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8B5" w:rsidRPr="00060B5B" w:rsidRDefault="00C33DF5" w:rsidP="00C33DF5">
      <w:pPr>
        <w:pStyle w:val="01TitelTitel"/>
      </w:pPr>
      <w:r>
        <w:rPr>
          <w:noProof/>
          <w:lang w:val="en-IN" w:eastAsia="en-IN"/>
        </w:rPr>
        <w:drawing>
          <wp:anchor distT="0" distB="0" distL="114300" distR="114300" simplePos="0" relativeHeight="251659264" behindDoc="0" locked="0" layoutInCell="1" allowOverlap="1" wp14:anchorId="6FA4F72E" wp14:editId="26AB90A1">
            <wp:simplePos x="0" y="0"/>
            <wp:positionH relativeFrom="margin">
              <wp:posOffset>658520</wp:posOffset>
            </wp:positionH>
            <wp:positionV relativeFrom="paragraph">
              <wp:posOffset>0</wp:posOffset>
            </wp:positionV>
            <wp:extent cx="1282535" cy="1282535"/>
            <wp:effectExtent l="0" t="0" r="0" b="0"/>
            <wp:wrapThrough wrapText="bothSides">
              <wp:wrapPolygon edited="0">
                <wp:start x="0" y="0"/>
                <wp:lineTo x="0" y="21183"/>
                <wp:lineTo x="21183" y="21183"/>
                <wp:lineTo x="2118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2535" cy="1282535"/>
                    </a:xfrm>
                    <a:prstGeom prst="rect">
                      <a:avLst/>
                    </a:prstGeom>
                  </pic:spPr>
                </pic:pic>
              </a:graphicData>
            </a:graphic>
            <wp14:sizeRelH relativeFrom="page">
              <wp14:pctWidth>0</wp14:pctWidth>
            </wp14:sizeRelH>
            <wp14:sizeRelV relativeFrom="page">
              <wp14:pctHeight>0</wp14:pctHeight>
            </wp14:sizeRelV>
          </wp:anchor>
        </w:drawing>
      </w:r>
      <w:r w:rsidR="00C66389">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5pt;height:103pt">
            <v:imagedata r:id="rId9" o:title="HHN_ENGLISCH_ab_40_mm_4c_pos"/>
          </v:shape>
        </w:pict>
      </w:r>
    </w:p>
    <w:p w:rsidR="004828B5" w:rsidRPr="00060B5B" w:rsidRDefault="004828B5" w:rsidP="004828B5">
      <w:pPr>
        <w:pStyle w:val="Title"/>
        <w:jc w:val="center"/>
        <w:rPr>
          <w:rFonts w:ascii="Times New Roman" w:hAnsi="Times New Roman" w:cs="Times New Roman"/>
        </w:rPr>
      </w:pPr>
      <w:r w:rsidRPr="00060B5B">
        <w:rPr>
          <w:rFonts w:ascii="Times New Roman" w:hAnsi="Times New Roman" w:cs="Times New Roman"/>
        </w:rPr>
        <w:t>Charging Station for ISO / IEC 15118 Protocol</w:t>
      </w:r>
    </w:p>
    <w:p w:rsidR="004828B5" w:rsidRPr="00060B5B" w:rsidRDefault="004828B5" w:rsidP="004828B5">
      <w:pPr>
        <w:spacing w:after="0"/>
        <w:jc w:val="center"/>
        <w:rPr>
          <w:rFonts w:ascii="Times New Roman" w:eastAsia="Times New Roman" w:hAnsi="Times New Roman" w:cs="Times New Roman"/>
          <w:i/>
          <w:iCs/>
          <w:color w:val="000000"/>
          <w:lang w:eastAsia="en-IN"/>
        </w:rPr>
      </w:pPr>
      <w:r w:rsidRPr="00060B5B">
        <w:rPr>
          <w:rFonts w:ascii="Times New Roman" w:eastAsia="Times New Roman" w:hAnsi="Times New Roman" w:cs="Times New Roman"/>
          <w:i/>
          <w:iCs/>
          <w:color w:val="000000"/>
          <w:lang w:eastAsia="en-IN"/>
        </w:rPr>
        <w:t xml:space="preserve">Building </w:t>
      </w:r>
      <w:r w:rsidR="00AD0619">
        <w:rPr>
          <w:rFonts w:ascii="Times New Roman" w:eastAsia="Times New Roman" w:hAnsi="Times New Roman" w:cs="Times New Roman"/>
          <w:i/>
          <w:iCs/>
          <w:color w:val="000000"/>
          <w:lang w:eastAsia="en-IN"/>
        </w:rPr>
        <w:t xml:space="preserve">a </w:t>
      </w:r>
      <w:r w:rsidRPr="00060B5B">
        <w:rPr>
          <w:rFonts w:ascii="Times New Roman" w:eastAsia="Times New Roman" w:hAnsi="Times New Roman" w:cs="Times New Roman"/>
          <w:i/>
          <w:iCs/>
          <w:color w:val="000000"/>
          <w:lang w:eastAsia="en-IN"/>
        </w:rPr>
        <w:t xml:space="preserve">working smart networked charging station with support for both ISO 15118 and </w:t>
      </w:r>
    </w:p>
    <w:p w:rsidR="004828B5" w:rsidRPr="00060B5B" w:rsidRDefault="004828B5" w:rsidP="004828B5">
      <w:pPr>
        <w:spacing w:after="0"/>
        <w:jc w:val="center"/>
        <w:rPr>
          <w:rFonts w:ascii="Times New Roman" w:eastAsia="Times New Roman" w:hAnsi="Times New Roman" w:cs="Times New Roman"/>
          <w:i/>
          <w:iCs/>
          <w:color w:val="000000"/>
          <w:lang w:eastAsia="en-IN"/>
        </w:rPr>
      </w:pPr>
      <w:r w:rsidRPr="00060B5B">
        <w:rPr>
          <w:rFonts w:ascii="Times New Roman" w:eastAsia="Times New Roman" w:hAnsi="Times New Roman" w:cs="Times New Roman"/>
          <w:i/>
          <w:iCs/>
          <w:color w:val="000000"/>
          <w:lang w:eastAsia="en-IN"/>
        </w:rPr>
        <w:t>IEC 61851</w:t>
      </w:r>
    </w:p>
    <w:p w:rsidR="004828B5" w:rsidRPr="00060B5B" w:rsidRDefault="004828B5" w:rsidP="004828B5">
      <w:pPr>
        <w:spacing w:after="0"/>
        <w:jc w:val="center"/>
        <w:rPr>
          <w:rFonts w:ascii="Times New Roman" w:hAnsi="Times New Roman" w:cs="Times New Roman"/>
          <w:lang w:val="en-GB"/>
        </w:rPr>
      </w:pPr>
    </w:p>
    <w:p w:rsidR="004828B5" w:rsidRPr="00060B5B" w:rsidRDefault="004828B5" w:rsidP="004828B5">
      <w:pPr>
        <w:pStyle w:val="01TitelTitel"/>
      </w:pPr>
      <w:r w:rsidRPr="00F71C97">
        <w:rPr>
          <w:noProof/>
        </w:rPr>
        <w:t>Bachelor</w:t>
      </w:r>
      <w:r w:rsidR="00F71C97">
        <w:rPr>
          <w:noProof/>
        </w:rPr>
        <w:t>'</w:t>
      </w:r>
      <w:r w:rsidRPr="00F71C97">
        <w:rPr>
          <w:noProof/>
        </w:rPr>
        <w:t>s</w:t>
      </w:r>
      <w:r w:rsidRPr="00060B5B">
        <w:t xml:space="preserve"> Project</w:t>
      </w:r>
    </w:p>
    <w:p w:rsidR="004828B5" w:rsidRPr="00060B5B" w:rsidRDefault="004828B5" w:rsidP="004828B5">
      <w:pPr>
        <w:pStyle w:val="01TitelTitel"/>
      </w:pPr>
    </w:p>
    <w:p w:rsidR="004828B5" w:rsidRPr="00060B5B" w:rsidRDefault="004828B5" w:rsidP="004828B5">
      <w:pPr>
        <w:pStyle w:val="01TitelBeschreibung"/>
        <w:rPr>
          <w:b/>
        </w:rPr>
      </w:pPr>
      <w:r w:rsidRPr="00060B5B">
        <w:rPr>
          <w:b/>
        </w:rPr>
        <w:t>Presented by</w:t>
      </w:r>
    </w:p>
    <w:p w:rsidR="004828B5" w:rsidRPr="00060B5B" w:rsidRDefault="004828B5" w:rsidP="004828B5">
      <w:pPr>
        <w:pStyle w:val="01TitelBeschreibung"/>
      </w:pPr>
      <w:r w:rsidRPr="00060B5B">
        <w:t>Jiztom Kavalakkatt Francis</w:t>
      </w:r>
    </w:p>
    <w:p w:rsidR="004828B5" w:rsidRPr="00060B5B" w:rsidRDefault="004828B5" w:rsidP="004828B5">
      <w:pPr>
        <w:pStyle w:val="01TitelBeschreibung"/>
      </w:pPr>
      <w:r w:rsidRPr="00060B5B">
        <w:t>Nivas Gokul Manimurugesan</w:t>
      </w:r>
    </w:p>
    <w:p w:rsidR="004828B5" w:rsidRPr="00060B5B" w:rsidRDefault="004828B5" w:rsidP="004828B5">
      <w:pPr>
        <w:pStyle w:val="01TitelBeschreibung"/>
      </w:pPr>
      <w:r w:rsidRPr="00060B5B">
        <w:t>Raphael Scholz</w:t>
      </w: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p>
    <w:p w:rsidR="004828B5" w:rsidRPr="00060B5B" w:rsidRDefault="004828B5" w:rsidP="004828B5">
      <w:pPr>
        <w:pStyle w:val="01TitelBeschreibung"/>
      </w:pPr>
      <w:r w:rsidRPr="00060B5B">
        <w:rPr>
          <w:b/>
        </w:rPr>
        <w:t>Supervisor</w:t>
      </w:r>
      <w:r w:rsidR="007A0931">
        <w:rPr>
          <w:b/>
        </w:rPr>
        <w:t>:</w:t>
      </w:r>
      <w:r w:rsidRPr="00060B5B">
        <w:t xml:space="preserve"> Prof. Dr.-Ing. Ansgar </w:t>
      </w:r>
      <w:r w:rsidRPr="00645A0C">
        <w:rPr>
          <w:noProof/>
        </w:rPr>
        <w:t>Meroth</w:t>
      </w:r>
      <w:r w:rsidRPr="00060B5B">
        <w:t>, Hochschule Heilbronn</w:t>
      </w:r>
    </w:p>
    <w:p w:rsidR="004828B5" w:rsidRPr="00060B5B" w:rsidRDefault="004828B5" w:rsidP="004828B5">
      <w:pPr>
        <w:pStyle w:val="01TitelBeschreibung"/>
      </w:pPr>
    </w:p>
    <w:p w:rsidR="004828B5" w:rsidRPr="00060B5B" w:rsidRDefault="004828B5" w:rsidP="004828B5">
      <w:pPr>
        <w:pStyle w:val="01TitelBeschreibung"/>
      </w:pPr>
      <w:r w:rsidRPr="00060B5B">
        <w:t>Hochschule Heilbronn</w:t>
      </w:r>
      <w:r w:rsidR="007A0931">
        <w:t xml:space="preserve"> / Heilbronn University</w:t>
      </w:r>
    </w:p>
    <w:p w:rsidR="004828B5" w:rsidRPr="00060B5B" w:rsidRDefault="004828B5" w:rsidP="004828B5">
      <w:pPr>
        <w:pStyle w:val="01TitelBeschreibung"/>
      </w:pPr>
      <w:r w:rsidRPr="00060B5B">
        <w:t>Faculty of Mechanics und Electronics</w:t>
      </w:r>
    </w:p>
    <w:p w:rsidR="004828B5" w:rsidRPr="00060B5B" w:rsidRDefault="004828B5" w:rsidP="004828B5">
      <w:pPr>
        <w:pStyle w:val="01TitelBeschreibung"/>
      </w:pPr>
      <w:r w:rsidRPr="00060B5B">
        <w:t>Automotive Systems Engineering</w:t>
      </w:r>
    </w:p>
    <w:p w:rsidR="005F643B" w:rsidRDefault="005F643B">
      <w:pPr>
        <w:rPr>
          <w:rFonts w:ascii="Times New Roman" w:eastAsia="Calibri" w:hAnsi="Times New Roman" w:cs="Times New Roman"/>
          <w:color w:val="000000"/>
          <w:sz w:val="24"/>
          <w:szCs w:val="24"/>
          <w:lang w:val="de-DE"/>
        </w:rPr>
        <w:sectPr w:rsidR="005F643B" w:rsidSect="0030058D">
          <w:headerReference w:type="default" r:id="rId10"/>
          <w:footerReference w:type="default" r:id="rId11"/>
          <w:pgSz w:w="11906" w:h="16838"/>
          <w:pgMar w:top="1440" w:right="1440" w:bottom="1440" w:left="1440" w:header="708" w:footer="340" w:gutter="0"/>
          <w:pgNumType w:fmt="upperRoman" w:start="1"/>
          <w:cols w:space="708"/>
          <w:titlePg/>
          <w:docGrid w:linePitch="360"/>
        </w:sectPr>
      </w:pPr>
    </w:p>
    <w:p w:rsidR="0030058D" w:rsidRPr="00060B5B" w:rsidRDefault="0030058D">
      <w:pPr>
        <w:rPr>
          <w:rFonts w:ascii="Times New Roman" w:eastAsia="Calibri" w:hAnsi="Times New Roman" w:cs="Times New Roman"/>
          <w:color w:val="000000"/>
          <w:sz w:val="24"/>
          <w:szCs w:val="24"/>
          <w:lang w:val="de-DE"/>
        </w:rPr>
      </w:pPr>
    </w:p>
    <w:p w:rsidR="00711778" w:rsidRDefault="00711778">
      <w:pPr>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br w:type="page"/>
      </w:r>
    </w:p>
    <w:p w:rsidR="0030058D" w:rsidRPr="00060B5B" w:rsidRDefault="0030058D" w:rsidP="0030058D">
      <w:pPr>
        <w:rPr>
          <w:rFonts w:ascii="Times New Roman" w:hAnsi="Times New Roman" w:cs="Times New Roman"/>
          <w:b/>
          <w:color w:val="2E74B5" w:themeColor="accent1" w:themeShade="BF"/>
          <w:sz w:val="28"/>
          <w:szCs w:val="28"/>
        </w:rPr>
      </w:pPr>
      <w:r w:rsidRPr="00060B5B">
        <w:rPr>
          <w:rFonts w:ascii="Times New Roman" w:hAnsi="Times New Roman" w:cs="Times New Roman"/>
          <w:b/>
          <w:color w:val="2E74B5" w:themeColor="accent1" w:themeShade="BF"/>
          <w:sz w:val="28"/>
          <w:szCs w:val="28"/>
        </w:rPr>
        <w:lastRenderedPageBreak/>
        <w:t>Table of Contents</w:t>
      </w:r>
    </w:p>
    <w:p w:rsidR="0030058D" w:rsidRPr="00060B5B" w:rsidRDefault="0030058D" w:rsidP="001B7B71">
      <w:pPr>
        <w:spacing w:line="360" w:lineRule="auto"/>
        <w:rPr>
          <w:rFonts w:ascii="Times New Roman" w:hAnsi="Times New Roman" w:cs="Times New Roman"/>
          <w:b/>
        </w:rPr>
      </w:pPr>
      <w:r w:rsidRPr="00060B5B">
        <w:rPr>
          <w:rFonts w:ascii="Times New Roman" w:hAnsi="Times New Roman" w:cs="Times New Roman"/>
          <w:b/>
        </w:rPr>
        <w:t>Contents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III</w:t>
      </w:r>
    </w:p>
    <w:p w:rsidR="00C5520B"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Abstract</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IV</w:t>
      </w:r>
    </w:p>
    <w:p w:rsidR="001B7B71"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List of tables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V</w:t>
      </w:r>
    </w:p>
    <w:p w:rsidR="00C5520B" w:rsidRPr="00060B5B" w:rsidRDefault="00C5520B" w:rsidP="001B7B71">
      <w:pPr>
        <w:spacing w:line="360" w:lineRule="auto"/>
        <w:rPr>
          <w:rFonts w:ascii="Times New Roman" w:hAnsi="Times New Roman" w:cs="Times New Roman"/>
          <w:b/>
        </w:rPr>
      </w:pPr>
      <w:r w:rsidRPr="00060B5B">
        <w:rPr>
          <w:rFonts w:ascii="Times New Roman" w:hAnsi="Times New Roman" w:cs="Times New Roman"/>
          <w:b/>
        </w:rPr>
        <w:t>List of Figures</w:t>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r>
      <w:r w:rsidR="001B7B71" w:rsidRPr="00060B5B">
        <w:rPr>
          <w:rFonts w:ascii="Times New Roman" w:hAnsi="Times New Roman" w:cs="Times New Roman"/>
          <w:b/>
        </w:rPr>
        <w:tab/>
        <w:t>VI</w:t>
      </w:r>
    </w:p>
    <w:p w:rsidR="00AB6930" w:rsidRPr="00060B5B" w:rsidRDefault="00AB6930" w:rsidP="001B7B71">
      <w:pPr>
        <w:spacing w:line="360" w:lineRule="auto"/>
        <w:rPr>
          <w:rFonts w:ascii="Times New Roman" w:hAnsi="Times New Roman" w:cs="Times New Roman"/>
          <w:b/>
        </w:rPr>
      </w:pPr>
      <w:r w:rsidRPr="00060B5B">
        <w:rPr>
          <w:rFonts w:ascii="Times New Roman" w:hAnsi="Times New Roman" w:cs="Times New Roman"/>
          <w:b/>
        </w:rPr>
        <w:t>List of Symbols and Abbreviations</w:t>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r>
      <w:r w:rsidRPr="00060B5B">
        <w:rPr>
          <w:rFonts w:ascii="Times New Roman" w:hAnsi="Times New Roman" w:cs="Times New Roman"/>
          <w:b/>
        </w:rPr>
        <w:tab/>
        <w:t>VII</w:t>
      </w:r>
    </w:p>
    <w:p w:rsidR="00C5520B" w:rsidRPr="00060B5B" w:rsidRDefault="00C5520B"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Introduction</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Short Version</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Task</w:t>
      </w:r>
    </w:p>
    <w:p w:rsidR="00C5520B" w:rsidRPr="00060B5B" w:rsidRDefault="00C5520B" w:rsidP="00EB550B">
      <w:pPr>
        <w:pStyle w:val="ListParagraph"/>
        <w:numPr>
          <w:ilvl w:val="1"/>
          <w:numId w:val="4"/>
        </w:numPr>
        <w:spacing w:line="360" w:lineRule="auto"/>
        <w:rPr>
          <w:rFonts w:ascii="Times New Roman" w:hAnsi="Times New Roman" w:cs="Times New Roman"/>
        </w:rPr>
      </w:pPr>
      <w:r w:rsidRPr="00060B5B">
        <w:rPr>
          <w:rFonts w:ascii="Times New Roman" w:hAnsi="Times New Roman" w:cs="Times New Roman"/>
        </w:rPr>
        <w:t>Chapter Overview</w:t>
      </w:r>
    </w:p>
    <w:p w:rsidR="002E5D10" w:rsidRPr="00060B5B" w:rsidRDefault="00EB550B" w:rsidP="00EB550B">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Literature Survey</w:t>
      </w:r>
    </w:p>
    <w:p w:rsidR="00EB550B" w:rsidRDefault="00C33DF5" w:rsidP="00C33DF5">
      <w:pPr>
        <w:pStyle w:val="ListParagraph"/>
        <w:numPr>
          <w:ilvl w:val="1"/>
          <w:numId w:val="1"/>
        </w:numPr>
        <w:spacing w:line="360" w:lineRule="auto"/>
        <w:rPr>
          <w:rFonts w:ascii="Times New Roman" w:hAnsi="Times New Roman" w:cs="Times New Roman"/>
        </w:rPr>
      </w:pPr>
      <w:r>
        <w:rPr>
          <w:rFonts w:ascii="Times New Roman" w:hAnsi="Times New Roman" w:cs="Times New Roman"/>
        </w:rPr>
        <w:t>Scholastic survey</w:t>
      </w:r>
    </w:p>
    <w:p w:rsidR="00C33DF5" w:rsidRPr="00060B5B" w:rsidRDefault="00C33DF5" w:rsidP="00C33DF5">
      <w:pPr>
        <w:pStyle w:val="ListParagraph"/>
        <w:numPr>
          <w:ilvl w:val="1"/>
          <w:numId w:val="1"/>
        </w:numPr>
        <w:spacing w:line="360" w:lineRule="auto"/>
        <w:rPr>
          <w:rFonts w:ascii="Times New Roman" w:hAnsi="Times New Roman" w:cs="Times New Roman"/>
        </w:rPr>
      </w:pPr>
      <w:r>
        <w:rPr>
          <w:rFonts w:ascii="Times New Roman" w:hAnsi="Times New Roman" w:cs="Times New Roman"/>
        </w:rPr>
        <w:t>Reference</w:t>
      </w:r>
    </w:p>
    <w:p w:rsidR="00763334" w:rsidRPr="00060B5B" w:rsidRDefault="00864DB4" w:rsidP="00763334">
      <w:pPr>
        <w:pStyle w:val="ListParagraph"/>
        <w:numPr>
          <w:ilvl w:val="0"/>
          <w:numId w:val="1"/>
        </w:numPr>
        <w:spacing w:line="360" w:lineRule="auto"/>
        <w:ind w:left="426" w:hanging="426"/>
        <w:rPr>
          <w:rFonts w:ascii="Times New Roman" w:hAnsi="Times New Roman" w:cs="Times New Roman"/>
          <w:b/>
        </w:rPr>
      </w:pPr>
      <w:r>
        <w:rPr>
          <w:rFonts w:ascii="Times New Roman" w:hAnsi="Times New Roman" w:cs="Times New Roman"/>
          <w:b/>
        </w:rPr>
        <w:t>Problem Definition / Objective</w:t>
      </w:r>
    </w:p>
    <w:p w:rsidR="00763334" w:rsidRPr="00060B5B" w:rsidRDefault="00763334" w:rsidP="00763334">
      <w:pPr>
        <w:pStyle w:val="ListParagraph"/>
        <w:numPr>
          <w:ilvl w:val="1"/>
          <w:numId w:val="1"/>
        </w:numPr>
        <w:spacing w:line="360" w:lineRule="auto"/>
        <w:rPr>
          <w:rFonts w:ascii="Times New Roman" w:hAnsi="Times New Roman" w:cs="Times New Roman"/>
          <w:b/>
        </w:rPr>
      </w:pPr>
    </w:p>
    <w:p w:rsidR="00C5520B" w:rsidRPr="00060B5B" w:rsidRDefault="00907B87"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Methodology</w:t>
      </w:r>
    </w:p>
    <w:p w:rsidR="000D5F7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 xml:space="preserve">IEC </w:t>
      </w:r>
      <w:r w:rsidRPr="00645A0C">
        <w:rPr>
          <w:rFonts w:ascii="Times New Roman" w:hAnsi="Times New Roman" w:cs="Times New Roman"/>
          <w:noProof/>
        </w:rPr>
        <w:t>62196</w:t>
      </w:r>
      <w:r w:rsidR="00833181" w:rsidRPr="00645A0C">
        <w:rPr>
          <w:rFonts w:ascii="Times New Roman" w:hAnsi="Times New Roman" w:cs="Times New Roman"/>
          <w:noProof/>
        </w:rPr>
        <w:t>:</w:t>
      </w:r>
      <w:r w:rsidR="00833181">
        <w:rPr>
          <w:rFonts w:ascii="Times New Roman" w:hAnsi="Times New Roman" w:cs="Times New Roman"/>
        </w:rPr>
        <w:t xml:space="preserve"> Charging Plug</w:t>
      </w:r>
    </w:p>
    <w:p w:rsidR="00C5520B" w:rsidRPr="00060B5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IEC 61851</w:t>
      </w:r>
      <w:r w:rsidR="00833181">
        <w:rPr>
          <w:rFonts w:ascii="Times New Roman" w:hAnsi="Times New Roman" w:cs="Times New Roman"/>
        </w:rPr>
        <w:t xml:space="preserve"> </w:t>
      </w:r>
    </w:p>
    <w:p w:rsidR="009C3326" w:rsidRPr="00060B5B" w:rsidRDefault="000D5F7B" w:rsidP="00C33DF5">
      <w:pPr>
        <w:pStyle w:val="ListParagraph"/>
        <w:numPr>
          <w:ilvl w:val="1"/>
          <w:numId w:val="6"/>
        </w:numPr>
        <w:spacing w:line="360" w:lineRule="auto"/>
        <w:rPr>
          <w:rFonts w:ascii="Times New Roman" w:hAnsi="Times New Roman" w:cs="Times New Roman"/>
        </w:rPr>
      </w:pPr>
      <w:r>
        <w:rPr>
          <w:rFonts w:ascii="Times New Roman" w:hAnsi="Times New Roman" w:cs="Times New Roman"/>
        </w:rPr>
        <w:t>ISO/IEC 15118</w:t>
      </w:r>
    </w:p>
    <w:p w:rsidR="009C3326" w:rsidRPr="00060B5B" w:rsidRDefault="009C3326" w:rsidP="009775AF">
      <w:pPr>
        <w:pStyle w:val="ListParagraph"/>
        <w:numPr>
          <w:ilvl w:val="2"/>
          <w:numId w:val="6"/>
        </w:numPr>
        <w:spacing w:line="360" w:lineRule="auto"/>
        <w:rPr>
          <w:rFonts w:ascii="Times New Roman" w:hAnsi="Times New Roman" w:cs="Times New Roman"/>
        </w:rPr>
      </w:pPr>
      <w:r w:rsidRPr="00060B5B">
        <w:rPr>
          <w:rFonts w:ascii="Times New Roman" w:hAnsi="Times New Roman" w:cs="Times New Roman"/>
        </w:rPr>
        <w:t>Open v2g project</w:t>
      </w:r>
    </w:p>
    <w:p w:rsidR="009C3326" w:rsidRPr="00060B5B" w:rsidRDefault="009C3326"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TCP/IP communication</w:t>
      </w:r>
    </w:p>
    <w:p w:rsidR="009C3326" w:rsidRDefault="003E3B2D"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UML</w:t>
      </w:r>
    </w:p>
    <w:p w:rsidR="00833181" w:rsidRDefault="00833181" w:rsidP="00833181">
      <w:pPr>
        <w:pStyle w:val="ListParagraph"/>
        <w:numPr>
          <w:ilvl w:val="2"/>
          <w:numId w:val="6"/>
        </w:numPr>
        <w:spacing w:line="360" w:lineRule="auto"/>
        <w:rPr>
          <w:rFonts w:ascii="Times New Roman" w:hAnsi="Times New Roman" w:cs="Times New Roman"/>
        </w:rPr>
      </w:pPr>
      <w:r>
        <w:rPr>
          <w:rFonts w:ascii="Times New Roman" w:hAnsi="Times New Roman" w:cs="Times New Roman"/>
        </w:rPr>
        <w:t>UML State Machine Diagram</w:t>
      </w:r>
    </w:p>
    <w:p w:rsidR="00833181" w:rsidRPr="00060B5B" w:rsidRDefault="00833181" w:rsidP="00833181">
      <w:pPr>
        <w:pStyle w:val="ListParagraph"/>
        <w:numPr>
          <w:ilvl w:val="2"/>
          <w:numId w:val="6"/>
        </w:numPr>
        <w:spacing w:line="360" w:lineRule="auto"/>
        <w:rPr>
          <w:rFonts w:ascii="Times New Roman" w:hAnsi="Times New Roman" w:cs="Times New Roman"/>
        </w:rPr>
      </w:pPr>
      <w:r>
        <w:rPr>
          <w:rFonts w:ascii="Times New Roman" w:hAnsi="Times New Roman" w:cs="Times New Roman"/>
        </w:rPr>
        <w:t>UML Sequence Diagram</w:t>
      </w:r>
    </w:p>
    <w:p w:rsidR="003E3B2D" w:rsidRPr="00060B5B" w:rsidRDefault="003E3B2D" w:rsidP="00C33DF5">
      <w:pPr>
        <w:pStyle w:val="ListParagraph"/>
        <w:numPr>
          <w:ilvl w:val="1"/>
          <w:numId w:val="6"/>
        </w:numPr>
        <w:spacing w:line="360" w:lineRule="auto"/>
        <w:rPr>
          <w:rFonts w:ascii="Times New Roman" w:hAnsi="Times New Roman" w:cs="Times New Roman"/>
        </w:rPr>
      </w:pPr>
      <w:r w:rsidRPr="00060B5B">
        <w:rPr>
          <w:rFonts w:ascii="Times New Roman" w:hAnsi="Times New Roman" w:cs="Times New Roman"/>
        </w:rPr>
        <w:t>Automatic State Machine</w:t>
      </w:r>
    </w:p>
    <w:p w:rsidR="001B7B71" w:rsidRPr="00060B5B" w:rsidRDefault="00427DA3" w:rsidP="001B7B71">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 xml:space="preserve">Software </w:t>
      </w:r>
      <w:r w:rsidR="00763334" w:rsidRPr="00060B5B">
        <w:rPr>
          <w:rFonts w:ascii="Times New Roman" w:hAnsi="Times New Roman" w:cs="Times New Roman"/>
          <w:b/>
        </w:rPr>
        <w:t>Description</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Filezilla</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645A0C">
        <w:rPr>
          <w:rFonts w:ascii="Times New Roman" w:hAnsi="Times New Roman" w:cs="Times New Roman"/>
          <w:noProof/>
        </w:rPr>
        <w:t>Geany</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Putty Terminal</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EB GUIDE 6.3</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www.draw.io</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060B5B">
        <w:rPr>
          <w:rFonts w:ascii="Times New Roman" w:hAnsi="Times New Roman" w:cs="Times New Roman"/>
        </w:rPr>
        <w:t>Visual Paradigm 14.0</w:t>
      </w:r>
    </w:p>
    <w:p w:rsidR="007C4828" w:rsidRPr="00060B5B" w:rsidRDefault="007C4828" w:rsidP="00C33DF5">
      <w:pPr>
        <w:pStyle w:val="ListParagraph"/>
        <w:numPr>
          <w:ilvl w:val="1"/>
          <w:numId w:val="7"/>
        </w:numPr>
        <w:spacing w:line="360" w:lineRule="auto"/>
        <w:rPr>
          <w:rFonts w:ascii="Times New Roman" w:hAnsi="Times New Roman" w:cs="Times New Roman"/>
        </w:rPr>
      </w:pPr>
      <w:r w:rsidRPr="00645A0C">
        <w:rPr>
          <w:rFonts w:ascii="Times New Roman" w:hAnsi="Times New Roman" w:cs="Times New Roman"/>
          <w:noProof/>
        </w:rPr>
        <w:t>gcc</w:t>
      </w:r>
      <w:r w:rsidRPr="00060B5B">
        <w:rPr>
          <w:rFonts w:ascii="Times New Roman" w:hAnsi="Times New Roman" w:cs="Times New Roman"/>
        </w:rPr>
        <w:t xml:space="preserve"> compiler on Linux terminal</w:t>
      </w:r>
    </w:p>
    <w:p w:rsidR="00427DA3" w:rsidRPr="00060B5B" w:rsidRDefault="00427DA3" w:rsidP="00427DA3">
      <w:pPr>
        <w:pStyle w:val="ListParagraph"/>
        <w:numPr>
          <w:ilvl w:val="0"/>
          <w:numId w:val="1"/>
        </w:numPr>
        <w:spacing w:line="360" w:lineRule="auto"/>
        <w:ind w:left="426" w:hanging="426"/>
        <w:rPr>
          <w:rFonts w:ascii="Times New Roman" w:hAnsi="Times New Roman" w:cs="Times New Roman"/>
          <w:b/>
        </w:rPr>
      </w:pPr>
      <w:r w:rsidRPr="00060B5B">
        <w:rPr>
          <w:rFonts w:ascii="Times New Roman" w:hAnsi="Times New Roman" w:cs="Times New Roman"/>
          <w:b/>
        </w:rPr>
        <w:t xml:space="preserve">Hardware </w:t>
      </w:r>
      <w:r w:rsidR="00763334" w:rsidRPr="00060B5B">
        <w:rPr>
          <w:rFonts w:ascii="Times New Roman" w:hAnsi="Times New Roman" w:cs="Times New Roman"/>
          <w:b/>
        </w:rPr>
        <w:t>Description</w:t>
      </w:r>
    </w:p>
    <w:p w:rsidR="00427DA3" w:rsidRPr="00060B5B" w:rsidRDefault="009C3326"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lastRenderedPageBreak/>
        <w:t xml:space="preserve">Raspberry Pi 3 with 7” Capacitive </w:t>
      </w:r>
      <w:r w:rsidRPr="00645A0C">
        <w:rPr>
          <w:rFonts w:ascii="Times New Roman" w:hAnsi="Times New Roman" w:cs="Times New Roman"/>
          <w:noProof/>
        </w:rPr>
        <w:t>Touch screen</w:t>
      </w:r>
    </w:p>
    <w:p w:rsidR="009C3326" w:rsidRPr="00060B5B" w:rsidRDefault="00AD796F"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EVAChargSE</w:t>
      </w:r>
      <w:r w:rsidR="009C3326" w:rsidRPr="00060B5B">
        <w:rPr>
          <w:rFonts w:ascii="Times New Roman" w:hAnsi="Times New Roman" w:cs="Times New Roman"/>
        </w:rPr>
        <w:t xml:space="preserve"> Board</w:t>
      </w:r>
    </w:p>
    <w:p w:rsidR="009C3326" w:rsidRPr="00060B5B" w:rsidRDefault="009C3326" w:rsidP="00C33DF5">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Communication between EVSE and EV</w:t>
      </w:r>
    </w:p>
    <w:p w:rsidR="009C3326" w:rsidRDefault="009C3326" w:rsidP="00EB550B">
      <w:pPr>
        <w:pStyle w:val="ListParagraph"/>
        <w:numPr>
          <w:ilvl w:val="1"/>
          <w:numId w:val="3"/>
        </w:numPr>
        <w:spacing w:line="360" w:lineRule="auto"/>
        <w:rPr>
          <w:rFonts w:ascii="Times New Roman" w:hAnsi="Times New Roman" w:cs="Times New Roman"/>
        </w:rPr>
      </w:pPr>
      <w:r w:rsidRPr="00060B5B">
        <w:rPr>
          <w:rFonts w:ascii="Times New Roman" w:hAnsi="Times New Roman" w:cs="Times New Roman"/>
        </w:rPr>
        <w:t>Communication between EVSE and Raspberry Pi</w:t>
      </w:r>
    </w:p>
    <w:p w:rsidR="00416196" w:rsidRDefault="00416196" w:rsidP="00EB550B">
      <w:pPr>
        <w:pStyle w:val="ListParagraph"/>
        <w:numPr>
          <w:ilvl w:val="1"/>
          <w:numId w:val="3"/>
        </w:numPr>
        <w:spacing w:line="360" w:lineRule="auto"/>
        <w:rPr>
          <w:rFonts w:ascii="Times New Roman" w:hAnsi="Times New Roman" w:cs="Times New Roman"/>
        </w:rPr>
      </w:pPr>
      <w:r>
        <w:rPr>
          <w:rFonts w:ascii="Times New Roman" w:hAnsi="Times New Roman" w:cs="Times New Roman"/>
        </w:rPr>
        <w:t>Integrating the system</w:t>
      </w:r>
    </w:p>
    <w:p w:rsidR="00416196" w:rsidRPr="00060B5B" w:rsidRDefault="00416196" w:rsidP="00EB550B">
      <w:pPr>
        <w:pStyle w:val="ListParagraph"/>
        <w:numPr>
          <w:ilvl w:val="1"/>
          <w:numId w:val="3"/>
        </w:numPr>
        <w:spacing w:line="360" w:lineRule="auto"/>
        <w:rPr>
          <w:rFonts w:ascii="Times New Roman" w:hAnsi="Times New Roman" w:cs="Times New Roman"/>
        </w:rPr>
      </w:pPr>
      <w:r>
        <w:rPr>
          <w:rFonts w:ascii="Times New Roman" w:hAnsi="Times New Roman" w:cs="Times New Roman"/>
        </w:rPr>
        <w:t>Testing the system using dummy parameters.</w:t>
      </w:r>
    </w:p>
    <w:p w:rsidR="00FE418A" w:rsidRPr="00060B5B" w:rsidRDefault="00763334"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Results</w:t>
      </w:r>
    </w:p>
    <w:p w:rsidR="00763334" w:rsidRPr="00060B5B" w:rsidRDefault="00763334"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Conclusion</w:t>
      </w:r>
    </w:p>
    <w:p w:rsidR="003C7866" w:rsidRPr="00060B5B" w:rsidRDefault="003C7866"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Summary &amp; Outlook</w:t>
      </w:r>
    </w:p>
    <w:p w:rsidR="003C7866" w:rsidRPr="00060B5B" w:rsidRDefault="003C7866" w:rsidP="00FE418A">
      <w:pPr>
        <w:pStyle w:val="ListParagraph"/>
        <w:numPr>
          <w:ilvl w:val="0"/>
          <w:numId w:val="1"/>
        </w:numPr>
        <w:spacing w:line="360" w:lineRule="auto"/>
        <w:ind w:left="426" w:hanging="426"/>
        <w:rPr>
          <w:rFonts w:ascii="Times New Roman" w:hAnsi="Times New Roman" w:cs="Times New Roman"/>
        </w:rPr>
      </w:pPr>
      <w:r w:rsidRPr="00060B5B">
        <w:rPr>
          <w:rFonts w:ascii="Times New Roman" w:hAnsi="Times New Roman" w:cs="Times New Roman"/>
          <w:b/>
        </w:rPr>
        <w:t>Attachments</w:t>
      </w:r>
    </w:p>
    <w:p w:rsidR="003C7866" w:rsidRPr="00060B5B" w:rsidRDefault="003C7866" w:rsidP="003C7866">
      <w:pPr>
        <w:spacing w:line="360" w:lineRule="auto"/>
        <w:rPr>
          <w:rFonts w:ascii="Times New Roman" w:hAnsi="Times New Roman" w:cs="Times New Roman"/>
          <w:b/>
        </w:rPr>
      </w:pPr>
      <w:r w:rsidRPr="00060B5B">
        <w:rPr>
          <w:rFonts w:ascii="Times New Roman" w:hAnsi="Times New Roman" w:cs="Times New Roman"/>
          <w:b/>
        </w:rPr>
        <w:t>Bibliography</w:t>
      </w:r>
    </w:p>
    <w:p w:rsidR="00763334" w:rsidRPr="00060B5B" w:rsidRDefault="00763334" w:rsidP="00763334">
      <w:pPr>
        <w:spacing w:line="360" w:lineRule="auto"/>
        <w:rPr>
          <w:rFonts w:ascii="Times New Roman" w:hAnsi="Times New Roman" w:cs="Times New Roman"/>
        </w:rPr>
      </w:pPr>
    </w:p>
    <w:p w:rsidR="00763334" w:rsidRPr="00060B5B" w:rsidRDefault="00763334" w:rsidP="00763334">
      <w:pPr>
        <w:spacing w:line="360" w:lineRule="auto"/>
        <w:rPr>
          <w:rFonts w:ascii="Times New Roman" w:hAnsi="Times New Roman" w:cs="Times New Roman"/>
        </w:rPr>
      </w:pPr>
    </w:p>
    <w:p w:rsidR="00763334" w:rsidRPr="00060B5B" w:rsidRDefault="00763334">
      <w:pPr>
        <w:rPr>
          <w:rFonts w:ascii="Times New Roman" w:hAnsi="Times New Roman" w:cs="Times New Roman"/>
        </w:rPr>
      </w:pPr>
      <w:r w:rsidRPr="00060B5B">
        <w:rPr>
          <w:rFonts w:ascii="Times New Roman" w:hAnsi="Times New Roman" w:cs="Times New Roman"/>
        </w:rPr>
        <w:br w:type="page"/>
      </w:r>
    </w:p>
    <w:p w:rsidR="00763334" w:rsidRPr="00060B5B" w:rsidRDefault="00060B5B" w:rsidP="00060B5B">
      <w:pPr>
        <w:spacing w:line="360" w:lineRule="auto"/>
        <w:jc w:val="center"/>
        <w:rPr>
          <w:rFonts w:ascii="Times New Roman" w:hAnsi="Times New Roman" w:cs="Times New Roman"/>
          <w:b/>
          <w:sz w:val="28"/>
        </w:rPr>
      </w:pPr>
      <w:r w:rsidRPr="00060B5B">
        <w:rPr>
          <w:rFonts w:ascii="Times New Roman" w:hAnsi="Times New Roman" w:cs="Times New Roman"/>
          <w:b/>
          <w:sz w:val="28"/>
        </w:rPr>
        <w:lastRenderedPageBreak/>
        <w:t>Abstract</w:t>
      </w:r>
    </w:p>
    <w:p w:rsidR="003C7866" w:rsidRPr="00060B5B" w:rsidRDefault="003C7866" w:rsidP="003C7866">
      <w:pPr>
        <w:rPr>
          <w:rFonts w:ascii="Times New Roman" w:hAnsi="Times New Roman" w:cs="Times New Roman"/>
          <w:b/>
          <w:sz w:val="28"/>
        </w:rPr>
      </w:pPr>
      <w:r w:rsidRPr="00060B5B">
        <w:rPr>
          <w:rFonts w:ascii="Times New Roman" w:hAnsi="Times New Roman" w:cs="Times New Roman"/>
        </w:rPr>
        <w:br w:type="page"/>
      </w:r>
      <w:r w:rsidRPr="00060B5B">
        <w:rPr>
          <w:rFonts w:ascii="Times New Roman" w:hAnsi="Times New Roman" w:cs="Times New Roman"/>
          <w:b/>
          <w:sz w:val="28"/>
        </w:rPr>
        <w:lastRenderedPageBreak/>
        <w:t>List of Tables</w:t>
      </w:r>
    </w:p>
    <w:p w:rsidR="003544AF" w:rsidRDefault="003C7866" w:rsidP="003544AF">
      <w:pPr>
        <w:spacing w:line="360" w:lineRule="auto"/>
        <w:rPr>
          <w:rFonts w:ascii="Times New Roman" w:hAnsi="Times New Roman" w:cs="Times New Roman"/>
          <w:b/>
          <w:sz w:val="28"/>
        </w:rPr>
      </w:pPr>
      <w:r w:rsidRPr="00060B5B">
        <w:rPr>
          <w:rFonts w:ascii="Times New Roman" w:hAnsi="Times New Roman" w:cs="Times New Roman"/>
          <w:b/>
          <w:sz w:val="28"/>
        </w:rPr>
        <w:t>List of Figures</w:t>
      </w:r>
    </w:p>
    <w:p w:rsidR="003544AF" w:rsidRDefault="003544AF">
      <w:pPr>
        <w:rPr>
          <w:rFonts w:ascii="Times New Roman" w:hAnsi="Times New Roman" w:cs="Times New Roman"/>
          <w:b/>
          <w:sz w:val="28"/>
        </w:rPr>
      </w:pPr>
      <w:r>
        <w:rPr>
          <w:rFonts w:ascii="Times New Roman" w:hAnsi="Times New Roman" w:cs="Times New Roman"/>
          <w:b/>
          <w:sz w:val="28"/>
        </w:rPr>
        <w:br w:type="page"/>
      </w:r>
    </w:p>
    <w:p w:rsidR="003544AF" w:rsidRDefault="003544AF" w:rsidP="003544AF">
      <w:pPr>
        <w:spacing w:line="360" w:lineRule="auto"/>
        <w:rPr>
          <w:rFonts w:ascii="Times New Roman" w:hAnsi="Times New Roman" w:cs="Times New Roman"/>
          <w:b/>
          <w:sz w:val="28"/>
        </w:rPr>
      </w:pPr>
      <w:r>
        <w:rPr>
          <w:rFonts w:ascii="Times New Roman" w:hAnsi="Times New Roman" w:cs="Times New Roman"/>
          <w:b/>
          <w:sz w:val="28"/>
        </w:rPr>
        <w:lastRenderedPageBreak/>
        <w:t>List of Symbols and Abbreviations</w:t>
      </w:r>
    </w:p>
    <w:p w:rsidR="003544AF" w:rsidRDefault="003544AF" w:rsidP="003544AF">
      <w:pPr>
        <w:rPr>
          <w:rFonts w:ascii="Times New Roman" w:hAnsi="Times New Roman" w:cs="Times New Roman"/>
          <w:b/>
          <w:sz w:val="28"/>
        </w:rPr>
      </w:pPr>
      <w:r>
        <w:rPr>
          <w:rFonts w:ascii="Times New Roman" w:hAnsi="Times New Roman" w:cs="Times New Roman"/>
          <w:b/>
          <w:sz w:val="28"/>
        </w:rPr>
        <w:br w:type="page"/>
      </w:r>
    </w:p>
    <w:p w:rsidR="003544AF" w:rsidRPr="003544AF" w:rsidRDefault="003544AF" w:rsidP="003544AF">
      <w:pPr>
        <w:spacing w:line="360" w:lineRule="auto"/>
        <w:rPr>
          <w:rFonts w:ascii="Times New Roman" w:hAnsi="Times New Roman" w:cs="Times New Roman"/>
          <w:b/>
          <w:sz w:val="28"/>
        </w:rPr>
        <w:sectPr w:rsidR="003544AF" w:rsidRPr="003544AF" w:rsidSect="0030058D">
          <w:pgSz w:w="11906" w:h="16838"/>
          <w:pgMar w:top="1440" w:right="1440" w:bottom="1440" w:left="1440" w:header="708" w:footer="340" w:gutter="0"/>
          <w:pgNumType w:fmt="upperRoman" w:start="1"/>
          <w:cols w:space="708"/>
          <w:titlePg/>
          <w:docGrid w:linePitch="360"/>
        </w:sectPr>
      </w:pPr>
    </w:p>
    <w:p w:rsidR="003C7866" w:rsidRPr="00060B5B" w:rsidRDefault="003C7866">
      <w:pPr>
        <w:rPr>
          <w:rFonts w:ascii="Times New Roman" w:hAnsi="Times New Roman" w:cs="Times New Roman"/>
          <w:b/>
        </w:rPr>
      </w:pPr>
    </w:p>
    <w:p w:rsidR="003C7866" w:rsidRPr="00BB69EC" w:rsidRDefault="00060B5B" w:rsidP="000F7228">
      <w:pPr>
        <w:pStyle w:val="heading14"/>
      </w:pPr>
      <w:r w:rsidRPr="00BB69EC">
        <w:t xml:space="preserve"> Introduction</w:t>
      </w:r>
    </w:p>
    <w:p w:rsidR="00060B5B" w:rsidRPr="00060B5B" w:rsidRDefault="00060B5B" w:rsidP="0082456C">
      <w:pPr>
        <w:pStyle w:val="normal12"/>
        <w:rPr>
          <w:lang w:eastAsia="en-IN"/>
        </w:rPr>
      </w:pPr>
      <w:bookmarkStart w:id="0" w:name="_Toc403388986"/>
      <w:bookmarkStart w:id="1" w:name="_Toc403035205"/>
      <w:r w:rsidRPr="00060B5B">
        <w:rPr>
          <w:lang w:eastAsia="en-IN"/>
        </w:rPr>
        <w:t xml:space="preserve">In this </w:t>
      </w:r>
      <w:r w:rsidRPr="00F71C97">
        <w:rPr>
          <w:noProof/>
          <w:lang w:eastAsia="en-IN"/>
        </w:rPr>
        <w:t>chapter</w:t>
      </w:r>
      <w:r w:rsidRPr="00060B5B">
        <w:rPr>
          <w:lang w:eastAsia="en-IN"/>
        </w:rPr>
        <w:t xml:space="preserve"> a short summary of this work is described. In addition, the task desc</w:t>
      </w:r>
      <w:r w:rsidR="00EE787C">
        <w:rPr>
          <w:lang w:eastAsia="en-IN"/>
        </w:rPr>
        <w:t xml:space="preserve">ription as well as to </w:t>
      </w:r>
      <w:r w:rsidR="00EE787C" w:rsidRPr="00645A0C">
        <w:rPr>
          <w:noProof/>
          <w:lang w:eastAsia="en-IN"/>
        </w:rPr>
        <w:t>overview</w:t>
      </w:r>
      <w:r w:rsidR="00EE787C">
        <w:rPr>
          <w:lang w:eastAsia="en-IN"/>
        </w:rPr>
        <w:t xml:space="preserve"> o</w:t>
      </w:r>
      <w:r w:rsidRPr="00060B5B">
        <w:rPr>
          <w:lang w:eastAsia="en-IN"/>
        </w:rPr>
        <w:t xml:space="preserve">f the following chapters and </w:t>
      </w:r>
      <w:r w:rsidR="00EE787C" w:rsidRPr="00060B5B">
        <w:rPr>
          <w:lang w:eastAsia="en-IN"/>
        </w:rPr>
        <w:t>their</w:t>
      </w:r>
      <w:r w:rsidRPr="00060B5B">
        <w:rPr>
          <w:lang w:eastAsia="en-IN"/>
        </w:rPr>
        <w:t xml:space="preserve"> contents are given.</w:t>
      </w:r>
      <w:bookmarkEnd w:id="0"/>
      <w:bookmarkEnd w:id="1"/>
    </w:p>
    <w:p w:rsidR="00060B5B" w:rsidRDefault="00060B5B" w:rsidP="00060B5B">
      <w:pPr>
        <w:spacing w:after="0" w:line="240" w:lineRule="auto"/>
        <w:rPr>
          <w:rFonts w:ascii="Times New Roman" w:eastAsia="Times New Roman" w:hAnsi="Times New Roman" w:cs="Times New Roman"/>
          <w:color w:val="000000"/>
          <w:lang w:eastAsia="en-IN"/>
        </w:rPr>
      </w:pPr>
    </w:p>
    <w:p w:rsidR="00060B5B" w:rsidRPr="00060B5B" w:rsidRDefault="00060B5B" w:rsidP="00060B5B">
      <w:pPr>
        <w:spacing w:after="0" w:line="240" w:lineRule="auto"/>
        <w:rPr>
          <w:rFonts w:ascii="Times New Roman" w:eastAsia="Times New Roman" w:hAnsi="Times New Roman" w:cs="Times New Roman"/>
          <w:color w:val="000000"/>
          <w:sz w:val="27"/>
          <w:szCs w:val="27"/>
          <w:lang w:eastAsia="en-IN"/>
        </w:rPr>
      </w:pPr>
    </w:p>
    <w:p w:rsidR="00060B5B" w:rsidRDefault="00BB69EC" w:rsidP="0082456C">
      <w:pPr>
        <w:pStyle w:val="subheading1"/>
      </w:pPr>
      <w:r>
        <w:t xml:space="preserve"> Short Version</w:t>
      </w:r>
    </w:p>
    <w:p w:rsidR="0082456C" w:rsidRPr="0082456C" w:rsidRDefault="0082456C" w:rsidP="0082456C">
      <w:pPr>
        <w:pStyle w:val="normal12"/>
      </w:pPr>
      <w:r w:rsidRPr="0082456C">
        <w:t xml:space="preserve">The present project work serves to set up a working model for the current standardization of the </w:t>
      </w:r>
      <w:r w:rsidRPr="00645A0C">
        <w:rPr>
          <w:noProof/>
        </w:rPr>
        <w:t>vehicle-column</w:t>
      </w:r>
      <w:r w:rsidRPr="0082456C">
        <w:t xml:space="preserve"> communication according to ISO / IEC 15118 along with the HMI display.</w:t>
      </w:r>
    </w:p>
    <w:p w:rsidR="0082456C" w:rsidRPr="0082456C" w:rsidRDefault="0082456C" w:rsidP="0082456C">
      <w:pPr>
        <w:pStyle w:val="normal12"/>
      </w:pPr>
      <w:r w:rsidRPr="0082456C">
        <w:t xml:space="preserve">The built-up working model consists of two interconnected boards and a Raspberry Pi for </w:t>
      </w:r>
      <w:r w:rsidRPr="00F71C97">
        <w:rPr>
          <w:noProof/>
        </w:rPr>
        <w:t>teh</w:t>
      </w:r>
      <w:r w:rsidRPr="0082456C">
        <w:t xml:space="preserve"> display. Each communication user is represented by a circuit board.</w:t>
      </w:r>
    </w:p>
    <w:p w:rsidR="0082456C" w:rsidRPr="0082456C" w:rsidRDefault="0082456C" w:rsidP="0082456C">
      <w:pPr>
        <w:pStyle w:val="normal12"/>
      </w:pPr>
      <w:r w:rsidRPr="0082456C">
        <w:t>The software used is derived from an existing stack and adapted for a defined application of ISO / IEC 115118.</w:t>
      </w:r>
    </w:p>
    <w:p w:rsidR="00BB69EC" w:rsidRDefault="0082456C" w:rsidP="0082456C">
      <w:pPr>
        <w:pStyle w:val="normal12"/>
      </w:pPr>
      <w:r w:rsidRPr="0082456C">
        <w:t xml:space="preserve">According to the </w:t>
      </w:r>
      <w:r w:rsidRPr="00645A0C">
        <w:rPr>
          <w:noProof/>
        </w:rPr>
        <w:t>ISO</w:t>
      </w:r>
      <w:r w:rsidRPr="0082456C">
        <w:t xml:space="preserve"> variable parameters are listed as macros and </w:t>
      </w:r>
      <w:r w:rsidRPr="00645A0C">
        <w:rPr>
          <w:noProof/>
        </w:rPr>
        <w:t>documented,</w:t>
      </w:r>
      <w:r w:rsidRPr="0082456C">
        <w:t xml:space="preserve"> so that a change is possible at any time. If parameters are selected so that the resulting requirements can no longer be met by the respective </w:t>
      </w:r>
      <w:r w:rsidRPr="00645A0C">
        <w:rPr>
          <w:noProof/>
        </w:rPr>
        <w:t>other subscriber</w:t>
      </w:r>
      <w:r w:rsidRPr="0082456C">
        <w:t xml:space="preserve">, a fault message is </w:t>
      </w:r>
      <w:r w:rsidRPr="00645A0C">
        <w:rPr>
          <w:noProof/>
        </w:rPr>
        <w:t>output</w:t>
      </w:r>
      <w:r w:rsidRPr="0082456C">
        <w:t xml:space="preserve">. </w:t>
      </w:r>
      <w:r w:rsidR="00BB69EC">
        <w:br w:type="page"/>
      </w:r>
    </w:p>
    <w:p w:rsidR="00BB69EC" w:rsidRDefault="00BB69EC" w:rsidP="00BB69EC">
      <w:pPr>
        <w:pStyle w:val="ListParagraph"/>
        <w:numPr>
          <w:ilvl w:val="1"/>
          <w:numId w:val="5"/>
        </w:numPr>
        <w:spacing w:line="360" w:lineRule="auto"/>
        <w:ind w:left="426" w:hanging="426"/>
        <w:rPr>
          <w:rFonts w:ascii="Times New Roman" w:hAnsi="Times New Roman" w:cs="Times New Roman"/>
          <w:b/>
        </w:rPr>
      </w:pPr>
      <w:r>
        <w:rPr>
          <w:rFonts w:ascii="Times New Roman" w:hAnsi="Times New Roman" w:cs="Times New Roman"/>
          <w:b/>
        </w:rPr>
        <w:lastRenderedPageBreak/>
        <w:t>Task</w:t>
      </w:r>
    </w:p>
    <w:p w:rsidR="009F037C" w:rsidRDefault="009F037C" w:rsidP="00B85E44">
      <w:pPr>
        <w:pStyle w:val="normal12"/>
      </w:pPr>
      <w:r>
        <w:t>The main task is to implement a basic working model of the car charging station with the HMI interfaced into the system.</w:t>
      </w:r>
      <w:r w:rsidR="00BB6CE1">
        <w:t xml:space="preserve"> </w:t>
      </w:r>
      <w:r>
        <w:t>It involves the study of the basic working of the ISO 15118 protoc</w:t>
      </w:r>
      <w:r w:rsidR="00BB6CE1">
        <w:t>o</w:t>
      </w:r>
      <w:r>
        <w:t>l and defining the possible working structure of the Charging station.</w:t>
      </w:r>
    </w:p>
    <w:p w:rsidR="00A44158" w:rsidRDefault="00A44158" w:rsidP="00B85E44">
      <w:pPr>
        <w:pStyle w:val="normal12"/>
      </w:pPr>
      <w:r>
        <w:t xml:space="preserve"> The task involves the design of the communication mechanisms and processes between the main processor of an electric vehicle supply equipment (EVSE) – or called charging station -  and </w:t>
      </w:r>
      <w:r w:rsidRPr="00F71C97">
        <w:rPr>
          <w:noProof/>
        </w:rPr>
        <w:t>a computer</w:t>
      </w:r>
      <w:r>
        <w:t xml:space="preserve"> that runs the HMI on that EVSE (HMI), and the electric vehicle to be charged (EV)</w:t>
      </w:r>
    </w:p>
    <w:p w:rsidR="00A44158" w:rsidRDefault="00853FB5" w:rsidP="00B85E44">
      <w:pPr>
        <w:pStyle w:val="normal12"/>
      </w:pPr>
      <w:r>
        <w:t>The targets achieved:</w:t>
      </w:r>
      <w:r w:rsidR="00A44158">
        <w:t xml:space="preserve"> </w:t>
      </w:r>
    </w:p>
    <w:p w:rsidR="00A44158" w:rsidRDefault="00A44158" w:rsidP="00B85E44">
      <w:pPr>
        <w:pStyle w:val="normal12"/>
      </w:pPr>
      <w:r>
        <w:t xml:space="preserve">-          </w:t>
      </w:r>
      <w:r w:rsidRPr="00F71C97">
        <w:rPr>
          <w:noProof/>
        </w:rPr>
        <w:t>Analy</w:t>
      </w:r>
      <w:r w:rsidR="00F71C97">
        <w:rPr>
          <w:noProof/>
        </w:rPr>
        <w:t>z</w:t>
      </w:r>
      <w:r w:rsidRPr="00F71C97">
        <w:rPr>
          <w:noProof/>
        </w:rPr>
        <w:t>ed</w:t>
      </w:r>
      <w:r>
        <w:t xml:space="preserve"> the requirements of ISO 15118 and IEC 61851 based on the work of the references.</w:t>
      </w:r>
    </w:p>
    <w:p w:rsidR="00A44158" w:rsidRDefault="00A44158" w:rsidP="00B85E44">
      <w:pPr>
        <w:pStyle w:val="normal12"/>
      </w:pPr>
      <w:r>
        <w:t>-          Designed, discussed and finalized the state machine and the communication process between EVSE and HMI together with a German student (Raphael Scholz)</w:t>
      </w:r>
    </w:p>
    <w:p w:rsidR="00A44158" w:rsidRDefault="00A44158" w:rsidP="00B85E44">
      <w:pPr>
        <w:pStyle w:val="normal12"/>
      </w:pPr>
      <w:r>
        <w:t>-          Learned about UML as a description language for state machines and communication sequences</w:t>
      </w:r>
    </w:p>
    <w:p w:rsidR="00A44158" w:rsidRDefault="00A44158" w:rsidP="00B85E44">
      <w:pPr>
        <w:pStyle w:val="normal12"/>
      </w:pPr>
      <w:r>
        <w:t xml:space="preserve">-          Experienced TCP/IP communication with practical training on a </w:t>
      </w:r>
      <w:r w:rsidR="00BE0194">
        <w:t>Linux</w:t>
      </w:r>
      <w:r>
        <w:t xml:space="preserve"> system</w:t>
      </w:r>
    </w:p>
    <w:p w:rsidR="00A44158" w:rsidRDefault="00A44158" w:rsidP="00B85E44">
      <w:pPr>
        <w:pStyle w:val="normal12"/>
      </w:pPr>
      <w:r>
        <w:t>-          Started coding for the implementation of the above</w:t>
      </w:r>
    </w:p>
    <w:p w:rsidR="00BB69EC" w:rsidRDefault="00BB69EC">
      <w:pPr>
        <w:rPr>
          <w:rFonts w:ascii="Times New Roman" w:hAnsi="Times New Roman" w:cs="Times New Roman"/>
          <w:b/>
        </w:rPr>
      </w:pPr>
      <w:r>
        <w:rPr>
          <w:rFonts w:ascii="Times New Roman" w:hAnsi="Times New Roman" w:cs="Times New Roman"/>
          <w:b/>
        </w:rPr>
        <w:br w:type="page"/>
      </w:r>
    </w:p>
    <w:p w:rsidR="00BB69EC" w:rsidRPr="000F7228" w:rsidRDefault="00BB69EC" w:rsidP="000F7228">
      <w:pPr>
        <w:pStyle w:val="subheading1"/>
      </w:pPr>
      <w:r w:rsidRPr="000F7228">
        <w:lastRenderedPageBreak/>
        <w:t>Chapter Overview</w:t>
      </w:r>
    </w:p>
    <w:p w:rsidR="006E639A" w:rsidRDefault="006E639A">
      <w:pPr>
        <w:rPr>
          <w:rFonts w:ascii="Times New Roman" w:hAnsi="Times New Roman" w:cs="Times New Roman"/>
          <w:b/>
        </w:rPr>
      </w:pPr>
      <w:r>
        <w:rPr>
          <w:rFonts w:ascii="Times New Roman" w:hAnsi="Times New Roman" w:cs="Times New Roman"/>
          <w:b/>
        </w:rPr>
        <w:br w:type="page"/>
      </w:r>
    </w:p>
    <w:p w:rsidR="006E639A" w:rsidRDefault="00711D96" w:rsidP="00711D96">
      <w:pPr>
        <w:pStyle w:val="heading14"/>
      </w:pPr>
      <w:r>
        <w:lastRenderedPageBreak/>
        <w:t>Literature Survey</w:t>
      </w:r>
    </w:p>
    <w:p w:rsidR="00711D96" w:rsidRDefault="00B85E44" w:rsidP="00711D96">
      <w:pPr>
        <w:pStyle w:val="subheading1"/>
      </w:pPr>
      <w:r>
        <w:t>Scholastic Survey</w:t>
      </w:r>
    </w:p>
    <w:p w:rsidR="00B85E44" w:rsidRDefault="00B85E44" w:rsidP="00B85E44">
      <w:pPr>
        <w:pStyle w:val="normal12"/>
      </w:pPr>
      <w:r>
        <w:t>The following were considered for the initial study of the Car Charging Process</w:t>
      </w:r>
    </w:p>
    <w:p w:rsidR="00B85E44" w:rsidRPr="003351BE" w:rsidRDefault="00B85E44" w:rsidP="003351BE">
      <w:pPr>
        <w:pStyle w:val="normal12"/>
        <w:numPr>
          <w:ilvl w:val="2"/>
          <w:numId w:val="3"/>
        </w:numPr>
        <w:ind w:left="851" w:hanging="284"/>
        <w:rPr>
          <w:b/>
          <w:u w:val="single"/>
        </w:rPr>
      </w:pPr>
      <w:r w:rsidRPr="003351BE">
        <w:rPr>
          <w:b/>
          <w:u w:val="single"/>
        </w:rPr>
        <w:t>Automotive Ethernet: in-vehicle networking and smart mobility</w:t>
      </w:r>
    </w:p>
    <w:p w:rsidR="003351BE" w:rsidRPr="003351BE" w:rsidRDefault="003351BE" w:rsidP="003351BE">
      <w:pPr>
        <w:pStyle w:val="normal12"/>
        <w:ind w:left="851"/>
        <w:rPr>
          <w:b/>
        </w:rPr>
      </w:pPr>
      <w:r w:rsidRPr="003351BE">
        <w:rPr>
          <w:b/>
        </w:rPr>
        <w:t>Authors:</w:t>
      </w:r>
      <w:r w:rsidRPr="003351BE">
        <w:rPr>
          <w:b/>
        </w:rPr>
        <w:tab/>
      </w:r>
    </w:p>
    <w:p w:rsidR="003351BE" w:rsidRDefault="003351BE" w:rsidP="003351BE">
      <w:pPr>
        <w:pStyle w:val="normal12"/>
        <w:numPr>
          <w:ilvl w:val="0"/>
          <w:numId w:val="8"/>
        </w:numPr>
      </w:pPr>
      <w:r>
        <w:t>Peter Hank</w:t>
      </w:r>
      <w:r>
        <w:tab/>
      </w:r>
      <w:r>
        <w:tab/>
      </w:r>
      <w:r>
        <w:tab/>
        <w:t>NXP Semiconductors, Hamburg, Germany</w:t>
      </w:r>
    </w:p>
    <w:p w:rsidR="003351BE" w:rsidRDefault="003351BE" w:rsidP="003351BE">
      <w:pPr>
        <w:pStyle w:val="normal12"/>
        <w:numPr>
          <w:ilvl w:val="0"/>
          <w:numId w:val="8"/>
        </w:numPr>
      </w:pPr>
      <w:r>
        <w:t>Steffen Müller</w:t>
      </w:r>
      <w:r>
        <w:tab/>
      </w:r>
      <w:r>
        <w:tab/>
      </w:r>
      <w:r>
        <w:tab/>
        <w:t>NXP Semiconductors, Hamburg, Germany</w:t>
      </w:r>
    </w:p>
    <w:p w:rsidR="003351BE" w:rsidRDefault="003351BE" w:rsidP="003351BE">
      <w:pPr>
        <w:pStyle w:val="normal12"/>
        <w:numPr>
          <w:ilvl w:val="0"/>
          <w:numId w:val="8"/>
        </w:numPr>
      </w:pPr>
      <w:r>
        <w:t>Ovidiu Vermesan</w:t>
      </w:r>
      <w:r>
        <w:tab/>
      </w:r>
      <w:r>
        <w:tab/>
        <w:t>SINTEF, Oslo, Norway</w:t>
      </w:r>
    </w:p>
    <w:p w:rsidR="003351BE" w:rsidRDefault="003351BE" w:rsidP="003351BE">
      <w:pPr>
        <w:pStyle w:val="normal12"/>
        <w:numPr>
          <w:ilvl w:val="0"/>
          <w:numId w:val="8"/>
        </w:numPr>
      </w:pPr>
      <w:r>
        <w:t>Jeroen Van Den Keybus</w:t>
      </w:r>
      <w:r>
        <w:tab/>
        <w:t>Triphase NV, Leuven, Belgium</w:t>
      </w:r>
    </w:p>
    <w:p w:rsidR="003351BE" w:rsidRPr="003351BE" w:rsidRDefault="003351BE" w:rsidP="003351BE">
      <w:pPr>
        <w:pStyle w:val="normal12"/>
        <w:ind w:left="851"/>
        <w:rPr>
          <w:b/>
        </w:rPr>
      </w:pPr>
      <w:r w:rsidRPr="003351BE">
        <w:rPr>
          <w:b/>
        </w:rPr>
        <w:t>Proceedings</w:t>
      </w:r>
    </w:p>
    <w:p w:rsidR="003351BE" w:rsidRDefault="003351BE" w:rsidP="003351BE">
      <w:pPr>
        <w:pStyle w:val="normal12"/>
        <w:ind w:left="851"/>
      </w:pPr>
      <w:r>
        <w:t xml:space="preserve">DATE '13 Proceedings of the Conference on Design, </w:t>
      </w:r>
      <w:r w:rsidRPr="00645A0C">
        <w:rPr>
          <w:noProof/>
        </w:rPr>
        <w:t>Automation</w:t>
      </w:r>
      <w:r>
        <w:t xml:space="preserve"> and Test in Europe</w:t>
      </w:r>
    </w:p>
    <w:p w:rsidR="003351BE" w:rsidRDefault="003351BE" w:rsidP="003351BE">
      <w:pPr>
        <w:pStyle w:val="normal12"/>
        <w:ind w:left="851"/>
      </w:pPr>
      <w:r>
        <w:t xml:space="preserve">Pages 1735-1739 </w:t>
      </w:r>
    </w:p>
    <w:p w:rsidR="003351BE" w:rsidRDefault="003351BE" w:rsidP="00983B60">
      <w:pPr>
        <w:pStyle w:val="normal12"/>
        <w:ind w:left="851"/>
      </w:pPr>
      <w:r>
        <w:t>Grenoble, France — March 18 - 22, 2011</w:t>
      </w:r>
    </w:p>
    <w:p w:rsidR="008F7708" w:rsidRDefault="008F7708" w:rsidP="00983B60">
      <w:pPr>
        <w:pStyle w:val="normal12"/>
        <w:ind w:left="851"/>
        <w:rPr>
          <w:b/>
        </w:rPr>
      </w:pPr>
      <w:r w:rsidRPr="008F7708">
        <w:rPr>
          <w:b/>
        </w:rPr>
        <w:t>Abstract</w:t>
      </w:r>
      <w:r>
        <w:rPr>
          <w:b/>
        </w:rPr>
        <w:t>:</w:t>
      </w:r>
    </w:p>
    <w:p w:rsidR="008F7708" w:rsidRPr="003B322A" w:rsidRDefault="003B322A" w:rsidP="003B322A">
      <w:pPr>
        <w:pStyle w:val="normal12"/>
        <w:ind w:left="851"/>
      </w:pPr>
      <w:r w:rsidRPr="003B322A">
        <w:t>This paper discusses novel communication network topologies and components and describes an evolutionary path of bringing Ethernet into automotive applications with</w:t>
      </w:r>
      <w:r w:rsidR="00F71C97">
        <w:t xml:space="preserve"> a</w:t>
      </w:r>
      <w:r w:rsidRPr="003B322A">
        <w:t xml:space="preserve"> </w:t>
      </w:r>
      <w:r w:rsidRPr="00F71C97">
        <w:rPr>
          <w:noProof/>
        </w:rPr>
        <w:t>focus</w:t>
      </w:r>
      <w:r w:rsidRPr="003B322A">
        <w:t xml:space="preserve"> on electric mobility. For next generation in-vehicle networking, the automotive industry identified Ethernet as a promising candidate besides CAN and FlexRay. Ethernet is an IEEE standard and is broadly used in consumer and industry domains. It will bring a number of changes </w:t>
      </w:r>
      <w:r w:rsidRPr="00F71C97">
        <w:rPr>
          <w:noProof/>
        </w:rPr>
        <w:t>for</w:t>
      </w:r>
      <w:r w:rsidRPr="003B322A">
        <w:t xml:space="preserve"> the design and management of in-vehicle networks and provides significant re-use of components, software, and tools. Ethernet is intended to connect inside the vehicle high-speed communication requiring sub-systems like Advanced Driver Assistant Systems (ADAS), navigation and positioning, multimedia, and connectivity systems. For hybrid (HEVs) or electric vehicles (EVs), Ethernet will be a powerful part of the communication architecture layer that enables the link between the vehicle electronics and the Internet where the vehicle is a part of a typical Internet of Things (IoT) application. Using Ethernet for vehicle connectivity will effectively manage the huge amount of data to be transferred between the outside world and the vehicle through vehicle-to-x (V2V and V2I or V2I+I) communication systems and cloud-based services for advanced energy management solutions. Ethernet is an enabling technology for introducing advanced </w:t>
      </w:r>
      <w:r w:rsidRPr="003B322A">
        <w:lastRenderedPageBreak/>
        <w:t>features into the automotive domain and needs further optimizations in terms of scalability, cost, power, and electrical robustness in order to be adopted and widely used by the industry.</w:t>
      </w:r>
    </w:p>
    <w:p w:rsidR="008F7708" w:rsidRDefault="008F7708">
      <w:pPr>
        <w:rPr>
          <w:rFonts w:ascii="Times New Roman" w:hAnsi="Times New Roman" w:cs="Times New Roman"/>
          <w:sz w:val="24"/>
        </w:rPr>
      </w:pPr>
      <w:r>
        <w:br w:type="page"/>
      </w:r>
    </w:p>
    <w:p w:rsidR="008F7708" w:rsidRDefault="008F7708" w:rsidP="00983B60">
      <w:pPr>
        <w:pStyle w:val="normal12"/>
        <w:ind w:left="851"/>
      </w:pPr>
    </w:p>
    <w:p w:rsidR="003351BE" w:rsidRDefault="003351BE" w:rsidP="003351BE">
      <w:pPr>
        <w:pStyle w:val="normal12"/>
        <w:numPr>
          <w:ilvl w:val="2"/>
          <w:numId w:val="3"/>
        </w:numPr>
        <w:ind w:left="851" w:hanging="284"/>
        <w:rPr>
          <w:b/>
          <w:u w:val="single"/>
        </w:rPr>
      </w:pPr>
      <w:r w:rsidRPr="003351BE">
        <w:rPr>
          <w:b/>
          <w:u w:val="single"/>
        </w:rPr>
        <w:t>Towards standardized Vehicle Grid Integration: Current status, challenges, and next steps</w:t>
      </w:r>
    </w:p>
    <w:p w:rsidR="003351BE" w:rsidRDefault="003351BE" w:rsidP="003351BE">
      <w:pPr>
        <w:pStyle w:val="normal12"/>
        <w:ind w:left="557" w:firstLine="294"/>
        <w:rPr>
          <w:b/>
        </w:rPr>
      </w:pPr>
      <w:r w:rsidRPr="003351BE">
        <w:rPr>
          <w:b/>
        </w:rPr>
        <w:t>Authors</w:t>
      </w:r>
      <w:r>
        <w:rPr>
          <w:b/>
        </w:rPr>
        <w:t>:</w:t>
      </w:r>
    </w:p>
    <w:p w:rsidR="003351BE" w:rsidRDefault="003351BE" w:rsidP="003351BE">
      <w:pPr>
        <w:pStyle w:val="normal12"/>
        <w:numPr>
          <w:ilvl w:val="0"/>
          <w:numId w:val="9"/>
        </w:numPr>
      </w:pPr>
      <w:r>
        <w:t xml:space="preserve">BO </w:t>
      </w:r>
      <w:r w:rsidRPr="00F71C97">
        <w:rPr>
          <w:noProof/>
        </w:rPr>
        <w:t>chen</w:t>
      </w:r>
      <w:r>
        <w:t xml:space="preserve"> </w:t>
      </w:r>
      <w:r>
        <w:tab/>
      </w:r>
      <w:r>
        <w:tab/>
      </w:r>
      <w:r>
        <w:tab/>
        <w:t>Argonne National Laboratory, USA</w:t>
      </w:r>
    </w:p>
    <w:p w:rsidR="003351BE" w:rsidRDefault="003351BE" w:rsidP="003351BE">
      <w:pPr>
        <w:pStyle w:val="normal12"/>
        <w:numPr>
          <w:ilvl w:val="0"/>
          <w:numId w:val="9"/>
        </w:numPr>
      </w:pPr>
      <w:r>
        <w:t>Keith S. Hardy</w:t>
      </w:r>
      <w:r>
        <w:tab/>
      </w:r>
      <w:r>
        <w:tab/>
        <w:t>Argonne National Laboratory, USA</w:t>
      </w:r>
    </w:p>
    <w:p w:rsidR="003351BE" w:rsidRDefault="003351BE" w:rsidP="003351BE">
      <w:pPr>
        <w:pStyle w:val="normal12"/>
        <w:numPr>
          <w:ilvl w:val="0"/>
          <w:numId w:val="9"/>
        </w:numPr>
      </w:pPr>
      <w:r>
        <w:t xml:space="preserve">Jason D. Harper </w:t>
      </w:r>
      <w:r>
        <w:tab/>
      </w:r>
      <w:r>
        <w:tab/>
        <w:t>Argonne National Laboratory, USA</w:t>
      </w:r>
    </w:p>
    <w:p w:rsidR="003351BE" w:rsidRDefault="003351BE" w:rsidP="003351BE">
      <w:pPr>
        <w:pStyle w:val="normal12"/>
        <w:numPr>
          <w:ilvl w:val="0"/>
          <w:numId w:val="9"/>
        </w:numPr>
      </w:pPr>
      <w:r>
        <w:t>Daniel S. Dobrzynski</w:t>
      </w:r>
      <w:r>
        <w:tab/>
      </w:r>
      <w:r>
        <w:tab/>
        <w:t>Argonne National Laboratory, USA</w:t>
      </w:r>
    </w:p>
    <w:p w:rsidR="007F5971" w:rsidRDefault="003351BE" w:rsidP="00983B60">
      <w:pPr>
        <w:pStyle w:val="normal12"/>
        <w:ind w:left="993"/>
      </w:pPr>
      <w:r w:rsidRPr="007F5971">
        <w:rPr>
          <w:b/>
        </w:rPr>
        <w:t>Published in:</w:t>
      </w:r>
      <w:r w:rsidRPr="003351BE">
        <w:t xml:space="preserve"> Transportation Electrification Conference and Expo (ITEC), 2015 IEEE</w:t>
      </w:r>
    </w:p>
    <w:p w:rsidR="008F7708" w:rsidRDefault="008F7708" w:rsidP="008F7708">
      <w:pPr>
        <w:pStyle w:val="normal12"/>
        <w:ind w:left="851"/>
        <w:rPr>
          <w:b/>
        </w:rPr>
      </w:pPr>
      <w:r w:rsidRPr="008F7708">
        <w:rPr>
          <w:b/>
        </w:rPr>
        <w:t>Abstract</w:t>
      </w:r>
      <w:r>
        <w:rPr>
          <w:b/>
        </w:rPr>
        <w:t>:</w:t>
      </w:r>
    </w:p>
    <w:p w:rsidR="008F7708" w:rsidRDefault="00806357" w:rsidP="00806357">
      <w:pPr>
        <w:pStyle w:val="normal12"/>
        <w:ind w:left="993"/>
      </w:pPr>
      <w:r w:rsidRPr="00806357">
        <w:t xml:space="preserve">This paper studies what are needed to enable the standardization of Vehicle Grid Integration (VGI). The requirements of interoperable VGI are examined at multiple interoperability layers defined by reference architecture models, including European Commission's Mandate 490 (EU-M490), National Institute of Standards and Technology (NIST) Smart Grid Architectural Methodology (SGAM), and the Institute of Electrical and Electronic Engineers (IEEE) 2030 Smart Grid Interoperability Reference Model (SGIRM). The current status of standards and technology development is reviewed and VGI demonstrations are discussed. The paper identifies barriers </w:t>
      </w:r>
      <w:r w:rsidRPr="00F71C97">
        <w:rPr>
          <w:noProof/>
        </w:rPr>
        <w:t>for</w:t>
      </w:r>
      <w:r w:rsidRPr="00806357">
        <w:t xml:space="preserve"> the implementation of an interoperable VGI and provides recommendations to address these challenges.</w:t>
      </w:r>
    </w:p>
    <w:p w:rsidR="008F7708" w:rsidRDefault="008F7708">
      <w:pPr>
        <w:rPr>
          <w:rFonts w:ascii="Times New Roman" w:hAnsi="Times New Roman" w:cs="Times New Roman"/>
          <w:b/>
          <w:sz w:val="24"/>
        </w:rPr>
      </w:pPr>
      <w:r>
        <w:rPr>
          <w:b/>
        </w:rPr>
        <w:br w:type="page"/>
      </w:r>
    </w:p>
    <w:p w:rsidR="008F7708" w:rsidRPr="003351BE" w:rsidRDefault="008F7708" w:rsidP="00983B60">
      <w:pPr>
        <w:pStyle w:val="normal12"/>
        <w:ind w:left="993"/>
      </w:pPr>
    </w:p>
    <w:p w:rsidR="007F5971" w:rsidRDefault="007F5971" w:rsidP="007F5971">
      <w:pPr>
        <w:pStyle w:val="normal12"/>
        <w:numPr>
          <w:ilvl w:val="2"/>
          <w:numId w:val="3"/>
        </w:numPr>
        <w:ind w:left="851" w:hanging="284"/>
        <w:rPr>
          <w:b/>
          <w:u w:val="single"/>
        </w:rPr>
      </w:pPr>
      <w:r w:rsidRPr="007F5971">
        <w:rPr>
          <w:b/>
          <w:u w:val="single"/>
        </w:rPr>
        <w:t>ISO 15118 – charging communication between plug-in electric vehicles and charging infrastructure</w:t>
      </w:r>
    </w:p>
    <w:p w:rsidR="00D74A92" w:rsidRDefault="00D74A92" w:rsidP="00D74A92">
      <w:pPr>
        <w:pStyle w:val="normal12"/>
        <w:ind w:left="851"/>
        <w:rPr>
          <w:b/>
        </w:rPr>
      </w:pPr>
      <w:r w:rsidRPr="00D74A92">
        <w:rPr>
          <w:b/>
        </w:rPr>
        <w:t>Authors</w:t>
      </w:r>
      <w:r>
        <w:rPr>
          <w:b/>
        </w:rPr>
        <w:t>:</w:t>
      </w:r>
    </w:p>
    <w:p w:rsidR="00D74A92" w:rsidRDefault="00A76D59" w:rsidP="00D74A92">
      <w:pPr>
        <w:pStyle w:val="normal12"/>
        <w:numPr>
          <w:ilvl w:val="0"/>
          <w:numId w:val="10"/>
        </w:numPr>
      </w:pPr>
      <w:r>
        <w:t xml:space="preserve">Dr. Andreas Heinrich </w:t>
      </w:r>
      <w:r>
        <w:tab/>
      </w:r>
      <w:r>
        <w:tab/>
      </w:r>
      <w:r w:rsidR="00D74A92" w:rsidRPr="00F71C97">
        <w:rPr>
          <w:noProof/>
        </w:rPr>
        <w:t>Dai</w:t>
      </w:r>
      <w:r w:rsidR="00F71C97">
        <w:rPr>
          <w:noProof/>
        </w:rPr>
        <w:t>ml</w:t>
      </w:r>
      <w:r w:rsidR="00D74A92" w:rsidRPr="00F71C97">
        <w:rPr>
          <w:noProof/>
        </w:rPr>
        <w:t>er</w:t>
      </w:r>
      <w:r w:rsidR="00D74A92">
        <w:t xml:space="preserve"> AG, Holzgerlinen, Germany</w:t>
      </w:r>
    </w:p>
    <w:p w:rsidR="00D74A92" w:rsidRDefault="00D74A92" w:rsidP="00D74A92">
      <w:pPr>
        <w:pStyle w:val="normal12"/>
        <w:numPr>
          <w:ilvl w:val="0"/>
          <w:numId w:val="10"/>
        </w:numPr>
      </w:pPr>
      <w:r>
        <w:t>Michael Schwaiger</w:t>
      </w:r>
      <w:r>
        <w:tab/>
      </w:r>
      <w:r>
        <w:tab/>
      </w:r>
      <w:r w:rsidR="00F71C97">
        <w:tab/>
      </w:r>
      <w:r>
        <w:t>BMW Group, Munich, Germany</w:t>
      </w:r>
    </w:p>
    <w:p w:rsidR="00D74A92" w:rsidRDefault="00D74A92" w:rsidP="00D74A92">
      <w:pPr>
        <w:pStyle w:val="normal12"/>
        <w:ind w:left="851"/>
      </w:pPr>
      <w:r w:rsidRPr="00D74A92">
        <w:rPr>
          <w:b/>
        </w:rPr>
        <w:t>Book Title</w:t>
      </w:r>
      <w:r>
        <w:rPr>
          <w:b/>
        </w:rPr>
        <w:t>:</w:t>
      </w:r>
      <w:r w:rsidRPr="00D74A92">
        <w:t xml:space="preserve"> Grid Integration of Electric Mobility</w:t>
      </w:r>
    </w:p>
    <w:p w:rsidR="00983B60" w:rsidRDefault="00D74A92" w:rsidP="00983B60">
      <w:pPr>
        <w:pStyle w:val="normal12"/>
        <w:ind w:left="851"/>
      </w:pPr>
      <w:r>
        <w:rPr>
          <w:b/>
        </w:rPr>
        <w:t xml:space="preserve">Book Subtitle: </w:t>
      </w:r>
      <w:r w:rsidRPr="00D74A92">
        <w:t>1</w:t>
      </w:r>
      <w:r w:rsidRPr="00D74A92">
        <w:rPr>
          <w:vertAlign w:val="superscript"/>
        </w:rPr>
        <w:t>st</w:t>
      </w:r>
      <w:r w:rsidRPr="00D74A92">
        <w:t xml:space="preserve"> international ATZ Conference </w:t>
      </w:r>
      <w:r w:rsidR="00983B60" w:rsidRPr="00D74A92">
        <w:t>2016</w:t>
      </w:r>
      <w:r w:rsidR="00983B60">
        <w:t xml:space="preserve"> </w:t>
      </w:r>
    </w:p>
    <w:p w:rsidR="008F7708" w:rsidRDefault="00983B60" w:rsidP="00983B60">
      <w:pPr>
        <w:pStyle w:val="normal12"/>
        <w:ind w:left="851"/>
      </w:pPr>
      <w:r w:rsidRPr="00983B60">
        <w:rPr>
          <w:b/>
        </w:rPr>
        <w:t>Pages</w:t>
      </w:r>
      <w:r w:rsidR="00910958" w:rsidRPr="00983B60">
        <w:rPr>
          <w:b/>
        </w:rPr>
        <w:t>:</w:t>
      </w:r>
      <w:r w:rsidR="00D74A92">
        <w:rPr>
          <w:b/>
        </w:rPr>
        <w:t xml:space="preserve"> </w:t>
      </w:r>
      <w:r w:rsidR="00D74A92" w:rsidRPr="00D74A92">
        <w:t>pp 213-227</w:t>
      </w:r>
    </w:p>
    <w:p w:rsidR="008F7708" w:rsidRDefault="008F7708" w:rsidP="008F7708">
      <w:pPr>
        <w:pStyle w:val="normal12"/>
        <w:ind w:left="851"/>
        <w:rPr>
          <w:b/>
        </w:rPr>
      </w:pPr>
      <w:r w:rsidRPr="008F7708">
        <w:rPr>
          <w:b/>
        </w:rPr>
        <w:t>Abstract</w:t>
      </w:r>
      <w:r>
        <w:rPr>
          <w:b/>
        </w:rPr>
        <w:t>:</w:t>
      </w:r>
    </w:p>
    <w:p w:rsidR="008F7708" w:rsidRDefault="008F7708" w:rsidP="00983B60">
      <w:pPr>
        <w:pStyle w:val="normal12"/>
        <w:ind w:left="851"/>
      </w:pPr>
    </w:p>
    <w:p w:rsidR="00D74A92" w:rsidRPr="00983B60" w:rsidRDefault="009E2C98" w:rsidP="00983B60">
      <w:pPr>
        <w:pStyle w:val="normal12"/>
        <w:ind w:left="851"/>
      </w:pPr>
      <w:r>
        <w:rPr>
          <w:b/>
        </w:rPr>
        <w:br w:type="page"/>
      </w:r>
    </w:p>
    <w:p w:rsidR="00D74A92" w:rsidRPr="00D74A92" w:rsidRDefault="00D74A92" w:rsidP="00D74A92">
      <w:pPr>
        <w:pStyle w:val="normal12"/>
        <w:numPr>
          <w:ilvl w:val="2"/>
          <w:numId w:val="3"/>
        </w:numPr>
        <w:ind w:left="851" w:hanging="284"/>
        <w:rPr>
          <w:b/>
          <w:u w:val="single"/>
        </w:rPr>
      </w:pPr>
      <w:r w:rsidRPr="00D74A92">
        <w:rPr>
          <w:b/>
          <w:u w:val="single"/>
        </w:rPr>
        <w:lastRenderedPageBreak/>
        <w:t>Assuring Interoperability between Conductive EV and EVSE Charging Systems</w:t>
      </w:r>
      <w:r w:rsidRPr="00D74A92">
        <w:rPr>
          <w:b/>
          <w:u w:val="single"/>
        </w:rPr>
        <w:cr/>
      </w:r>
      <w:r w:rsidRPr="00D74A92">
        <w:rPr>
          <w:b/>
        </w:rPr>
        <w:t>Authors:</w:t>
      </w:r>
    </w:p>
    <w:p w:rsidR="00D74A92" w:rsidRPr="009E2C98" w:rsidRDefault="009E2C98" w:rsidP="005379C1">
      <w:pPr>
        <w:pStyle w:val="normal12"/>
        <w:numPr>
          <w:ilvl w:val="0"/>
          <w:numId w:val="11"/>
        </w:numPr>
      </w:pPr>
      <w:r w:rsidRPr="009E2C98">
        <w:t xml:space="preserve">M. Sc. Michael </w:t>
      </w:r>
      <w:r w:rsidRPr="00F71C97">
        <w:rPr>
          <w:noProof/>
        </w:rPr>
        <w:t>Tybel</w:t>
      </w:r>
      <w:r w:rsidRPr="009E2C98">
        <w:t xml:space="preserve"> </w:t>
      </w:r>
      <w:r>
        <w:tab/>
      </w:r>
      <w:r>
        <w:tab/>
      </w:r>
      <w:r w:rsidRPr="00F71C97">
        <w:rPr>
          <w:noProof/>
        </w:rPr>
        <w:t>Scienlab</w:t>
      </w:r>
      <w:r>
        <w:t xml:space="preserve"> electronic systems, Bochum</w:t>
      </w:r>
    </w:p>
    <w:p w:rsidR="009E2C98" w:rsidRPr="009E2C98" w:rsidRDefault="009E2C98" w:rsidP="005379C1">
      <w:pPr>
        <w:pStyle w:val="normal12"/>
        <w:numPr>
          <w:ilvl w:val="0"/>
          <w:numId w:val="11"/>
        </w:numPr>
      </w:pPr>
      <w:r w:rsidRPr="009E2C98">
        <w:t>Dr.-Ing Andrey Popov</w:t>
      </w:r>
      <w:r>
        <w:tab/>
      </w:r>
      <w:r>
        <w:tab/>
      </w:r>
      <w:r w:rsidRPr="00F71C97">
        <w:rPr>
          <w:noProof/>
        </w:rPr>
        <w:t>Scienlab</w:t>
      </w:r>
      <w:r>
        <w:t xml:space="preserve"> electronic systems, Bochum</w:t>
      </w:r>
    </w:p>
    <w:p w:rsidR="009E2C98" w:rsidRDefault="009E2C98" w:rsidP="005379C1">
      <w:pPr>
        <w:pStyle w:val="normal12"/>
        <w:numPr>
          <w:ilvl w:val="0"/>
          <w:numId w:val="11"/>
        </w:numPr>
      </w:pPr>
      <w:r w:rsidRPr="009E2C98">
        <w:t xml:space="preserve">Dr.-Ing Michael </w:t>
      </w:r>
      <w:r w:rsidRPr="00F71C97">
        <w:rPr>
          <w:noProof/>
        </w:rPr>
        <w:t>Schugt</w:t>
      </w:r>
      <w:r>
        <w:tab/>
      </w:r>
      <w:r w:rsidRPr="00645A0C">
        <w:rPr>
          <w:noProof/>
        </w:rPr>
        <w:t>Scienlab</w:t>
      </w:r>
      <w:r>
        <w:t xml:space="preserve"> electronic systems, Bochum</w:t>
      </w:r>
    </w:p>
    <w:p w:rsidR="00491BC6" w:rsidRPr="00491BC6" w:rsidRDefault="00491BC6" w:rsidP="00AD0796">
      <w:pPr>
        <w:pStyle w:val="normal12"/>
        <w:ind w:left="851"/>
        <w:rPr>
          <w:b/>
        </w:rPr>
      </w:pPr>
      <w:r w:rsidRPr="00491BC6">
        <w:rPr>
          <w:b/>
        </w:rPr>
        <w:t>Link to document:</w:t>
      </w:r>
    </w:p>
    <w:p w:rsidR="00491BC6" w:rsidRDefault="00C66389" w:rsidP="00AD0796">
      <w:pPr>
        <w:pStyle w:val="normal12"/>
        <w:ind w:left="851"/>
      </w:pPr>
      <w:hyperlink r:id="rId12" w:history="1">
        <w:r w:rsidR="00491BC6" w:rsidRPr="007D65E7">
          <w:rPr>
            <w:rStyle w:val="Hyperlink"/>
          </w:rPr>
          <w:t>http://www.p0p0v.com/science/downloads/TybelPopovSchugt15.pdf</w:t>
        </w:r>
      </w:hyperlink>
    </w:p>
    <w:p w:rsidR="00F11D7D" w:rsidRPr="00F11D7D" w:rsidRDefault="00F11D7D" w:rsidP="00F11D7D">
      <w:pPr>
        <w:pStyle w:val="normal12"/>
        <w:ind w:left="851"/>
        <w:rPr>
          <w:b/>
        </w:rPr>
      </w:pPr>
      <w:r w:rsidRPr="00F11D7D">
        <w:rPr>
          <w:b/>
        </w:rPr>
        <w:t>Abstract</w:t>
      </w:r>
      <w:r>
        <w:rPr>
          <w:b/>
        </w:rPr>
        <w:t>:</w:t>
      </w:r>
    </w:p>
    <w:p w:rsidR="00F11D7D" w:rsidRPr="00F11D7D" w:rsidRDefault="00F11D7D" w:rsidP="00F11D7D">
      <w:pPr>
        <w:pStyle w:val="normal12"/>
        <w:ind w:left="851"/>
      </w:pPr>
      <w:r w:rsidRPr="00F11D7D">
        <w:t>The development and deployment rate of electric vehicles (EV) and plug-in electric vehicles (PEV) substantially depends on the corresponding EV supply equipment (EVSE). The facts that vehicles are intrinsically mobile and hence require interoperability between manufacturers, countries and charging points, implies that the components of the charging systems should extensively be tested, in order to allow access of the companies to the global market.</w:t>
      </w:r>
    </w:p>
    <w:p w:rsidR="00F11D7D" w:rsidRPr="00F11D7D" w:rsidRDefault="00F11D7D" w:rsidP="00F11D7D">
      <w:pPr>
        <w:pStyle w:val="normal12"/>
        <w:ind w:left="851"/>
      </w:pPr>
      <w:r w:rsidRPr="00F11D7D">
        <w:t xml:space="preserve">The two most common automotive charging communication standards are the </w:t>
      </w:r>
      <w:r w:rsidRPr="00F71C97">
        <w:rPr>
          <w:noProof/>
        </w:rPr>
        <w:t>pulse</w:t>
      </w:r>
      <w:r w:rsidR="00F71C97">
        <w:rPr>
          <w:noProof/>
        </w:rPr>
        <w:t xml:space="preserve"> </w:t>
      </w:r>
      <w:r w:rsidRPr="00F71C97">
        <w:rPr>
          <w:noProof/>
        </w:rPr>
        <w:t>width</w:t>
      </w:r>
      <w:r w:rsidRPr="00F11D7D">
        <w:t xml:space="preserve"> modulation (PWM) based IEC 61851-1 [1] and the CAN based CHAdeMO [2]. The third and latest approach is a power line communication (PLC) using V2Gprotocol specified by the ISO 15118 [3]. The norm has been published in 2014 and will become the standard in Europe and North America for DC- and AC-Charging within the next </w:t>
      </w:r>
      <w:r w:rsidRPr="00F71C97">
        <w:rPr>
          <w:noProof/>
        </w:rPr>
        <w:t>years</w:t>
      </w:r>
      <w:r w:rsidRPr="00F11D7D">
        <w:t xml:space="preserve"> since all major OEMs have decided to apply it. In order to implement the new standard in a way, that supports all specified use cases (e.g. private or public charging, plug &amp; charge or external identification/payment) </w:t>
      </w:r>
      <w:r w:rsidRPr="00F71C97">
        <w:rPr>
          <w:noProof/>
        </w:rPr>
        <w:t>and simultaneously</w:t>
      </w:r>
      <w:r w:rsidRPr="00F11D7D">
        <w:t xml:space="preserve"> assure operation between all EV/EVSE communication controllers of different origins, dedicated verification </w:t>
      </w:r>
      <w:r w:rsidRPr="00F71C97">
        <w:rPr>
          <w:noProof/>
        </w:rPr>
        <w:t>techniques</w:t>
      </w:r>
      <w:r w:rsidR="00F71C97">
        <w:rPr>
          <w:noProof/>
        </w:rPr>
        <w:t>,</w:t>
      </w:r>
      <w:r w:rsidRPr="00F11D7D">
        <w:t xml:space="preserve"> and routines are required.</w:t>
      </w:r>
    </w:p>
    <w:p w:rsidR="00F11D7D" w:rsidRDefault="00F11D7D" w:rsidP="00F11D7D">
      <w:pPr>
        <w:pStyle w:val="normal12"/>
        <w:ind w:left="851"/>
      </w:pPr>
      <w:r w:rsidRPr="00F11D7D">
        <w:t>This paper introduces the ISO 15118 norm and suggests independent and reproducible test methods that allow developers and quality managers to achieve a high degree of interoperability.</w:t>
      </w:r>
    </w:p>
    <w:p w:rsidR="00B46035" w:rsidRDefault="00B46035">
      <w:pPr>
        <w:rPr>
          <w:rFonts w:ascii="Times New Roman" w:hAnsi="Times New Roman" w:cs="Times New Roman"/>
          <w:sz w:val="24"/>
        </w:rPr>
      </w:pPr>
      <w:r>
        <w:br w:type="page"/>
      </w:r>
    </w:p>
    <w:p w:rsidR="00491BC6" w:rsidRDefault="00491BC6" w:rsidP="00491BC6">
      <w:pPr>
        <w:pStyle w:val="normal12"/>
        <w:ind w:left="720"/>
      </w:pPr>
    </w:p>
    <w:p w:rsidR="00491BC6" w:rsidRDefault="00491BC6" w:rsidP="00491BC6">
      <w:pPr>
        <w:pStyle w:val="normal12"/>
        <w:numPr>
          <w:ilvl w:val="2"/>
          <w:numId w:val="3"/>
        </w:numPr>
        <w:ind w:left="851" w:hanging="284"/>
        <w:rPr>
          <w:b/>
          <w:u w:val="single"/>
        </w:rPr>
      </w:pPr>
      <w:r w:rsidRPr="00491BC6">
        <w:rPr>
          <w:b/>
          <w:u w:val="single"/>
        </w:rPr>
        <w:t>Vehicle-to-Grid AC Charging Station: AN approach for Smart Charging Development</w:t>
      </w:r>
    </w:p>
    <w:p w:rsidR="00461B6D" w:rsidRDefault="00461B6D" w:rsidP="00461B6D">
      <w:pPr>
        <w:pStyle w:val="normal12"/>
        <w:ind w:left="851"/>
        <w:rPr>
          <w:b/>
        </w:rPr>
      </w:pPr>
      <w:r>
        <w:rPr>
          <w:b/>
        </w:rPr>
        <w:t>Authors:</w:t>
      </w:r>
    </w:p>
    <w:p w:rsidR="00461B6D" w:rsidRPr="00461B6D" w:rsidRDefault="00461B6D" w:rsidP="00461B6D">
      <w:pPr>
        <w:pStyle w:val="normal12"/>
        <w:numPr>
          <w:ilvl w:val="0"/>
          <w:numId w:val="12"/>
        </w:numPr>
      </w:pPr>
      <w:r w:rsidRPr="00461B6D">
        <w:t xml:space="preserve">D. Wellisch </w:t>
      </w:r>
      <w:r>
        <w:tab/>
      </w:r>
      <w:r>
        <w:tab/>
      </w:r>
      <w:r>
        <w:tab/>
        <w:t>Deggendorf Institute of Technology, Freyung</w:t>
      </w:r>
    </w:p>
    <w:p w:rsidR="00461B6D" w:rsidRPr="00461B6D" w:rsidRDefault="00461B6D" w:rsidP="00461B6D">
      <w:pPr>
        <w:pStyle w:val="normal12"/>
        <w:numPr>
          <w:ilvl w:val="0"/>
          <w:numId w:val="12"/>
        </w:numPr>
      </w:pPr>
      <w:r w:rsidRPr="00461B6D">
        <w:t>J. Lenz</w:t>
      </w:r>
      <w:r>
        <w:tab/>
      </w:r>
      <w:r>
        <w:tab/>
      </w:r>
      <w:r>
        <w:tab/>
        <w:t>Deggendorf Institute of Technology, Freyung</w:t>
      </w:r>
    </w:p>
    <w:p w:rsidR="00461B6D" w:rsidRPr="00461B6D" w:rsidRDefault="00461B6D" w:rsidP="00461B6D">
      <w:pPr>
        <w:pStyle w:val="normal12"/>
        <w:numPr>
          <w:ilvl w:val="0"/>
          <w:numId w:val="12"/>
        </w:numPr>
      </w:pPr>
      <w:r w:rsidRPr="00461B6D">
        <w:t>A. Faschingbauer</w:t>
      </w:r>
      <w:r>
        <w:tab/>
      </w:r>
      <w:r>
        <w:tab/>
        <w:t>Deggendorf Institute of Technology, Freyung</w:t>
      </w:r>
    </w:p>
    <w:p w:rsidR="00461B6D" w:rsidRPr="00461B6D" w:rsidRDefault="00461B6D" w:rsidP="00461B6D">
      <w:pPr>
        <w:pStyle w:val="normal12"/>
        <w:numPr>
          <w:ilvl w:val="0"/>
          <w:numId w:val="12"/>
        </w:numPr>
      </w:pPr>
      <w:r w:rsidRPr="00461B6D">
        <w:t>R. Pöschl</w:t>
      </w:r>
      <w:r>
        <w:tab/>
      </w:r>
      <w:r>
        <w:tab/>
      </w:r>
      <w:r>
        <w:tab/>
        <w:t>Deggendorf Institute of Technology, Freyung</w:t>
      </w:r>
    </w:p>
    <w:p w:rsidR="00461B6D" w:rsidRDefault="00461B6D" w:rsidP="00461B6D">
      <w:pPr>
        <w:pStyle w:val="normal12"/>
        <w:numPr>
          <w:ilvl w:val="0"/>
          <w:numId w:val="12"/>
        </w:numPr>
      </w:pPr>
      <w:r w:rsidRPr="00461B6D">
        <w:t>S. Kunze</w:t>
      </w:r>
      <w:r>
        <w:tab/>
      </w:r>
      <w:r>
        <w:tab/>
      </w:r>
      <w:r>
        <w:tab/>
        <w:t>Deggendorf Institute of Technology, Freyung</w:t>
      </w:r>
    </w:p>
    <w:p w:rsidR="00461B6D" w:rsidRDefault="00461B6D" w:rsidP="00461B6D">
      <w:pPr>
        <w:pStyle w:val="normal12"/>
        <w:ind w:left="917"/>
        <w:rPr>
          <w:b/>
        </w:rPr>
      </w:pPr>
      <w:r w:rsidRPr="00461B6D">
        <w:rPr>
          <w:b/>
        </w:rPr>
        <w:t>Link to the document:</w:t>
      </w:r>
      <w:r w:rsidR="00B57A3F">
        <w:rPr>
          <w:b/>
        </w:rPr>
        <w:t xml:space="preserve"> </w:t>
      </w:r>
      <w:hyperlink r:id="rId13" w:history="1">
        <w:r w:rsidR="00B57A3F" w:rsidRPr="00B57A3F">
          <w:rPr>
            <w:rStyle w:val="Hyperlink"/>
          </w:rPr>
          <w:t>researchgate.com</w:t>
        </w:r>
      </w:hyperlink>
    </w:p>
    <w:p w:rsidR="00B46035" w:rsidRPr="00B46035" w:rsidRDefault="00B46035" w:rsidP="00461B6D">
      <w:pPr>
        <w:pStyle w:val="normal12"/>
        <w:ind w:left="917"/>
        <w:rPr>
          <w:b/>
        </w:rPr>
      </w:pPr>
      <w:r w:rsidRPr="00B46035">
        <w:rPr>
          <w:b/>
        </w:rPr>
        <w:t>Abstract:</w:t>
      </w:r>
    </w:p>
    <w:p w:rsidR="001E7406" w:rsidRPr="001E7406" w:rsidRDefault="00B46035" w:rsidP="001E7406">
      <w:pPr>
        <w:pStyle w:val="normal12"/>
        <w:ind w:left="993"/>
      </w:pPr>
      <w:r w:rsidRPr="00B46035">
        <w:t xml:space="preserve">The use of electric powered vehicles is increasing steadily. This also leads to new challenges for the power grid. An electric powered vehicle provides heavy stress for the grid, especially when many vehicles are loading their accumulators simultaneously. To counteract these negative effects, smart charging is developed. With intelligent vehicle-to-grid communication, the stress for the grid, during the charging process, can be reduced. This is especially important when renewable energy sources are utilized. Using new software protocols and suiting hardware applications, smart charging can harmonize the needs of renewable energy sources and </w:t>
      </w:r>
      <w:r w:rsidRPr="00F71C97">
        <w:rPr>
          <w:noProof/>
        </w:rPr>
        <w:t>electromobility</w:t>
      </w:r>
      <w:r w:rsidRPr="00B46035">
        <w:t xml:space="preserve">. In this </w:t>
      </w:r>
      <w:r w:rsidRPr="00F71C97">
        <w:rPr>
          <w:noProof/>
        </w:rPr>
        <w:t>paper</w:t>
      </w:r>
      <w:r w:rsidR="00F71C97">
        <w:rPr>
          <w:noProof/>
        </w:rPr>
        <w:t>,</w:t>
      </w:r>
      <w:r w:rsidRPr="00B46035">
        <w:t xml:space="preserve"> a smart charging capable AC charging station for hardware and software evaluation is proposed. This system is based on OCPP 2.0 and the ISO 15118 standard.</w:t>
      </w:r>
    </w:p>
    <w:p w:rsidR="00CC359D" w:rsidRDefault="00CC359D">
      <w:pPr>
        <w:rPr>
          <w:rFonts w:ascii="Times New Roman" w:hAnsi="Times New Roman" w:cs="Times New Roman"/>
        </w:rPr>
      </w:pPr>
      <w:r>
        <w:br w:type="page"/>
      </w:r>
    </w:p>
    <w:p w:rsidR="00461B6D" w:rsidRDefault="00CC359D" w:rsidP="00CC359D">
      <w:pPr>
        <w:pStyle w:val="subheading1"/>
      </w:pPr>
      <w:r>
        <w:lastRenderedPageBreak/>
        <w:t>Reference</w:t>
      </w:r>
    </w:p>
    <w:p w:rsidR="00910958" w:rsidRDefault="00910958">
      <w:pPr>
        <w:rPr>
          <w:rFonts w:ascii="Times New Roman" w:hAnsi="Times New Roman" w:cs="Times New Roman"/>
          <w:b/>
          <w:sz w:val="24"/>
        </w:rPr>
      </w:pPr>
      <w:r>
        <w:br w:type="page"/>
      </w:r>
    </w:p>
    <w:p w:rsidR="00CC359D" w:rsidRDefault="00910958" w:rsidP="00910958">
      <w:pPr>
        <w:pStyle w:val="heading14"/>
      </w:pPr>
      <w:r>
        <w:lastRenderedPageBreak/>
        <w:t>Problem statement /Objective</w:t>
      </w:r>
    </w:p>
    <w:p w:rsidR="00355F8E" w:rsidRDefault="00355F8E">
      <w:pPr>
        <w:rPr>
          <w:rFonts w:ascii="Times New Roman" w:hAnsi="Times New Roman" w:cs="Times New Roman"/>
          <w:b/>
          <w:sz w:val="28"/>
        </w:rPr>
      </w:pPr>
      <w:r>
        <w:br w:type="page"/>
      </w:r>
    </w:p>
    <w:p w:rsidR="00355F8E" w:rsidRDefault="0016730C" w:rsidP="0016730C">
      <w:pPr>
        <w:pStyle w:val="heading14"/>
      </w:pPr>
      <w:r>
        <w:lastRenderedPageBreak/>
        <w:t>Methodology</w:t>
      </w:r>
    </w:p>
    <w:p w:rsidR="0008190C" w:rsidRPr="00714632" w:rsidRDefault="0008190C" w:rsidP="00714632">
      <w:pPr>
        <w:pStyle w:val="normal12"/>
      </w:pPr>
      <w:r w:rsidRPr="00714632">
        <w:t>This chapter provides an overview of work and information to which the project is worked up. These include, inter alia, the former way of loading a vehicle as well as the previous exchange of information,</w:t>
      </w:r>
      <w:r w:rsidR="00F71C97">
        <w:t xml:space="preserve"> the</w:t>
      </w:r>
      <w:r w:rsidRPr="00714632">
        <w:t xml:space="preserve"> </w:t>
      </w:r>
      <w:r w:rsidRPr="00F71C97">
        <w:rPr>
          <w:noProof/>
        </w:rPr>
        <w:t>different</w:t>
      </w:r>
      <w:r w:rsidRPr="00714632">
        <w:t xml:space="preserve"> vehicle used</w:t>
      </w:r>
      <w:r w:rsidR="00F71C97">
        <w:t xml:space="preserve"> the</w:t>
      </w:r>
      <w:r w:rsidRPr="00714632">
        <w:t xml:space="preserve"> </w:t>
      </w:r>
      <w:r w:rsidRPr="00F71C97">
        <w:rPr>
          <w:noProof/>
        </w:rPr>
        <w:t>connector</w:t>
      </w:r>
      <w:r w:rsidRPr="00714632">
        <w:t xml:space="preserve"> for loading of electronic vehicles. Further information, for this </w:t>
      </w:r>
      <w:r w:rsidRPr="00F71C97">
        <w:rPr>
          <w:noProof/>
        </w:rPr>
        <w:t>work</w:t>
      </w:r>
      <w:r w:rsidR="00F71C97">
        <w:rPr>
          <w:noProof/>
        </w:rPr>
        <w:t>,</w:t>
      </w:r>
      <w:r w:rsidRPr="00714632">
        <w:t xml:space="preserve"> </w:t>
      </w:r>
      <w:r w:rsidRPr="00F71C97">
        <w:rPr>
          <w:noProof/>
        </w:rPr>
        <w:t>are</w:t>
      </w:r>
      <w:r w:rsidRPr="00714632">
        <w:t xml:space="preserve"> a study work, which is to describe the 15118 ISO accurate and a dissertation of Dr. Marc Mültin which is engaged in the electric vehicle as a "flexible consumers and energy storage in the smart home".</w:t>
      </w:r>
    </w:p>
    <w:p w:rsidR="00E95E15" w:rsidRDefault="00E95E15" w:rsidP="00E95E15">
      <w:pPr>
        <w:pStyle w:val="subheading1"/>
      </w:pPr>
      <w:r w:rsidRPr="00E95E15">
        <w:t>IEC 62196: vehicle plug</w:t>
      </w:r>
    </w:p>
    <w:p w:rsidR="00E95E15" w:rsidRPr="00714632" w:rsidRDefault="00E95E15" w:rsidP="00714632">
      <w:pPr>
        <w:pStyle w:val="normal12"/>
      </w:pPr>
      <w:r w:rsidRPr="00714632">
        <w:t xml:space="preserve">Connector types and charging modes of electric vehicles are defined by the International </w:t>
      </w:r>
      <w:r w:rsidR="00BE0194" w:rsidRPr="00F71C97">
        <w:rPr>
          <w:noProof/>
        </w:rPr>
        <w:t>Electrotechnical</w:t>
      </w:r>
      <w:r w:rsidRPr="00714632">
        <w:t xml:space="preserve"> Commission in IEC 62196 (Wiki_plug, 2016),</w:t>
      </w:r>
    </w:p>
    <w:p w:rsidR="00E95E15" w:rsidRPr="00714632" w:rsidRDefault="00E95E15" w:rsidP="00714632">
      <w:pPr>
        <w:pStyle w:val="normal12"/>
      </w:pPr>
      <w:r w:rsidRPr="00714632">
        <w:t>The second part of the standard was published in 2011 and includes different types of connectors. This includes three of the most popular at this time charging plug.</w:t>
      </w:r>
    </w:p>
    <w:p w:rsidR="00E95E15" w:rsidRPr="00714632" w:rsidRDefault="00E95E15" w:rsidP="00714632">
      <w:pPr>
        <w:pStyle w:val="normal12"/>
      </w:pPr>
      <w:r w:rsidRPr="00714632">
        <w:t xml:space="preserve">The Type 1 charging plug, which in Figure 2.1 is shown, takes its specification of the SAE J1772. This was first published in 1996 by the Society of Automotive Engineers and has since been expanded and maintained by this. The disadvantage of this connector type is found in the </w:t>
      </w:r>
      <w:r w:rsidRPr="00F71C97">
        <w:rPr>
          <w:noProof/>
        </w:rPr>
        <w:t>contacts</w:t>
      </w:r>
      <w:r w:rsidRPr="00714632">
        <w:t xml:space="preserve"> since these do not allow a three-phase charging with alternating current.</w:t>
      </w:r>
    </w:p>
    <w:p w:rsidR="00E95E15" w:rsidRPr="00714632" w:rsidRDefault="00E95E15" w:rsidP="00714632">
      <w:pPr>
        <w:pStyle w:val="normal12"/>
      </w:pPr>
      <w:r w:rsidRPr="00714632">
        <w:t>Type 2 of the standard charging plug is the currently the most built-up type of charging plug systems and found in figure 2.1. The plug finds its origins through a collaboration of the connector manufacturer Mennekes with the power company RWE and the carmaker Daimler. The naming of the Mennekes plug thus receives this by its manufacturer.</w:t>
      </w:r>
    </w:p>
    <w:p w:rsidR="00E95E15" w:rsidRPr="00714632" w:rsidRDefault="00E95E15" w:rsidP="00714632">
      <w:pPr>
        <w:pStyle w:val="normal12"/>
      </w:pPr>
      <w:r w:rsidRPr="00714632">
        <w:t xml:space="preserve">The third plug-in type plugged into the standard, the EV Plug Alliance, was defined by a consortium led by French and Italian companies. Due to the low demand, the further production of the plug was discontinued. </w:t>
      </w:r>
    </w:p>
    <w:p w:rsidR="00E95E15" w:rsidRPr="00714632" w:rsidRDefault="00E95E15" w:rsidP="00714632">
      <w:pPr>
        <w:pStyle w:val="normal12"/>
      </w:pPr>
      <w:r w:rsidRPr="00714632">
        <w:t>For all defined types of connectors as defined in Type 1 Signal contacts CP (Control Pilot) and PP are (Proximity pilot) included  which allow charging to IEC 61851</w:t>
      </w:r>
    </w:p>
    <w:p w:rsidR="00E95E15" w:rsidRDefault="00E95E15" w:rsidP="007D062B">
      <w:pPr>
        <w:pStyle w:val="normal12"/>
        <w:jc w:val="center"/>
      </w:pPr>
      <w:r>
        <w:rPr>
          <w:noProof/>
          <w:lang w:eastAsia="en-IN"/>
        </w:rPr>
        <w:lastRenderedPageBreak/>
        <w:drawing>
          <wp:inline distT="0" distB="0" distL="0" distR="0" wp14:anchorId="5664590F">
            <wp:extent cx="5761355" cy="3572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355" cy="3572510"/>
                    </a:xfrm>
                    <a:prstGeom prst="rect">
                      <a:avLst/>
                    </a:prstGeom>
                    <a:noFill/>
                  </pic:spPr>
                </pic:pic>
              </a:graphicData>
            </a:graphic>
          </wp:inline>
        </w:drawing>
      </w:r>
    </w:p>
    <w:p w:rsidR="00E95E15" w:rsidRDefault="00E95E15" w:rsidP="00E95E15">
      <w:pPr>
        <w:pStyle w:val="normal12"/>
      </w:pPr>
      <w:r w:rsidRPr="00E95E15">
        <w:t>In the Figure 2.1 Signal contacts shown are defined as follows:</w:t>
      </w:r>
    </w:p>
    <w:tbl>
      <w:tblPr>
        <w:tblStyle w:val="LightShading"/>
        <w:tblW w:w="0" w:type="auto"/>
        <w:tblInd w:w="0" w:type="dxa"/>
        <w:tblLook w:val="04A0" w:firstRow="1" w:lastRow="0" w:firstColumn="1" w:lastColumn="0" w:noHBand="0" w:noVBand="1"/>
      </w:tblPr>
      <w:tblGrid>
        <w:gridCol w:w="1658"/>
        <w:gridCol w:w="2361"/>
        <w:gridCol w:w="5007"/>
      </w:tblGrid>
      <w:tr w:rsidR="00E95E15" w:rsidTr="00E95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hideMark/>
          </w:tcPr>
          <w:p w:rsidR="00E95E15" w:rsidRDefault="00E95E15">
            <w:r>
              <w:t>abbreviation</w:t>
            </w:r>
          </w:p>
        </w:tc>
        <w:tc>
          <w:tcPr>
            <w:tcW w:w="2409" w:type="dxa"/>
            <w:hideMark/>
          </w:tcPr>
          <w:p w:rsidR="00E95E15" w:rsidRDefault="00E95E15">
            <w:pPr>
              <w:cnfStyle w:val="100000000000" w:firstRow="1" w:lastRow="0" w:firstColumn="0" w:lastColumn="0" w:oddVBand="0" w:evenVBand="0" w:oddHBand="0" w:evenHBand="0" w:firstRowFirstColumn="0" w:firstRowLastColumn="0" w:lastRowFirstColumn="0" w:lastRowLastColumn="0"/>
            </w:pPr>
            <w:r>
              <w:t>Contact</w:t>
            </w:r>
          </w:p>
        </w:tc>
        <w:tc>
          <w:tcPr>
            <w:tcW w:w="5135" w:type="dxa"/>
            <w:hideMark/>
          </w:tcPr>
          <w:p w:rsidR="00E95E15" w:rsidRDefault="00E95E15">
            <w:pPr>
              <w:cnfStyle w:val="100000000000" w:firstRow="1" w:lastRow="0" w:firstColumn="0" w:lastColumn="0" w:oddVBand="0" w:evenVBand="0" w:oddHBand="0" w:evenHBand="0" w:firstRowFirstColumn="0" w:firstRowLastColumn="0" w:lastRowFirstColumn="0" w:lastRowLastColumn="0"/>
            </w:pPr>
            <w:r>
              <w:t>function</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CP</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Control pilot</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Control signals charging station</w:t>
            </w:r>
            <w:r>
              <w:rPr>
                <w:rFonts w:eastAsia="Calibri"/>
                <w:lang w:eastAsia="de-DE"/>
              </w:rPr>
              <w:sym w:font="Wingdings" w:char="F0E0"/>
            </w:r>
            <w:r>
              <w:t>electric vehicle</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E95E15" w:rsidRDefault="00E95E15">
            <w:r>
              <w:t>PP</w:t>
            </w:r>
          </w:p>
        </w:tc>
        <w:tc>
          <w:tcPr>
            <w:tcW w:w="2409"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Proximity pilot </w:t>
            </w:r>
          </w:p>
        </w:tc>
        <w:tc>
          <w:tcPr>
            <w:tcW w:w="5135"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Check the presence of a charging cable</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N</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Neutral</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For AC charging</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nil"/>
              <w:right w:val="nil"/>
            </w:tcBorders>
            <w:hideMark/>
          </w:tcPr>
          <w:p w:rsidR="00E95E15" w:rsidRDefault="00E95E15">
            <w:r>
              <w:t>L1, L2, L3</w:t>
            </w:r>
          </w:p>
        </w:tc>
        <w:tc>
          <w:tcPr>
            <w:tcW w:w="2409"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Current-carrying phases </w:t>
            </w:r>
          </w:p>
        </w:tc>
        <w:tc>
          <w:tcPr>
            <w:tcW w:w="5135" w:type="dxa"/>
            <w:tcBorders>
              <w:top w:val="nil"/>
              <w:left w:val="nil"/>
              <w:bottom w:val="nil"/>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For AC charging with </w:t>
            </w:r>
            <w:r w:rsidRPr="00F71C97">
              <w:rPr>
                <w:noProof/>
              </w:rPr>
              <w:t>a (L1</w:t>
            </w:r>
            <w:r>
              <w:t xml:space="preserve"> / L) or three (L1, L2, L3) Phases</w:t>
            </w:r>
          </w:p>
        </w:tc>
      </w:tr>
      <w:tr w:rsidR="00E95E15" w:rsidTr="00E95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nil"/>
              <w:bottom w:val="nil"/>
            </w:tcBorders>
            <w:hideMark/>
          </w:tcPr>
          <w:p w:rsidR="00E95E15" w:rsidRDefault="00E95E15">
            <w:r>
              <w:t>PE</w:t>
            </w:r>
          </w:p>
        </w:tc>
        <w:tc>
          <w:tcPr>
            <w:tcW w:w="2409"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rPr>
                <w:lang w:val="en-GB"/>
              </w:rPr>
              <w:t>Protective Earth</w:t>
            </w:r>
          </w:p>
        </w:tc>
        <w:tc>
          <w:tcPr>
            <w:tcW w:w="5135" w:type="dxa"/>
            <w:tcBorders>
              <w:top w:val="nil"/>
              <w:bottom w:val="nil"/>
            </w:tcBorders>
            <w:hideMark/>
          </w:tcPr>
          <w:p w:rsidR="00E95E15" w:rsidRDefault="00E95E15">
            <w:pPr>
              <w:cnfStyle w:val="000000100000" w:firstRow="0" w:lastRow="0" w:firstColumn="0" w:lastColumn="0" w:oddVBand="0" w:evenVBand="0" w:oddHBand="1" w:evenHBand="0" w:firstRowFirstColumn="0" w:firstRowLastColumn="0" w:lastRowFirstColumn="0" w:lastRowLastColumn="0"/>
            </w:pPr>
            <w:r>
              <w:t>protective conductor</w:t>
            </w:r>
          </w:p>
        </w:tc>
      </w:tr>
      <w:tr w:rsidR="00E95E15" w:rsidTr="00E95E15">
        <w:tc>
          <w:tcPr>
            <w:cnfStyle w:val="001000000000" w:firstRow="0" w:lastRow="0" w:firstColumn="1" w:lastColumn="0" w:oddVBand="0" w:evenVBand="0" w:oddHBand="0" w:evenHBand="0" w:firstRowFirstColumn="0" w:firstRowLastColumn="0" w:lastRowFirstColumn="0" w:lastRowLastColumn="0"/>
            <w:tcW w:w="1668" w:type="dxa"/>
            <w:tcBorders>
              <w:top w:val="nil"/>
              <w:left w:val="nil"/>
              <w:bottom w:val="single" w:sz="8" w:space="0" w:color="000000" w:themeColor="text1"/>
              <w:right w:val="nil"/>
            </w:tcBorders>
            <w:hideMark/>
          </w:tcPr>
          <w:p w:rsidR="00E95E15" w:rsidRDefault="00E95E15">
            <w:r>
              <w:t>DC +/-</w:t>
            </w:r>
          </w:p>
        </w:tc>
        <w:tc>
          <w:tcPr>
            <w:tcW w:w="2409" w:type="dxa"/>
            <w:tcBorders>
              <w:top w:val="nil"/>
              <w:left w:val="nil"/>
              <w:bottom w:val="single" w:sz="8" w:space="0" w:color="000000" w:themeColor="text1"/>
              <w:right w:val="nil"/>
            </w:tcBorders>
            <w:hideMark/>
          </w:tcPr>
          <w:p w:rsidR="00E95E15" w:rsidRDefault="00E95E15">
            <w:pPr>
              <w:cnfStyle w:val="000000000000" w:firstRow="0" w:lastRow="0" w:firstColumn="0" w:lastColumn="0" w:oddVBand="0" w:evenVBand="0" w:oddHBand="0" w:evenHBand="0" w:firstRowFirstColumn="0" w:firstRowLastColumn="0" w:lastRowFirstColumn="0" w:lastRowLastColumn="0"/>
            </w:pPr>
            <w:r>
              <w:t xml:space="preserve">Current-carrying phases </w:t>
            </w:r>
          </w:p>
        </w:tc>
        <w:tc>
          <w:tcPr>
            <w:tcW w:w="5135" w:type="dxa"/>
            <w:tcBorders>
              <w:top w:val="nil"/>
              <w:left w:val="nil"/>
              <w:bottom w:val="single" w:sz="8" w:space="0" w:color="000000" w:themeColor="text1"/>
              <w:right w:val="nil"/>
            </w:tcBorders>
            <w:hideMark/>
          </w:tcPr>
          <w:p w:rsidR="00E95E15" w:rsidRDefault="00E95E15">
            <w:pPr>
              <w:keepNext/>
              <w:cnfStyle w:val="000000000000" w:firstRow="0" w:lastRow="0" w:firstColumn="0" w:lastColumn="0" w:oddVBand="0" w:evenVBand="0" w:oddHBand="0" w:evenHBand="0" w:firstRowFirstColumn="0" w:firstRowLastColumn="0" w:lastRowFirstColumn="0" w:lastRowLastColumn="0"/>
            </w:pPr>
            <w:r>
              <w:t>For DC charging</w:t>
            </w:r>
          </w:p>
        </w:tc>
      </w:tr>
    </w:tbl>
    <w:p w:rsidR="00E95E15" w:rsidRDefault="00E95E15" w:rsidP="00E95E15">
      <w:pPr>
        <w:pStyle w:val="normal12"/>
      </w:pPr>
    </w:p>
    <w:p w:rsidR="00E95E15" w:rsidRDefault="00E95E15">
      <w:pPr>
        <w:rPr>
          <w:rFonts w:ascii="Times New Roman" w:hAnsi="Times New Roman" w:cs="Times New Roman"/>
        </w:rPr>
      </w:pPr>
      <w:r>
        <w:br w:type="page"/>
      </w:r>
    </w:p>
    <w:p w:rsidR="00E95E15" w:rsidRDefault="00E95E15" w:rsidP="00E95E15">
      <w:pPr>
        <w:pStyle w:val="normal12"/>
      </w:pPr>
    </w:p>
    <w:p w:rsidR="0016730C" w:rsidRDefault="0008190C" w:rsidP="0016730C">
      <w:pPr>
        <w:pStyle w:val="subheading1"/>
      </w:pPr>
      <w:r>
        <w:t>IEC 61851</w:t>
      </w:r>
    </w:p>
    <w:p w:rsidR="00BE0194" w:rsidRPr="00BE0194" w:rsidRDefault="00BE0194" w:rsidP="00BE0194">
      <w:pPr>
        <w:pStyle w:val="normal12"/>
      </w:pPr>
      <w:r w:rsidRPr="00BE0194">
        <w:t xml:space="preserve">The IEC 62196 is an international standard for a number of types of plugs and charging </w:t>
      </w:r>
      <w:r w:rsidRPr="00F71C97">
        <w:rPr>
          <w:noProof/>
        </w:rPr>
        <w:t>modes</w:t>
      </w:r>
      <w:r w:rsidRPr="00BE0194">
        <w:t xml:space="preserve"> for electric vehicles and of the International </w:t>
      </w:r>
      <w:r w:rsidRPr="00F71C97">
        <w:rPr>
          <w:noProof/>
        </w:rPr>
        <w:t>Electrotechnical</w:t>
      </w:r>
      <w:r w:rsidRPr="00BE0194">
        <w:t xml:space="preserve"> Commission maintained (IEC). The standard is valid in Germany as a DIN standard DIN EN 62196. It consists of several parts which have been passed in succession. The third part was published in June 2014. In June 2015, the standardization process for part 4 (light- weight electrical connections) began.</w:t>
      </w:r>
    </w:p>
    <w:p w:rsidR="00BE0194" w:rsidRPr="00BE0194" w:rsidRDefault="00BE0194" w:rsidP="00BE0194">
      <w:pPr>
        <w:pStyle w:val="normal12"/>
      </w:pPr>
      <w:r w:rsidRPr="00BE0194">
        <w:t xml:space="preserve">The standard adopts the IEC 61851 definition for a signal pin that switches the charging current - the charging station remains de-energized until an electric vehicle is connected. During the charging process, the vehicle </w:t>
      </w:r>
      <w:r w:rsidR="009D5444" w:rsidRPr="00BE0194">
        <w:t>cannot</w:t>
      </w:r>
      <w:r w:rsidRPr="00BE0194">
        <w:t xml:space="preserve"> be put into operation.</w:t>
      </w:r>
    </w:p>
    <w:p w:rsidR="00351CBC" w:rsidRPr="00BE0194" w:rsidRDefault="00351CBC" w:rsidP="00BE0194">
      <w:pPr>
        <w:pStyle w:val="normal12"/>
      </w:pPr>
      <w:r w:rsidRPr="00BE0194">
        <w:t xml:space="preserve">Prior to the definition of a charging process according to ISO / IEC 15118, the charging parameters required for the charging process were defined using a PWM signal according to IEC 61851. The signals of the Control Pilot (CP), Protective Earth (PE) and Proximity Pin (PP) </w:t>
      </w:r>
      <w:r w:rsidRPr="00F71C97">
        <w:rPr>
          <w:noProof/>
        </w:rPr>
        <w:t>contacts</w:t>
      </w:r>
      <w:r w:rsidRPr="00BE0194">
        <w:t xml:space="preserve"> described in section 2.1 are required to determine the parameters required for loading.</w:t>
      </w:r>
    </w:p>
    <w:p w:rsidR="00351CBC" w:rsidRPr="00BE0194" w:rsidRDefault="00351CBC" w:rsidP="00BE0194">
      <w:pPr>
        <w:pStyle w:val="normal12"/>
      </w:pPr>
      <w:r w:rsidRPr="00BE0194">
        <w:t xml:space="preserve">For charging the vehicle, both communication subscribers are first connected to one another. A </w:t>
      </w:r>
      <w:r w:rsidR="00714632" w:rsidRPr="00BE0194">
        <w:t>1 kHz</w:t>
      </w:r>
      <w:r w:rsidRPr="00BE0194">
        <w:t xml:space="preserve"> signal with 12V is generated on the CP contact from the side of the charging column. The pulse width of the signal indicates which maximum power can be provided by the charging column. In this case, 10% max. 10A, 25% 16A, 50% max. 32A and 90% quick charge (Wiki_Stecker, 2016).</w:t>
      </w:r>
    </w:p>
    <w:p w:rsidR="00351CBC" w:rsidRPr="00BE0194" w:rsidRDefault="00351CBC" w:rsidP="00BE0194">
      <w:pPr>
        <w:pStyle w:val="normal12"/>
      </w:pPr>
      <w:r w:rsidRPr="00BE0194">
        <w:t xml:space="preserve">On the vehicle side, resistors are connected </w:t>
      </w:r>
      <w:r w:rsidRPr="00F71C97">
        <w:rPr>
          <w:noProof/>
        </w:rPr>
        <w:t>between</w:t>
      </w:r>
      <w:r w:rsidRPr="00BE0194">
        <w:t xml:space="preserve"> CP and PE or PP and PE. Different charging states are indicated by different switchable levels of the voltage between the CP and PP contacts, as shown in Figure 2.2. Please note that the negative voltage value is </w:t>
      </w:r>
      <w:r w:rsidRPr="00F71C97">
        <w:rPr>
          <w:noProof/>
        </w:rPr>
        <w:t>permanently</w:t>
      </w:r>
      <w:r w:rsidRPr="00BE0194">
        <w:t xml:space="preserve"> -12V, and only the positive values ​​change. A definition of the individual states is Table 2.2.</w:t>
      </w:r>
    </w:p>
    <w:p w:rsidR="00017C05" w:rsidRPr="00BE0194" w:rsidRDefault="00351CBC" w:rsidP="00BE0194">
      <w:pPr>
        <w:pStyle w:val="normal12"/>
      </w:pPr>
      <w:r w:rsidRPr="00BE0194">
        <w:t>Lastly, a vehicle-side resistance between the PP and the PE contact indicates the maximum possible charging current of the electric vehicle. The greater the resistance used, the lower the maximum charging current. Specifically, for a 1.5kΩ resistor, a maximum charging current of 13A, a maximum of 20A with a resistance of 680Ω, at 220Ω the maximum charging current 32A and 63A is at 100Ω.</w:t>
      </w:r>
    </w:p>
    <w:p w:rsidR="00017C05" w:rsidRDefault="00017C05">
      <w:pPr>
        <w:rPr>
          <w:rFonts w:ascii="Times New Roman" w:hAnsi="Times New Roman" w:cs="Times New Roman"/>
          <w:sz w:val="24"/>
          <w:szCs w:val="24"/>
        </w:rPr>
      </w:pPr>
      <w:r>
        <w:rPr>
          <w:szCs w:val="24"/>
        </w:rPr>
        <w:br w:type="page"/>
      </w:r>
    </w:p>
    <w:p w:rsidR="00D74A92" w:rsidRPr="00351CBC" w:rsidRDefault="00017C05" w:rsidP="007D062B">
      <w:pPr>
        <w:pStyle w:val="normal12"/>
        <w:jc w:val="center"/>
        <w:rPr>
          <w:szCs w:val="24"/>
        </w:rPr>
      </w:pPr>
      <w:r>
        <w:rPr>
          <w:noProof/>
          <w:szCs w:val="24"/>
          <w:lang w:eastAsia="en-IN"/>
        </w:rPr>
        <w:lastRenderedPageBreak/>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5895340" cy="2590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340" cy="2590800"/>
                    </a:xfrm>
                    <a:prstGeom prst="rect">
                      <a:avLst/>
                    </a:prstGeom>
                    <a:noFill/>
                  </pic:spPr>
                </pic:pic>
              </a:graphicData>
            </a:graphic>
            <wp14:sizeRelH relativeFrom="page">
              <wp14:pctWidth>0</wp14:pctWidth>
            </wp14:sizeRelH>
            <wp14:sizeRelV relativeFrom="page">
              <wp14:pctHeight>0</wp14:pctHeight>
            </wp14:sizeRelV>
          </wp:anchor>
        </w:drawing>
      </w:r>
    </w:p>
    <w:p w:rsidR="00D74A92" w:rsidRDefault="00D74A92" w:rsidP="00D74A92">
      <w:pPr>
        <w:pStyle w:val="normal12"/>
        <w:ind w:left="851"/>
        <w:rPr>
          <w:b/>
        </w:rPr>
      </w:pPr>
    </w:p>
    <w:tbl>
      <w:tblPr>
        <w:tblStyle w:val="LightShading"/>
        <w:tblW w:w="0" w:type="auto"/>
        <w:tblInd w:w="0" w:type="dxa"/>
        <w:tblLook w:val="04A0" w:firstRow="1" w:lastRow="0" w:firstColumn="1" w:lastColumn="0" w:noHBand="0" w:noVBand="1"/>
      </w:tblPr>
      <w:tblGrid>
        <w:gridCol w:w="1365"/>
        <w:gridCol w:w="1534"/>
        <w:gridCol w:w="6127"/>
      </w:tblGrid>
      <w:tr w:rsidR="00017C05" w:rsidTr="00017C0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vAlign w:val="center"/>
            <w:hideMark/>
          </w:tcPr>
          <w:p w:rsidR="00017C05" w:rsidRDefault="00017C05" w:rsidP="00047B16">
            <w:pPr>
              <w:jc w:val="both"/>
            </w:pPr>
            <w:r>
              <w:rPr>
                <w:b w:val="0"/>
                <w:bCs w:val="0"/>
              </w:rPr>
              <w:br w:type="page"/>
            </w:r>
            <w:r w:rsidR="00047B16">
              <w:rPr>
                <w:b w:val="0"/>
                <w:bCs w:val="0"/>
              </w:rPr>
              <w:t>L</w:t>
            </w:r>
            <w:r w:rsidR="00047B16">
              <w:t>evel</w:t>
            </w:r>
          </w:p>
        </w:tc>
        <w:tc>
          <w:tcPr>
            <w:tcW w:w="1559" w:type="dxa"/>
            <w:vAlign w:val="center"/>
            <w:hideMark/>
          </w:tcPr>
          <w:p w:rsidR="00017C05" w:rsidRDefault="00047B16">
            <w:pPr>
              <w:cnfStyle w:val="100000000000" w:firstRow="1" w:lastRow="0" w:firstColumn="0" w:lastColumn="0" w:oddVBand="0" w:evenVBand="0" w:oddHBand="0" w:evenHBand="0" w:firstRowFirstColumn="0" w:firstRowLastColumn="0" w:lastRowFirstColumn="0" w:lastRowLastColumn="0"/>
            </w:pPr>
            <w:r>
              <w:t>State</w:t>
            </w:r>
          </w:p>
        </w:tc>
        <w:tc>
          <w:tcPr>
            <w:tcW w:w="6269" w:type="dxa"/>
            <w:vAlign w:val="center"/>
            <w:hideMark/>
          </w:tcPr>
          <w:p w:rsidR="00017C05" w:rsidRDefault="00047B16">
            <w:pPr>
              <w:cnfStyle w:val="100000000000" w:firstRow="1" w:lastRow="0" w:firstColumn="0" w:lastColumn="0" w:oddVBand="0" w:evenVBand="0" w:oddHBand="0" w:evenHBand="0" w:firstRowFirstColumn="0" w:firstRowLastColumn="0" w:lastRowFirstColumn="0" w:lastRowLastColumn="0"/>
            </w:pPr>
            <w:r>
              <w:t>C</w:t>
            </w:r>
            <w:r w:rsidRPr="00047B16">
              <w:t>ondition Description</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12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State A</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Electric vehicle is not connected</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nil"/>
              <w:right w:val="nil"/>
            </w:tcBorders>
            <w:vAlign w:val="center"/>
            <w:hideMark/>
          </w:tcPr>
          <w:p w:rsidR="00017C05" w:rsidRDefault="00017C05">
            <w:r>
              <w:t>9 ± 1 V</w:t>
            </w:r>
          </w:p>
        </w:tc>
        <w:tc>
          <w:tcPr>
            <w:tcW w:w="1559" w:type="dxa"/>
            <w:tcBorders>
              <w:top w:val="nil"/>
              <w:left w:val="nil"/>
              <w:bottom w:val="nil"/>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B</w:t>
            </w:r>
          </w:p>
        </w:tc>
        <w:tc>
          <w:tcPr>
            <w:tcW w:w="6269" w:type="dxa"/>
            <w:tcBorders>
              <w:top w:val="nil"/>
              <w:left w:val="nil"/>
              <w:bottom w:val="nil"/>
              <w:right w:val="nil"/>
            </w:tcBorders>
            <w:vAlign w:val="center"/>
            <w:hideMark/>
          </w:tcPr>
          <w:p w:rsidR="00017C05" w:rsidRDefault="00047B16">
            <w:pPr>
              <w:cnfStyle w:val="000000000000" w:firstRow="0" w:lastRow="0" w:firstColumn="0" w:lastColumn="0" w:oddVBand="0" w:evenVBand="0" w:oddHBand="0" w:evenHBand="0" w:firstRowFirstColumn="0" w:firstRowLastColumn="0" w:lastRowFirstColumn="0" w:lastRowLastColumn="0"/>
            </w:pPr>
            <w:r w:rsidRPr="00047B16">
              <w:t>connected electric vehicle, not charging Ready</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6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State C</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connected electric vehicle, ready to charge</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nil"/>
              <w:right w:val="nil"/>
            </w:tcBorders>
            <w:vAlign w:val="center"/>
            <w:hideMark/>
          </w:tcPr>
          <w:p w:rsidR="00017C05" w:rsidRDefault="00017C05">
            <w:r>
              <w:t>3 ± 1 V</w:t>
            </w:r>
          </w:p>
        </w:tc>
        <w:tc>
          <w:tcPr>
            <w:tcW w:w="1559" w:type="dxa"/>
            <w:tcBorders>
              <w:top w:val="nil"/>
              <w:left w:val="nil"/>
              <w:bottom w:val="nil"/>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D</w:t>
            </w:r>
          </w:p>
        </w:tc>
        <w:tc>
          <w:tcPr>
            <w:tcW w:w="6269" w:type="dxa"/>
            <w:tcBorders>
              <w:top w:val="nil"/>
              <w:left w:val="nil"/>
              <w:bottom w:val="nil"/>
              <w:right w:val="nil"/>
            </w:tcBorders>
            <w:vAlign w:val="center"/>
            <w:hideMark/>
          </w:tcPr>
          <w:p w:rsidR="00017C05" w:rsidRDefault="00047B16">
            <w:pPr>
              <w:cnfStyle w:val="000000000000" w:firstRow="0" w:lastRow="0" w:firstColumn="0" w:lastColumn="0" w:oddVBand="0" w:evenVBand="0" w:oddHBand="0" w:evenHBand="0" w:firstRowFirstColumn="0" w:firstRowLastColumn="0" w:lastRowFirstColumn="0" w:lastRowLastColumn="0"/>
            </w:pPr>
            <w:r w:rsidRPr="00047B16">
              <w:t>connected electric vehicle, ready for loading, ventilation needed</w:t>
            </w:r>
          </w:p>
        </w:tc>
      </w:tr>
      <w:tr w:rsidR="00017C05" w:rsidTr="00017C0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bottom w:val="nil"/>
            </w:tcBorders>
            <w:vAlign w:val="center"/>
            <w:hideMark/>
          </w:tcPr>
          <w:p w:rsidR="00017C05" w:rsidRDefault="00017C05">
            <w:r>
              <w:t>0 ± 1 V</w:t>
            </w:r>
          </w:p>
        </w:tc>
        <w:tc>
          <w:tcPr>
            <w:tcW w:w="1559" w:type="dxa"/>
            <w:tcBorders>
              <w:top w:val="nil"/>
              <w:bottom w:val="nil"/>
            </w:tcBorders>
            <w:vAlign w:val="center"/>
            <w:hideMark/>
          </w:tcPr>
          <w:p w:rsidR="00017C05" w:rsidRDefault="00017C05">
            <w:pPr>
              <w:cnfStyle w:val="000000100000" w:firstRow="0" w:lastRow="0" w:firstColumn="0" w:lastColumn="0" w:oddVBand="0" w:evenVBand="0" w:oddHBand="1" w:evenHBand="0" w:firstRowFirstColumn="0" w:firstRowLastColumn="0" w:lastRowFirstColumn="0" w:lastRowLastColumn="0"/>
            </w:pPr>
            <w:r>
              <w:t xml:space="preserve">State E </w:t>
            </w:r>
          </w:p>
        </w:tc>
        <w:tc>
          <w:tcPr>
            <w:tcW w:w="6269" w:type="dxa"/>
            <w:tcBorders>
              <w:top w:val="nil"/>
              <w:bottom w:val="nil"/>
            </w:tcBorders>
            <w:vAlign w:val="center"/>
            <w:hideMark/>
          </w:tcPr>
          <w:p w:rsidR="00017C05" w:rsidRDefault="00047B16">
            <w:pPr>
              <w:cnfStyle w:val="000000100000" w:firstRow="0" w:lastRow="0" w:firstColumn="0" w:lastColumn="0" w:oddVBand="0" w:evenVBand="0" w:oddHBand="1" w:evenHBand="0" w:firstRowFirstColumn="0" w:firstRowLastColumn="0" w:lastRowFirstColumn="0" w:lastRowLastColumn="0"/>
            </w:pPr>
            <w:r w:rsidRPr="00047B16">
              <w:t>Network problem, PP Short to earth</w:t>
            </w:r>
          </w:p>
        </w:tc>
      </w:tr>
      <w:tr w:rsidR="00017C05" w:rsidTr="00017C05">
        <w:trPr>
          <w:trHeight w:val="510"/>
        </w:trPr>
        <w:tc>
          <w:tcPr>
            <w:cnfStyle w:val="001000000000" w:firstRow="0" w:lastRow="0" w:firstColumn="1" w:lastColumn="0" w:oddVBand="0" w:evenVBand="0" w:oddHBand="0" w:evenHBand="0" w:firstRowFirstColumn="0" w:firstRowLastColumn="0" w:lastRowFirstColumn="0" w:lastRowLastColumn="0"/>
            <w:tcW w:w="1384" w:type="dxa"/>
            <w:tcBorders>
              <w:top w:val="nil"/>
              <w:left w:val="nil"/>
              <w:bottom w:val="single" w:sz="8" w:space="0" w:color="000000" w:themeColor="text1"/>
              <w:right w:val="nil"/>
            </w:tcBorders>
            <w:vAlign w:val="center"/>
            <w:hideMark/>
          </w:tcPr>
          <w:p w:rsidR="00017C05" w:rsidRDefault="00017C05">
            <w:r>
              <w:t>-12V</w:t>
            </w:r>
          </w:p>
        </w:tc>
        <w:tc>
          <w:tcPr>
            <w:tcW w:w="1559" w:type="dxa"/>
            <w:tcBorders>
              <w:top w:val="nil"/>
              <w:left w:val="nil"/>
              <w:bottom w:val="single" w:sz="8" w:space="0" w:color="000000" w:themeColor="text1"/>
              <w:right w:val="nil"/>
            </w:tcBorders>
            <w:vAlign w:val="center"/>
            <w:hideMark/>
          </w:tcPr>
          <w:p w:rsidR="00017C05" w:rsidRDefault="00017C05">
            <w:pPr>
              <w:cnfStyle w:val="000000000000" w:firstRow="0" w:lastRow="0" w:firstColumn="0" w:lastColumn="0" w:oddVBand="0" w:evenVBand="0" w:oddHBand="0" w:evenHBand="0" w:firstRowFirstColumn="0" w:firstRowLastColumn="0" w:lastRowFirstColumn="0" w:lastRowLastColumn="0"/>
            </w:pPr>
            <w:r>
              <w:t>State F</w:t>
            </w:r>
          </w:p>
        </w:tc>
        <w:tc>
          <w:tcPr>
            <w:tcW w:w="6269" w:type="dxa"/>
            <w:tcBorders>
              <w:top w:val="nil"/>
              <w:left w:val="nil"/>
              <w:bottom w:val="single" w:sz="8" w:space="0" w:color="000000" w:themeColor="text1"/>
              <w:right w:val="nil"/>
            </w:tcBorders>
            <w:vAlign w:val="center"/>
            <w:hideMark/>
          </w:tcPr>
          <w:p w:rsidR="00017C05" w:rsidRDefault="00047B16">
            <w:pPr>
              <w:keepNext/>
              <w:cnfStyle w:val="000000000000" w:firstRow="0" w:lastRow="0" w:firstColumn="0" w:lastColumn="0" w:oddVBand="0" w:evenVBand="0" w:oddHBand="0" w:evenHBand="0" w:firstRowFirstColumn="0" w:firstRowLastColumn="0" w:lastRowFirstColumn="0" w:lastRowLastColumn="0"/>
            </w:pPr>
            <w:r w:rsidRPr="00047B16">
              <w:t>Vehicle unavailable Error</w:t>
            </w:r>
          </w:p>
        </w:tc>
      </w:tr>
    </w:tbl>
    <w:p w:rsidR="007A65C8" w:rsidRDefault="007A65C8" w:rsidP="00D74A92">
      <w:pPr>
        <w:pStyle w:val="normal12"/>
        <w:ind w:left="851"/>
        <w:rPr>
          <w:b/>
        </w:rPr>
      </w:pPr>
    </w:p>
    <w:p w:rsidR="007A65C8" w:rsidRDefault="007A65C8">
      <w:pPr>
        <w:rPr>
          <w:rFonts w:ascii="Times New Roman" w:hAnsi="Times New Roman" w:cs="Times New Roman"/>
          <w:b/>
          <w:sz w:val="24"/>
        </w:rPr>
      </w:pPr>
      <w:r>
        <w:rPr>
          <w:b/>
        </w:rPr>
        <w:br w:type="page"/>
      </w:r>
    </w:p>
    <w:p w:rsidR="00017C05" w:rsidRDefault="007A65C8" w:rsidP="007A65C8">
      <w:pPr>
        <w:pStyle w:val="subheading1"/>
      </w:pPr>
      <w:r>
        <w:lastRenderedPageBreak/>
        <w:t>ISO 15118</w:t>
      </w:r>
    </w:p>
    <w:p w:rsidR="007A65C8" w:rsidRDefault="0041164D" w:rsidP="007A65C8">
      <w:pPr>
        <w:pStyle w:val="normal12"/>
      </w:pPr>
      <w:r w:rsidRPr="0041164D">
        <w:t>The International Organization for Standardization (ISO) and the International Electronic Commission (IEC) in 2009 started to describe the standardization of a "digital IP-based communication protocol" between electric vehicle and charging station(</w:t>
      </w:r>
      <w:r w:rsidR="00C25336">
        <w:t xml:space="preserve"> </w:t>
      </w:r>
      <w:r w:rsidRPr="0041164D">
        <w:t>Mültin, 2014), This should be a "plug-and-charge" mechanism for authentication, authorization, accounting, and for load control, so that needed to load enable parameters are stored in the vehicle and the user both communication parties must connect only. The individual communication Content will be the level of tension control pin signal from Chapter2.2 correspondingly Figure 2.3 assigned.</w:t>
      </w:r>
    </w:p>
    <w:p w:rsidR="0041164D" w:rsidRDefault="0041164D" w:rsidP="007A65C8">
      <w:pPr>
        <w:pStyle w:val="normal12"/>
      </w:pPr>
      <w:r>
        <w:rPr>
          <w:noProof/>
          <w:lang w:eastAsia="en-IN"/>
        </w:rPr>
        <w:drawing>
          <wp:inline distT="0" distB="0" distL="0" distR="0" wp14:anchorId="3A02CEB4" wp14:editId="56C5D72C">
            <wp:extent cx="5731510" cy="2977515"/>
            <wp:effectExtent l="0" t="0" r="0" b="1333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D5444" w:rsidRDefault="009D5444" w:rsidP="007A65C8">
      <w:pPr>
        <w:pStyle w:val="normal12"/>
      </w:pPr>
    </w:p>
    <w:p w:rsidR="007D062B" w:rsidRDefault="009D5444" w:rsidP="007A65C8">
      <w:pPr>
        <w:pStyle w:val="normal12"/>
      </w:pPr>
      <w:r>
        <w:t xml:space="preserve">The full schedule of communication stacks for AC or DC charging an electric vehicle according to ISO / IEC 15118 can be found in </w:t>
      </w:r>
      <w:r>
        <w:fldChar w:fldCharType="begin"/>
      </w:r>
      <w:r>
        <w:instrText xml:space="preserve"> REF _Ref447825795 \h </w:instrText>
      </w:r>
      <w:r>
        <w:fldChar w:fldCharType="separate"/>
      </w:r>
      <w:r>
        <w:t>Figure 7.1</w:t>
      </w:r>
      <w:r>
        <w:fldChar w:fldCharType="end"/>
      </w:r>
      <w:r>
        <w:t xml:space="preserve"> to </w:t>
      </w:r>
      <w:r>
        <w:fldChar w:fldCharType="begin"/>
      </w:r>
      <w:r>
        <w:instrText xml:space="preserve"> REF _Ref447825798 \h </w:instrText>
      </w:r>
      <w:r>
        <w:fldChar w:fldCharType="separate"/>
      </w:r>
      <w:r>
        <w:t>Figure 7.4</w:t>
      </w:r>
      <w:r>
        <w:fldChar w:fldCharType="end"/>
      </w:r>
      <w:r>
        <w:t xml:space="preserve">, an overview of the variables contained in the messages within the AC communication stack is described together with an overview of the ISO / IEC 15118 in a previous study, work </w:t>
      </w:r>
      <w:r>
        <w:fldChar w:fldCharType="begin"/>
      </w:r>
      <w:r>
        <w:instrText xml:space="preserve"> REF Barth \h </w:instrText>
      </w:r>
      <w:r>
        <w:fldChar w:fldCharType="separate"/>
      </w:r>
      <w:r>
        <w:t>(Barth, 2015)</w:t>
      </w:r>
      <w:r>
        <w:fldChar w:fldCharType="end"/>
      </w:r>
    </w:p>
    <w:p w:rsidR="007D062B" w:rsidRDefault="007D062B">
      <w:pPr>
        <w:rPr>
          <w:rFonts w:ascii="Times New Roman" w:hAnsi="Times New Roman" w:cs="Times New Roman"/>
          <w:sz w:val="24"/>
        </w:rPr>
      </w:pPr>
      <w:r>
        <w:br w:type="page"/>
      </w:r>
    </w:p>
    <w:p w:rsidR="009D5444" w:rsidRDefault="00EB2268" w:rsidP="00EB2268">
      <w:pPr>
        <w:pStyle w:val="subsubheading"/>
      </w:pPr>
      <w:r>
        <w:lastRenderedPageBreak/>
        <w:t>Open V2G Project</w:t>
      </w:r>
    </w:p>
    <w:p w:rsidR="00EB2268" w:rsidRDefault="00271492" w:rsidP="00DC7D96">
      <w:pPr>
        <w:pStyle w:val="normal12"/>
      </w:pPr>
      <w:r>
        <w:rPr>
          <w:noProof/>
          <w:lang w:eastAsia="en-IN"/>
        </w:rPr>
        <w:drawing>
          <wp:anchor distT="0" distB="0" distL="114300" distR="114300" simplePos="0" relativeHeight="251663360" behindDoc="0" locked="0" layoutInCell="1" allowOverlap="1">
            <wp:simplePos x="0" y="0"/>
            <wp:positionH relativeFrom="column">
              <wp:posOffset>835314</wp:posOffset>
            </wp:positionH>
            <wp:positionV relativeFrom="page">
              <wp:posOffset>6368571</wp:posOffset>
            </wp:positionV>
            <wp:extent cx="372110" cy="323215"/>
            <wp:effectExtent l="0" t="0" r="8890" b="6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110" cy="323215"/>
                    </a:xfrm>
                    <a:prstGeom prst="rect">
                      <a:avLst/>
                    </a:prstGeom>
                    <a:noFill/>
                  </pic:spPr>
                </pic:pic>
              </a:graphicData>
            </a:graphic>
          </wp:anchor>
        </w:drawing>
      </w:r>
      <w:r>
        <w:rPr>
          <w:noProof/>
          <w:lang w:eastAsia="en-IN"/>
        </w:rPr>
        <w:drawing>
          <wp:anchor distT="0" distB="0" distL="114300" distR="114300" simplePos="0" relativeHeight="251665408" behindDoc="0" locked="0" layoutInCell="1" allowOverlap="1">
            <wp:simplePos x="0" y="0"/>
            <wp:positionH relativeFrom="margin">
              <wp:align>left</wp:align>
            </wp:positionH>
            <wp:positionV relativeFrom="paragraph">
              <wp:posOffset>5377180</wp:posOffset>
            </wp:positionV>
            <wp:extent cx="981710" cy="969645"/>
            <wp:effectExtent l="0" t="0" r="889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1710" cy="969645"/>
                    </a:xfrm>
                    <a:prstGeom prst="rect">
                      <a:avLst/>
                    </a:prstGeom>
                    <a:noFill/>
                  </pic:spPr>
                </pic:pic>
              </a:graphicData>
            </a:graphic>
            <wp14:sizeRelH relativeFrom="page">
              <wp14:pctWidth>0</wp14:pctWidth>
            </wp14:sizeRelH>
            <wp14:sizeRelV relativeFrom="page">
              <wp14:pctHeight>0</wp14:pctHeight>
            </wp14:sizeRelV>
          </wp:anchor>
        </w:drawing>
      </w:r>
      <w:r w:rsidR="008645AA">
        <w:rPr>
          <w:noProof/>
          <w:lang w:eastAsia="en-IN"/>
        </w:rPr>
        <w:drawing>
          <wp:anchor distT="0" distB="0" distL="114300" distR="114300" simplePos="0" relativeHeight="251664384" behindDoc="0" locked="0" layoutInCell="1" allowOverlap="1">
            <wp:simplePos x="0" y="0"/>
            <wp:positionH relativeFrom="column">
              <wp:posOffset>997776</wp:posOffset>
            </wp:positionH>
            <wp:positionV relativeFrom="page">
              <wp:posOffset>3958590</wp:posOffset>
            </wp:positionV>
            <wp:extent cx="372110" cy="323215"/>
            <wp:effectExtent l="5397" t="32703" r="0" b="14287"/>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rot="15372933">
                      <a:off x="0" y="0"/>
                      <a:ext cx="372110" cy="323215"/>
                    </a:xfrm>
                    <a:prstGeom prst="rect">
                      <a:avLst/>
                    </a:prstGeom>
                    <a:noFill/>
                  </pic:spPr>
                </pic:pic>
              </a:graphicData>
            </a:graphic>
            <wp14:sizeRelH relativeFrom="page">
              <wp14:pctWidth>0</wp14:pctWidth>
            </wp14:sizeRelH>
            <wp14:sizeRelV relativeFrom="page">
              <wp14:pctHeight>0</wp14:pctHeight>
            </wp14:sizeRelV>
          </wp:anchor>
        </w:drawing>
      </w:r>
      <w:r w:rsidR="008645AA">
        <w:rPr>
          <w:noProof/>
          <w:lang w:eastAsia="en-IN"/>
        </w:rPr>
        <w:drawing>
          <wp:anchor distT="0" distB="0" distL="114300" distR="114300" simplePos="0" relativeHeight="251662336" behindDoc="0" locked="0" layoutInCell="1" allowOverlap="1">
            <wp:simplePos x="0" y="0"/>
            <wp:positionH relativeFrom="margin">
              <wp:align>left</wp:align>
            </wp:positionH>
            <wp:positionV relativeFrom="page">
              <wp:posOffset>3434080</wp:posOffset>
            </wp:positionV>
            <wp:extent cx="987425" cy="969645"/>
            <wp:effectExtent l="0" t="0" r="317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425" cy="969645"/>
                    </a:xfrm>
                    <a:prstGeom prst="rect">
                      <a:avLst/>
                    </a:prstGeom>
                    <a:noFill/>
                  </pic:spPr>
                </pic:pic>
              </a:graphicData>
            </a:graphic>
          </wp:anchor>
        </w:drawing>
      </w:r>
      <w:r w:rsidR="008645AA">
        <w:rPr>
          <w:noProof/>
          <w:lang w:eastAsia="en-IN"/>
        </w:rPr>
        <w:drawing>
          <wp:anchor distT="0" distB="0" distL="114300" distR="114300" simplePos="0" relativeHeight="251661312" behindDoc="0" locked="0" layoutInCell="1" allowOverlap="1">
            <wp:simplePos x="0" y="0"/>
            <wp:positionH relativeFrom="margin">
              <wp:posOffset>674625</wp:posOffset>
            </wp:positionH>
            <wp:positionV relativeFrom="page">
              <wp:posOffset>3509645</wp:posOffset>
            </wp:positionV>
            <wp:extent cx="4919980" cy="4011295"/>
            <wp:effectExtent l="0" t="0" r="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19980" cy="4011295"/>
                    </a:xfrm>
                    <a:prstGeom prst="rect">
                      <a:avLst/>
                    </a:prstGeom>
                    <a:noFill/>
                  </pic:spPr>
                </pic:pic>
              </a:graphicData>
            </a:graphic>
            <wp14:sizeRelH relativeFrom="page">
              <wp14:pctWidth>0</wp14:pctWidth>
            </wp14:sizeRelH>
            <wp14:sizeRelV relativeFrom="page">
              <wp14:pctHeight>0</wp14:pctHeight>
            </wp14:sizeRelV>
          </wp:anchor>
        </w:drawing>
      </w:r>
      <w:r w:rsidR="00EB2268" w:rsidRPr="00EB2268">
        <w:t>An already far-reaching example for the implementation of a communication pack according to ISO / IEC 15118 has already been initiated by the support of Siemens Corporate Technology as Open Source project (OpenV2G</w:t>
      </w:r>
      <w:r w:rsidR="00DC7D96">
        <w:t xml:space="preserve">, 2016). Both the loading column </w:t>
      </w:r>
      <w:r w:rsidR="00EB2268" w:rsidRPr="00EB2268">
        <w:t xml:space="preserve">and the vehicle side are displayed in a program code and the messages are generated, checked, and the next message is generated. At the current status (version 0.9.3), the sequence of the individual requests and </w:t>
      </w:r>
      <w:r w:rsidR="00EB2268" w:rsidRPr="00F71C97">
        <w:rPr>
          <w:noProof/>
        </w:rPr>
        <w:t>responses</w:t>
      </w:r>
      <w:r w:rsidR="00F71C97">
        <w:rPr>
          <w:noProof/>
        </w:rPr>
        <w:t>, as well as the message contents to the direct current and alternating current charge,</w:t>
      </w:r>
      <w:r w:rsidR="00EB2268" w:rsidRPr="00EB2268">
        <w:t xml:space="preserve"> can be derived very well. It is one of the objectives of this thesis to divide this code into a program for every communication user.</w:t>
      </w:r>
    </w:p>
    <w:p w:rsidR="00563903" w:rsidRDefault="00563903" w:rsidP="00563903">
      <w:pPr>
        <w:pStyle w:val="normal12"/>
        <w:ind w:left="0"/>
      </w:pPr>
    </w:p>
    <w:p w:rsidR="00271492" w:rsidRDefault="00271492">
      <w:pPr>
        <w:rPr>
          <w:rFonts w:ascii="Times New Roman" w:hAnsi="Times New Roman" w:cs="Times New Roman"/>
          <w:sz w:val="24"/>
        </w:rPr>
      </w:pPr>
      <w:r>
        <w:br w:type="page"/>
      </w:r>
    </w:p>
    <w:p w:rsidR="0043586B" w:rsidRDefault="005F643B" w:rsidP="005F643B">
      <w:pPr>
        <w:pStyle w:val="subheading1"/>
      </w:pPr>
      <w:r>
        <w:lastRenderedPageBreak/>
        <w:t>TCP/IP Communication:</w:t>
      </w:r>
    </w:p>
    <w:p w:rsidR="00EE5FBF" w:rsidRDefault="00EE5FBF" w:rsidP="00EE5FBF">
      <w:pPr>
        <w:pStyle w:val="normal12"/>
      </w:pPr>
      <w:r>
        <w:t xml:space="preserve">The Internet protocol suite is the conceptual model and set of communications protocols used on the Internet and similar computer networks. It is commonly known as TCP/IP because the original protocols in the suite are the Transmission Control Protocol (TCP) and the Internet Protocol (IP). </w:t>
      </w:r>
    </w:p>
    <w:p w:rsidR="00EE5FBF" w:rsidRDefault="00EE5FBF" w:rsidP="00EE5FBF">
      <w:pPr>
        <w:pStyle w:val="normal12"/>
      </w:pPr>
      <w:r>
        <w:t>The Internet protocol suite provides end-to-end data communication specifying how data should be packetized, addressed, transmitted, routed and received. This functionality is organized into four abstraction layers which are used to sort all related protocols according to the sco</w:t>
      </w:r>
      <w:r w:rsidR="005076A1">
        <w:t>pe of networking involved.</w:t>
      </w:r>
      <w:r>
        <w:t xml:space="preserve"> From lowest to highest, the layers are the link layer, containing communication methods for data that remains within a single network segment (link); the internet layer, connecting independent networks, thus providing internetworking; the transport layer handling host-to-host communication; and the application layer, which provides process-to-process data exchange for applications.</w:t>
      </w:r>
    </w:p>
    <w:p w:rsidR="00EE5FBF" w:rsidRDefault="00450CFE" w:rsidP="00EE5FBF">
      <w:pPr>
        <w:pStyle w:val="normal12"/>
      </w:pPr>
      <w:r w:rsidRPr="00450CFE">
        <w:rPr>
          <w:noProof/>
          <w:lang w:eastAsia="en-IN"/>
        </w:rPr>
        <w:drawing>
          <wp:anchor distT="0" distB="0" distL="114300" distR="114300" simplePos="0" relativeHeight="251666432" behindDoc="0" locked="0" layoutInCell="1" allowOverlap="1">
            <wp:simplePos x="0" y="0"/>
            <wp:positionH relativeFrom="column">
              <wp:posOffset>1549400</wp:posOffset>
            </wp:positionH>
            <wp:positionV relativeFrom="paragraph">
              <wp:posOffset>722630</wp:posOffset>
            </wp:positionV>
            <wp:extent cx="3333750" cy="3943350"/>
            <wp:effectExtent l="0" t="0" r="0" b="0"/>
            <wp:wrapTopAndBottom/>
            <wp:docPr id="6" name="Picture 6" descr="https://upload.wikimedia.org/wikipedia/commons/thumb/c/c4/IP_stack_connections.svg/350px-IP_stack_connec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4/IP_stack_connections.svg/350px-IP_stack_connections.sv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0" cy="3943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5FBF">
        <w:t>Technical standards specifying the Internet protocol suite and many of its constituent protocols are maintained by the Internet Engineering Task Force (IETF). The Internet protocol suite model is a simpler model developed prior to the OSI model.</w:t>
      </w:r>
    </w:p>
    <w:p w:rsidR="00EE5FBF" w:rsidRDefault="00EE5FBF" w:rsidP="00EE5FBF">
      <w:pPr>
        <w:pStyle w:val="normal12"/>
      </w:pPr>
      <w:r>
        <w:t xml:space="preserve">TCP/IP is a two-layer program. The higher layer, Transmission Control Protocol, manages the assembling of a message or file into smaller packets that are transmitted over the </w:t>
      </w:r>
      <w:r>
        <w:lastRenderedPageBreak/>
        <w:t>Internet and received by a TCP layer that reassembles the packets into the original message. The lower layer, Internet Protocol, handles the address part of each packet so that it gets to the right destination. Each gateway computer on the network checks this address to see where to forward the message. Even though some packets from the same message are routed differently than others, they'll be reassembled at the destination.</w:t>
      </w:r>
    </w:p>
    <w:p w:rsidR="00450CFE" w:rsidRDefault="00B87A6F" w:rsidP="00450CFE">
      <w:pPr>
        <w:pStyle w:val="normal12"/>
        <w:jc w:val="center"/>
      </w:pPr>
      <w:r w:rsidRPr="00B87A6F">
        <w:rPr>
          <w:noProof/>
          <w:lang w:eastAsia="en-IN"/>
        </w:rPr>
        <w:drawing>
          <wp:inline distT="0" distB="0" distL="0" distR="0">
            <wp:extent cx="3956050" cy="3041650"/>
            <wp:effectExtent l="0" t="0" r="6350" b="6350"/>
            <wp:docPr id="9" name="Picture 9" descr="Cc958821.CNBB01(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958821.CNBB01(en-us,TechNet.10).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56050" cy="3041650"/>
                    </a:xfrm>
                    <a:prstGeom prst="rect">
                      <a:avLst/>
                    </a:prstGeom>
                    <a:noFill/>
                    <a:ln>
                      <a:noFill/>
                    </a:ln>
                  </pic:spPr>
                </pic:pic>
              </a:graphicData>
            </a:graphic>
          </wp:inline>
        </w:drawing>
      </w:r>
    </w:p>
    <w:p w:rsidR="00EE5FBF" w:rsidRDefault="00EE5FBF" w:rsidP="00EE5FBF">
      <w:pPr>
        <w:pStyle w:val="normal12"/>
      </w:pPr>
    </w:p>
    <w:p w:rsidR="00674690" w:rsidRDefault="00EE5FBF" w:rsidP="00EE5FBF">
      <w:pPr>
        <w:pStyle w:val="normal12"/>
      </w:pPr>
      <w:r w:rsidRPr="00EE5FBF">
        <w:t>TCP/IP (Transmission Control Protocol/Internet Protocol) is the basic communication language or protocol of the Internet. It can also be used as a communications protocol in a private network (either an intranet or an extranet).</w:t>
      </w:r>
      <w:r w:rsidR="005076A1">
        <w:t xml:space="preserve"> </w:t>
      </w:r>
      <w:r>
        <w:t>TCP/IP uses the client/server model of communication in which a computer user (a client) requests and is provided a service (such as sending a Web page) by another computer (a server) in the network. TCP/IP communication is primarily point-to-point, meaning each communication is from one point (or host computer) in the network to another point or host computer. TCP/IP and the higher-level applications that use it are collectively said to be "stateless" because each client request is considered a new request unrelated to any previous one (unlike ordinary phone conversations that require a dedicated connection for the call duration). Being stateless frees network paths so that everyone can use them continuously. (Note that the TCP layer itself is not stateless as far as any one message is concerned. Its connection remains in place until all packets in a message have been received.)</w:t>
      </w:r>
    </w:p>
    <w:p w:rsidR="00674690" w:rsidRDefault="00674690">
      <w:pPr>
        <w:rPr>
          <w:rFonts w:ascii="Times New Roman" w:hAnsi="Times New Roman" w:cs="Times New Roman"/>
          <w:sz w:val="24"/>
        </w:rPr>
      </w:pPr>
      <w:r>
        <w:br w:type="page"/>
      </w:r>
    </w:p>
    <w:p w:rsidR="00EE5FBF" w:rsidRDefault="004777A3" w:rsidP="00674690">
      <w:pPr>
        <w:pStyle w:val="subheading1"/>
      </w:pPr>
      <w:r>
        <w:lastRenderedPageBreak/>
        <w:t>UML</w:t>
      </w:r>
    </w:p>
    <w:p w:rsidR="004777A3" w:rsidRDefault="004777A3">
      <w:pPr>
        <w:rPr>
          <w:rFonts w:ascii="Times New Roman" w:hAnsi="Times New Roman" w:cs="Times New Roman"/>
          <w:sz w:val="24"/>
        </w:rPr>
      </w:pPr>
      <w:r>
        <w:br w:type="page"/>
      </w:r>
    </w:p>
    <w:p w:rsidR="004777A3" w:rsidRDefault="00E02A3F" w:rsidP="00E02A3F">
      <w:pPr>
        <w:pStyle w:val="subheading1"/>
      </w:pPr>
      <w:r>
        <w:lastRenderedPageBreak/>
        <w:t>Automatic State Diagram:</w:t>
      </w:r>
    </w:p>
    <w:p w:rsidR="00E02A3F" w:rsidRDefault="00666BC1" w:rsidP="00666BC1">
      <w:pPr>
        <w:pStyle w:val="subsubheading"/>
      </w:pPr>
      <w:r>
        <w:t>Introduction</w:t>
      </w:r>
    </w:p>
    <w:p w:rsidR="00666BC1" w:rsidRDefault="00666BC1" w:rsidP="00666BC1">
      <w:pPr>
        <w:pStyle w:val="normal12"/>
      </w:pPr>
      <w:r w:rsidRPr="00666BC1">
        <w:t xml:space="preserve">An automatic state machine consists of states, status </w:t>
      </w:r>
      <w:r w:rsidRPr="00C36958">
        <w:rPr>
          <w:noProof/>
        </w:rPr>
        <w:t>transitions</w:t>
      </w:r>
      <w:r w:rsidR="00C36958">
        <w:rPr>
          <w:noProof/>
        </w:rPr>
        <w:t>,</w:t>
      </w:r>
      <w:r w:rsidRPr="00666BC1">
        <w:t xml:space="preserve"> and actions. The purpose of these tools is to implement the control of a system which takes into account past, present and future events. Each state is associated with actions that occur when it is entered or exited. A state must be defined at any time during the runtime of the system. A state transition, on the other hand, describes the connections of the individual states to one another as well as the event which must occur in order to switch between the states.</w:t>
      </w:r>
    </w:p>
    <w:p w:rsidR="00C36958" w:rsidRDefault="00C36958" w:rsidP="00666BC1">
      <w:pPr>
        <w:pStyle w:val="normal12"/>
      </w:pPr>
    </w:p>
    <w:p w:rsidR="00C36958" w:rsidRDefault="00C36958" w:rsidP="00666BC1">
      <w:pPr>
        <w:pStyle w:val="normal12"/>
      </w:pPr>
      <w:r>
        <w:rPr>
          <w:noProof/>
          <w:lang w:eastAsia="en-IN"/>
        </w:rPr>
        <w:drawing>
          <wp:inline distT="0" distB="0" distL="0" distR="0" wp14:anchorId="29D1B060" wp14:editId="736E5B50">
            <wp:extent cx="5647690" cy="3502025"/>
            <wp:effectExtent l="0" t="0" r="0" b="3175"/>
            <wp:docPr id="2069" name="Grafik 2069" descr="Aa478972.aspnet-finitestatemachines-02(en-us,MSDN.10).gif"/>
            <wp:cNvGraphicFramePr/>
            <a:graphic xmlns:a="http://schemas.openxmlformats.org/drawingml/2006/main">
              <a:graphicData uri="http://schemas.openxmlformats.org/drawingml/2006/picture">
                <pic:pic xmlns:pic="http://schemas.openxmlformats.org/drawingml/2006/picture">
                  <pic:nvPicPr>
                    <pic:cNvPr id="2069" name="Grafik 2069" descr="Aa478972.aspnet-finitestatemachines-02(en-us,MSDN.10).gif"/>
                    <pic:cNvPicPr/>
                  </pic:nvPicPr>
                  <pic:blipFill rotWithShape="1">
                    <a:blip r:embed="rId27">
                      <a:extLst>
                        <a:ext uri="{BEBA8EAE-BF5A-486C-A8C5-ECC9F3942E4B}">
                          <a14:imgProps xmlns:a14="http://schemas.microsoft.com/office/drawing/2010/main">
                            <a14:imgLayer r:embed="rId28">
                              <a14:imgEffect>
                                <a14:sharpenSoften amount="50000"/>
                              </a14:imgEffect>
                              <a14:imgEffect>
                                <a14:brightnessContrast contrast="-40000"/>
                              </a14:imgEffect>
                            </a14:imgLayer>
                          </a14:imgProps>
                        </a:ext>
                        <a:ext uri="{28A0092B-C50C-407E-A947-70E740481C1C}">
                          <a14:useLocalDpi xmlns:a14="http://schemas.microsoft.com/office/drawing/2010/main" val="0"/>
                        </a:ext>
                      </a:extLst>
                    </a:blip>
                    <a:srcRect r="3873"/>
                    <a:stretch/>
                  </pic:blipFill>
                  <pic:spPr bwMode="auto">
                    <a:xfrm>
                      <a:off x="0" y="0"/>
                      <a:ext cx="5647690" cy="3502025"/>
                    </a:xfrm>
                    <a:prstGeom prst="rect">
                      <a:avLst/>
                    </a:prstGeom>
                    <a:noFill/>
                    <a:ln>
                      <a:noFill/>
                    </a:ln>
                    <a:extLst>
                      <a:ext uri="{53640926-AAD7-44D8-BBD7-CCE9431645EC}">
                        <a14:shadowObscured xmlns:a14="http://schemas.microsoft.com/office/drawing/2010/main"/>
                      </a:ext>
                    </a:extLst>
                  </pic:spPr>
                </pic:pic>
              </a:graphicData>
            </a:graphic>
          </wp:inline>
        </w:drawing>
      </w:r>
    </w:p>
    <w:p w:rsidR="00C36958" w:rsidRDefault="00C36958" w:rsidP="00666BC1">
      <w:pPr>
        <w:pStyle w:val="normal12"/>
      </w:pPr>
    </w:p>
    <w:p w:rsidR="006C14E4" w:rsidRDefault="006C14E4" w:rsidP="006C14E4">
      <w:pPr>
        <w:pStyle w:val="normal12"/>
      </w:pPr>
      <w:r>
        <w:br/>
      </w:r>
      <w:r>
        <w:rPr>
          <w:rFonts w:ascii="Arial" w:hAnsi="Arial" w:cs="Arial"/>
          <w:color w:val="212121"/>
          <w:shd w:val="clear" w:color="auto" w:fill="FFFFFF"/>
        </w:rPr>
        <w:t xml:space="preserve">An illustration of such an automatic state machine is provided by a coffee machine as shown in Figure 2.6. The state machine starts with the start state, which in the present example is the switched off state of the coffee machine. Here, a status change is only possible by the switch-on transition. Depending on the user's input, the machine can be set to "Espresso ready", "Steamer ready" or "OFF". This example shows particularly well the inclusion of different time forms. To be ready for operation, the coffee machine had to be switched on in advance and brought to a defined temperature. Which state is assumed in the further course depends </w:t>
      </w:r>
      <w:r>
        <w:rPr>
          <w:rFonts w:ascii="Arial" w:hAnsi="Arial" w:cs="Arial"/>
          <w:color w:val="212121"/>
          <w:shd w:val="clear" w:color="auto" w:fill="FFFFFF"/>
        </w:rPr>
        <w:lastRenderedPageBreak/>
        <w:t xml:space="preserve">on unforeseeable events. It is also clearly shown that the machine can not activate the individual states at any time. In order to be able to assume a particular state, this must be connected to that of a state transition from the current state. Thus, in the given example, no coffee can be prepared as long as the coffee machine is in the "ON" state. The programming of an automatic state machine can be implemented with the </w:t>
      </w:r>
      <w:r w:rsidRPr="006C14E4">
        <w:rPr>
          <w:rFonts w:ascii="Arial" w:hAnsi="Arial" w:cs="Arial"/>
          <w:noProof/>
          <w:color w:val="212121"/>
          <w:shd w:val="clear" w:color="auto" w:fill="FFFFFF"/>
        </w:rPr>
        <w:t>switch</w:t>
      </w:r>
      <w:r>
        <w:rPr>
          <w:rFonts w:ascii="Arial" w:hAnsi="Arial" w:cs="Arial"/>
          <w:noProof/>
          <w:color w:val="212121"/>
          <w:shd w:val="clear" w:color="auto" w:fill="FFFFFF"/>
        </w:rPr>
        <w:t xml:space="preserve"> </w:t>
      </w:r>
      <w:r w:rsidRPr="006C14E4">
        <w:rPr>
          <w:rFonts w:ascii="Arial" w:hAnsi="Arial" w:cs="Arial"/>
          <w:noProof/>
          <w:color w:val="212121"/>
          <w:shd w:val="clear" w:color="auto" w:fill="FFFFFF"/>
        </w:rPr>
        <w:t>case</w:t>
      </w:r>
      <w:r>
        <w:rPr>
          <w:rFonts w:ascii="Arial" w:hAnsi="Arial" w:cs="Arial"/>
          <w:color w:val="212121"/>
          <w:shd w:val="clear" w:color="auto" w:fill="FFFFFF"/>
        </w:rPr>
        <w:t xml:space="preserve"> function. A basic state is already defined in advance. As soon as an event that might cause a state change occurs, the function is started. The currently defined state is queried and the state change is defined in the corresponding case in order to reach a new state. An example for the coffee machine Figure 2.6 is shown in Figure 2.7.</w:t>
      </w:r>
      <w:r w:rsidRPr="006C14E4">
        <w:t xml:space="preserve"> </w:t>
      </w:r>
    </w:p>
    <w:p w:rsidR="006C14E4" w:rsidRPr="006C14E4" w:rsidRDefault="006C14E4" w:rsidP="006C14E4">
      <w:pPr>
        <w:pStyle w:val="normal12"/>
        <w:rPr>
          <w:rFonts w:ascii="Arial" w:hAnsi="Arial" w:cs="Arial"/>
          <w:color w:val="212121"/>
          <w:shd w:val="clear" w:color="auto" w:fill="FFFFFF"/>
        </w:rPr>
      </w:pPr>
      <w:r>
        <w:rPr>
          <w:noProof/>
          <w:lang w:eastAsia="en-IN"/>
        </w:rPr>
        <mc:AlternateContent>
          <mc:Choice Requires="wps">
            <w:drawing>
              <wp:anchor distT="0" distB="0" distL="114300" distR="114300" simplePos="0" relativeHeight="251668480" behindDoc="0" locked="0" layoutInCell="1" allowOverlap="1">
                <wp:simplePos x="0" y="0"/>
                <wp:positionH relativeFrom="margin">
                  <wp:posOffset>95250</wp:posOffset>
                </wp:positionH>
                <wp:positionV relativeFrom="paragraph">
                  <wp:posOffset>266065</wp:posOffset>
                </wp:positionV>
                <wp:extent cx="5391150" cy="3072130"/>
                <wp:effectExtent l="0" t="0" r="19050" b="0"/>
                <wp:wrapTopAndBottom/>
                <wp:docPr id="2071" name="Flowchart: Document 2071"/>
                <wp:cNvGraphicFramePr/>
                <a:graphic xmlns:a="http://schemas.openxmlformats.org/drawingml/2006/main">
                  <a:graphicData uri="http://schemas.microsoft.com/office/word/2010/wordprocessingShape">
                    <wps:wsp>
                      <wps:cNvSpPr/>
                      <wps:spPr>
                        <a:xfrm>
                          <a:off x="0" y="0"/>
                          <a:ext cx="5391150" cy="3072130"/>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6C14E4" w:rsidRDefault="006C14E4" w:rsidP="006C14E4">
                            <w:pPr>
                              <w:spacing w:line="240" w:lineRule="auto"/>
                              <w:rPr>
                                <w:lang w:val="en-GB"/>
                              </w:rPr>
                            </w:pPr>
                            <w:r>
                              <w:rPr>
                                <w:lang w:val="en-GB"/>
                              </w:rPr>
                              <w:t>switch (current_state)</w:t>
                            </w:r>
                          </w:p>
                          <w:p w:rsidR="006C14E4" w:rsidRDefault="006C14E4" w:rsidP="006C14E4">
                            <w:pPr>
                              <w:spacing w:line="240" w:lineRule="auto"/>
                              <w:rPr>
                                <w:lang w:val="en-GB"/>
                              </w:rPr>
                            </w:pPr>
                            <w:r>
                              <w:rPr>
                                <w:lang w:val="en-GB"/>
                              </w:rPr>
                              <w:t>case OFF: if (switch_OFF) current_state = switch_ON; break;</w:t>
                            </w:r>
                          </w:p>
                          <w:p w:rsidR="006C14E4" w:rsidRDefault="006C14E4" w:rsidP="006C14E4">
                            <w:pPr>
                              <w:spacing w:line="240" w:lineRule="auto"/>
                              <w:rPr>
                                <w:lang w:val="en-GB"/>
                              </w:rPr>
                            </w:pPr>
                            <w:r>
                              <w:rPr>
                                <w:lang w:val="en-GB"/>
                              </w:rPr>
                              <w:t>case ON: if(Heat_up) current_state = Espresso_ready; break;</w:t>
                            </w:r>
                          </w:p>
                          <w:p w:rsidR="006C14E4" w:rsidRDefault="006C14E4" w:rsidP="006C14E4">
                            <w:pPr>
                              <w:spacing w:line="240" w:lineRule="auto"/>
                              <w:rPr>
                                <w:lang w:val="en-GB"/>
                              </w:rPr>
                            </w:pPr>
                            <w:r>
                              <w:rPr>
                                <w:lang w:val="en-GB"/>
                              </w:rPr>
                              <w:t>case Espresso_ready: if(Steam_on) current_state = Steamer_ready;</w:t>
                            </w:r>
                          </w:p>
                          <w:p w:rsidR="006C14E4" w:rsidRDefault="006C14E4" w:rsidP="006C14E4">
                            <w:pPr>
                              <w:spacing w:line="240" w:lineRule="auto"/>
                              <w:ind w:left="2124"/>
                              <w:rPr>
                                <w:lang w:val="en-GB"/>
                              </w:rPr>
                            </w:pPr>
                            <w:r>
                              <w:rPr>
                                <w:lang w:val="en-GB"/>
                              </w:rPr>
                              <w:t>else if(Espresso_on) current_state = Make Espresso;</w:t>
                            </w:r>
                          </w:p>
                          <w:p w:rsidR="006C14E4" w:rsidRDefault="006C14E4" w:rsidP="006C14E4">
                            <w:pPr>
                              <w:spacing w:line="240" w:lineRule="auto"/>
                              <w:ind w:left="1416" w:firstLine="708"/>
                              <w:rPr>
                                <w:lang w:val="en-GB"/>
                              </w:rPr>
                            </w:pPr>
                            <w:r>
                              <w:rPr>
                                <w:lang w:val="en-GB"/>
                              </w:rPr>
                              <w:t>break;</w:t>
                            </w:r>
                          </w:p>
                          <w:p w:rsidR="006C14E4" w:rsidRDefault="006C14E4" w:rsidP="006C14E4">
                            <w:pPr>
                              <w:spacing w:after="0" w:line="240" w:lineRule="auto"/>
                              <w:rPr>
                                <w:sz w:val="40"/>
                                <w:lang w:val="en-GB"/>
                              </w:rPr>
                            </w:pPr>
                            <w:r>
                              <w:rPr>
                                <w:sz w:val="40"/>
                                <w:lang w:val="en-GB"/>
                              </w:rPr>
                              <w:t>…</w:t>
                            </w:r>
                          </w:p>
                          <w:p w:rsidR="006C14E4" w:rsidRDefault="006C14E4" w:rsidP="006C14E4">
                            <w:pPr>
                              <w:spacing w:after="0" w:line="240" w:lineRule="auto"/>
                              <w:rPr>
                                <w:sz w:val="40"/>
                                <w:lang w:val="en-GB"/>
                              </w:rPr>
                            </w:pPr>
                            <w:r>
                              <w:rPr>
                                <w:sz w:val="40"/>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071" o:spid="_x0000_s1026" type="#_x0000_t114" style="position:absolute;left:0;text-align:left;margin-left:7.5pt;margin-top:20.95pt;width:424.5pt;height:241.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" fillcolor="white [3201]" strokecolor="black [3200]" strokeweight="1pt">
                <v:textbox>
                  <w:txbxContent>
                    <w:p w:rsidR="006C14E4" w:rsidRDefault="006C14E4" w:rsidP="006C14E4">
                      <w:pPr>
                        <w:spacing w:line="240" w:lineRule="auto"/>
                        <w:rPr>
                          <w:lang w:val="en-GB"/>
                        </w:rPr>
                      </w:pPr>
                      <w:r>
                        <w:rPr>
                          <w:lang w:val="en-GB"/>
                        </w:rPr>
                        <w:t>switch (current_state)</w:t>
                      </w:r>
                    </w:p>
                    <w:p w:rsidR="006C14E4" w:rsidRDefault="006C14E4" w:rsidP="006C14E4">
                      <w:pPr>
                        <w:spacing w:line="240" w:lineRule="auto"/>
                        <w:rPr>
                          <w:lang w:val="en-GB"/>
                        </w:rPr>
                      </w:pPr>
                      <w:r>
                        <w:rPr>
                          <w:lang w:val="en-GB"/>
                        </w:rPr>
                        <w:t>case OFF: if (switch_OFF) current_state = switch_ON; break;</w:t>
                      </w:r>
                    </w:p>
                    <w:p w:rsidR="006C14E4" w:rsidRDefault="006C14E4" w:rsidP="006C14E4">
                      <w:pPr>
                        <w:spacing w:line="240" w:lineRule="auto"/>
                        <w:rPr>
                          <w:lang w:val="en-GB"/>
                        </w:rPr>
                      </w:pPr>
                      <w:r>
                        <w:rPr>
                          <w:lang w:val="en-GB"/>
                        </w:rPr>
                        <w:t>case ON: if(Heat_up) current_state = Espresso_ready; break;</w:t>
                      </w:r>
                    </w:p>
                    <w:p w:rsidR="006C14E4" w:rsidRDefault="006C14E4" w:rsidP="006C14E4">
                      <w:pPr>
                        <w:spacing w:line="240" w:lineRule="auto"/>
                        <w:rPr>
                          <w:lang w:val="en-GB"/>
                        </w:rPr>
                      </w:pPr>
                      <w:r>
                        <w:rPr>
                          <w:lang w:val="en-GB"/>
                        </w:rPr>
                        <w:t>case Espresso_ready: if(Steam_on) current_state = Steamer_ready;</w:t>
                      </w:r>
                    </w:p>
                    <w:p w:rsidR="006C14E4" w:rsidRDefault="006C14E4" w:rsidP="006C14E4">
                      <w:pPr>
                        <w:spacing w:line="240" w:lineRule="auto"/>
                        <w:ind w:left="2124"/>
                        <w:rPr>
                          <w:lang w:val="en-GB"/>
                        </w:rPr>
                      </w:pPr>
                      <w:r>
                        <w:rPr>
                          <w:lang w:val="en-GB"/>
                        </w:rPr>
                        <w:t>else if(Espresso_on) current_state = Make Espresso;</w:t>
                      </w:r>
                    </w:p>
                    <w:p w:rsidR="006C14E4" w:rsidRDefault="006C14E4" w:rsidP="006C14E4">
                      <w:pPr>
                        <w:spacing w:line="240" w:lineRule="auto"/>
                        <w:ind w:left="1416" w:firstLine="708"/>
                        <w:rPr>
                          <w:lang w:val="en-GB"/>
                        </w:rPr>
                      </w:pPr>
                      <w:r>
                        <w:rPr>
                          <w:lang w:val="en-GB"/>
                        </w:rPr>
                        <w:t>break;</w:t>
                      </w:r>
                    </w:p>
                    <w:p w:rsidR="006C14E4" w:rsidRDefault="006C14E4" w:rsidP="006C14E4">
                      <w:pPr>
                        <w:spacing w:after="0" w:line="240" w:lineRule="auto"/>
                        <w:rPr>
                          <w:sz w:val="40"/>
                          <w:lang w:val="en-GB"/>
                        </w:rPr>
                      </w:pPr>
                      <w:r>
                        <w:rPr>
                          <w:sz w:val="40"/>
                          <w:lang w:val="en-GB"/>
                        </w:rPr>
                        <w:t>…</w:t>
                      </w:r>
                    </w:p>
                    <w:p w:rsidR="006C14E4" w:rsidRDefault="006C14E4" w:rsidP="006C14E4">
                      <w:pPr>
                        <w:spacing w:after="0" w:line="240" w:lineRule="auto"/>
                        <w:rPr>
                          <w:sz w:val="40"/>
                          <w:lang w:val="en-GB"/>
                        </w:rPr>
                      </w:pPr>
                      <w:r>
                        <w:rPr>
                          <w:sz w:val="40"/>
                          <w:lang w:val="en-GB"/>
                        </w:rPr>
                        <w:t>…</w:t>
                      </w:r>
                    </w:p>
                  </w:txbxContent>
                </v:textbox>
                <w10:wrap type="topAndBottom" anchorx="margin"/>
              </v:shape>
            </w:pict>
          </mc:Fallback>
        </mc:AlternateContent>
      </w:r>
    </w:p>
    <w:p w:rsidR="00EE5FBF" w:rsidRDefault="00EE5FBF" w:rsidP="00EE5FBF">
      <w:pPr>
        <w:pStyle w:val="normal12"/>
      </w:pPr>
    </w:p>
    <w:p w:rsidR="007468D3" w:rsidRDefault="007468D3" w:rsidP="00EE5FBF">
      <w:pPr>
        <w:pStyle w:val="normal12"/>
      </w:pPr>
    </w:p>
    <w:p w:rsidR="007468D3" w:rsidRDefault="007468D3" w:rsidP="007468D3">
      <w:pPr>
        <w:pStyle w:val="subsubheading"/>
      </w:pPr>
      <w:r>
        <w:br w:type="page"/>
      </w:r>
      <w:r>
        <w:lastRenderedPageBreak/>
        <w:t>State diagram of the charging station</w:t>
      </w:r>
    </w:p>
    <w:p w:rsidR="007468D3" w:rsidRDefault="007468D3" w:rsidP="007468D3">
      <w:pPr>
        <w:pStyle w:val="normal12"/>
      </w:pPr>
      <w:r>
        <w:t xml:space="preserve">The charging station requires the need of an automatic state diagram to explain its working. It helps the developers visualize the process and set up the required process faster. In the state diagram designed we have used the online drawing tool </w:t>
      </w:r>
      <w:r w:rsidRPr="007468D3">
        <w:rPr>
          <w:b/>
        </w:rPr>
        <w:t>www.draw.io</w:t>
      </w:r>
      <w:r>
        <w:t>. It is an easy to use tool with several options.</w:t>
      </w:r>
    </w:p>
    <w:p w:rsidR="007468D3" w:rsidRDefault="007468D3" w:rsidP="007468D3">
      <w:pPr>
        <w:pStyle w:val="normal12"/>
      </w:pPr>
      <w:r>
        <w:t>The finalized state diagram is shown in figure … and also in figure … There is a separate state diagram for the EVSE process and the signal the Raspberry pi will work with.</w:t>
      </w:r>
    </w:p>
    <w:p w:rsidR="007468D3" w:rsidRDefault="007468D3" w:rsidP="007468D3">
      <w:pPr>
        <w:pStyle w:val="normal12"/>
      </w:pPr>
      <w:r>
        <w:rPr>
          <w:noProof/>
          <w:lang w:eastAsia="en-IN"/>
        </w:rPr>
        <w:drawing>
          <wp:inline distT="0" distB="0" distL="0" distR="0">
            <wp:extent cx="5731510" cy="53778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so15118 landscape.jpg"/>
                    <pic:cNvPicPr/>
                  </pic:nvPicPr>
                  <pic:blipFill>
                    <a:blip r:embed="rId29">
                      <a:extLst>
                        <a:ext uri="{28A0092B-C50C-407E-A947-70E740481C1C}">
                          <a14:useLocalDpi xmlns:a14="http://schemas.microsoft.com/office/drawing/2010/main" val="0"/>
                        </a:ext>
                      </a:extLst>
                    </a:blip>
                    <a:stretch>
                      <a:fillRect/>
                    </a:stretch>
                  </pic:blipFill>
                  <pic:spPr>
                    <a:xfrm>
                      <a:off x="0" y="0"/>
                      <a:ext cx="5731510" cy="5377815"/>
                    </a:xfrm>
                    <a:prstGeom prst="rect">
                      <a:avLst/>
                    </a:prstGeom>
                  </pic:spPr>
                </pic:pic>
              </a:graphicData>
            </a:graphic>
          </wp:inline>
        </w:drawing>
      </w:r>
    </w:p>
    <w:p w:rsidR="007468D3" w:rsidRDefault="007468D3" w:rsidP="007468D3">
      <w:pPr>
        <w:pStyle w:val="normal12"/>
      </w:pPr>
    </w:p>
    <w:p w:rsidR="00895A48" w:rsidRDefault="00895A48" w:rsidP="007468D3">
      <w:pPr>
        <w:pStyle w:val="normal12"/>
      </w:pPr>
    </w:p>
    <w:p w:rsidR="00895A48" w:rsidRDefault="00895A48" w:rsidP="007468D3">
      <w:pPr>
        <w:pStyle w:val="normal12"/>
      </w:pPr>
    </w:p>
    <w:p w:rsidR="00895A48" w:rsidRDefault="00895A48" w:rsidP="007468D3">
      <w:pPr>
        <w:pStyle w:val="normal12"/>
      </w:pPr>
    </w:p>
    <w:p w:rsidR="00895A48" w:rsidRDefault="00895A48" w:rsidP="007468D3">
      <w:pPr>
        <w:pStyle w:val="normal12"/>
      </w:pPr>
    </w:p>
    <w:p w:rsidR="007468D3" w:rsidRDefault="007468D3" w:rsidP="007468D3">
      <w:pPr>
        <w:pStyle w:val="normal12"/>
      </w:pPr>
      <w:r>
        <w:rPr>
          <w:noProof/>
          <w:lang w:eastAsia="en-IN"/>
        </w:rPr>
        <w:lastRenderedPageBreak/>
        <w:drawing>
          <wp:inline distT="0" distB="0" distL="0" distR="0">
            <wp:extent cx="5731510" cy="535813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 communication.jpg"/>
                    <pic:cNvPicPr/>
                  </pic:nvPicPr>
                  <pic:blipFill>
                    <a:blip r:embed="rId30">
                      <a:extLst>
                        <a:ext uri="{28A0092B-C50C-407E-A947-70E740481C1C}">
                          <a14:useLocalDpi xmlns:a14="http://schemas.microsoft.com/office/drawing/2010/main" val="0"/>
                        </a:ext>
                      </a:extLst>
                    </a:blip>
                    <a:stretch>
                      <a:fillRect/>
                    </a:stretch>
                  </pic:blipFill>
                  <pic:spPr>
                    <a:xfrm>
                      <a:off x="0" y="0"/>
                      <a:ext cx="5731510" cy="5358130"/>
                    </a:xfrm>
                    <a:prstGeom prst="rect">
                      <a:avLst/>
                    </a:prstGeom>
                  </pic:spPr>
                </pic:pic>
              </a:graphicData>
            </a:graphic>
          </wp:inline>
        </w:drawing>
      </w:r>
    </w:p>
    <w:p w:rsidR="00CC57A5" w:rsidRDefault="00CC57A5">
      <w:pPr>
        <w:rPr>
          <w:rFonts w:ascii="Times New Roman" w:hAnsi="Times New Roman" w:cs="Times New Roman"/>
          <w:sz w:val="24"/>
        </w:rPr>
      </w:pPr>
      <w:r>
        <w:br w:type="page"/>
      </w:r>
    </w:p>
    <w:p w:rsidR="007468D3" w:rsidRDefault="00CC57A5" w:rsidP="00CC57A5">
      <w:pPr>
        <w:pStyle w:val="heading14"/>
      </w:pPr>
      <w:r>
        <w:lastRenderedPageBreak/>
        <w:t>Software Description</w:t>
      </w:r>
    </w:p>
    <w:p w:rsidR="00CC57A5" w:rsidRDefault="00CC57A5">
      <w:pPr>
        <w:rPr>
          <w:rFonts w:ascii="Times New Roman" w:hAnsi="Times New Roman" w:cs="Times New Roman"/>
          <w:b/>
          <w:sz w:val="24"/>
        </w:rPr>
      </w:pPr>
      <w:r>
        <w:br w:type="page"/>
      </w:r>
    </w:p>
    <w:p w:rsidR="00CC57A5" w:rsidRDefault="00CC57A5" w:rsidP="00CC57A5">
      <w:pPr>
        <w:pStyle w:val="heading14"/>
      </w:pPr>
      <w:r>
        <w:lastRenderedPageBreak/>
        <w:t>Hardware Description</w:t>
      </w:r>
    </w:p>
    <w:p w:rsidR="00CC57A5" w:rsidRDefault="00CC57A5">
      <w:pPr>
        <w:rPr>
          <w:rFonts w:ascii="Times New Roman" w:hAnsi="Times New Roman" w:cs="Times New Roman"/>
          <w:b/>
          <w:sz w:val="24"/>
        </w:rPr>
      </w:pPr>
      <w:r>
        <w:br w:type="page"/>
      </w:r>
    </w:p>
    <w:p w:rsidR="00CC57A5" w:rsidRDefault="00CC57A5" w:rsidP="00CC57A5">
      <w:pPr>
        <w:pStyle w:val="heading14"/>
      </w:pPr>
      <w:r>
        <w:lastRenderedPageBreak/>
        <w:t>Results</w:t>
      </w:r>
    </w:p>
    <w:p w:rsidR="00CC57A5" w:rsidRDefault="00CC57A5">
      <w:pPr>
        <w:rPr>
          <w:rFonts w:ascii="Times New Roman" w:hAnsi="Times New Roman" w:cs="Times New Roman"/>
          <w:b/>
          <w:sz w:val="24"/>
        </w:rPr>
      </w:pPr>
      <w:r>
        <w:br w:type="page"/>
      </w:r>
    </w:p>
    <w:p w:rsidR="00CC57A5" w:rsidRDefault="00CC57A5" w:rsidP="00CC57A5">
      <w:pPr>
        <w:pStyle w:val="heading14"/>
      </w:pPr>
      <w:r>
        <w:lastRenderedPageBreak/>
        <w:t>Conclusion</w:t>
      </w:r>
    </w:p>
    <w:p w:rsidR="00CC57A5" w:rsidRDefault="00CC57A5">
      <w:pPr>
        <w:rPr>
          <w:rFonts w:ascii="Times New Roman" w:hAnsi="Times New Roman" w:cs="Times New Roman"/>
          <w:b/>
          <w:sz w:val="24"/>
        </w:rPr>
      </w:pPr>
      <w:r>
        <w:br w:type="page"/>
      </w:r>
    </w:p>
    <w:p w:rsidR="00CC57A5" w:rsidRDefault="00CC57A5" w:rsidP="00CC57A5">
      <w:pPr>
        <w:pStyle w:val="heading14"/>
      </w:pPr>
      <w:r>
        <w:lastRenderedPageBreak/>
        <w:t>Summary &amp; outlook</w:t>
      </w:r>
    </w:p>
    <w:p w:rsidR="00AF665E" w:rsidRDefault="00AF665E">
      <w:pPr>
        <w:rPr>
          <w:rFonts w:ascii="Times New Roman" w:hAnsi="Times New Roman" w:cs="Times New Roman"/>
          <w:b/>
          <w:sz w:val="28"/>
        </w:rPr>
      </w:pPr>
      <w:r>
        <w:br w:type="page"/>
      </w:r>
    </w:p>
    <w:p w:rsidR="00AF665E" w:rsidRDefault="00AF665E" w:rsidP="00AF665E">
      <w:pPr>
        <w:pStyle w:val="heading14"/>
      </w:pPr>
      <w:r>
        <w:lastRenderedPageBreak/>
        <w:t>Attachments</w:t>
      </w:r>
    </w:p>
    <w:p w:rsidR="00AF665E" w:rsidRDefault="00AF665E">
      <w:pPr>
        <w:rPr>
          <w:rFonts w:ascii="Times New Roman" w:hAnsi="Times New Roman" w:cs="Times New Roman"/>
          <w:b/>
          <w:sz w:val="28"/>
        </w:rPr>
      </w:pPr>
      <w:r>
        <w:br w:type="page"/>
      </w:r>
    </w:p>
    <w:p w:rsidR="00AF665E" w:rsidRDefault="00AF665E" w:rsidP="00AF665E">
      <w:pPr>
        <w:pStyle w:val="heading14"/>
        <w:numPr>
          <w:ilvl w:val="0"/>
          <w:numId w:val="0"/>
        </w:numPr>
        <w:ind w:left="426"/>
      </w:pPr>
      <w:r>
        <w:lastRenderedPageBreak/>
        <w:t>Bibilography</w:t>
      </w:r>
      <w:bookmarkStart w:id="2" w:name="_GoBack"/>
      <w:bookmarkEnd w:id="2"/>
    </w:p>
    <w:sectPr w:rsidR="00AF665E" w:rsidSect="00467A6B">
      <w:pgSz w:w="11906" w:h="16838"/>
      <w:pgMar w:top="1440" w:right="1440" w:bottom="1440" w:left="1440" w:header="708" w:footer="340" w:gutter="0"/>
      <w:pgNumType w:fmt="numberInDash"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389" w:rsidRDefault="00C66389" w:rsidP="004828B5">
      <w:pPr>
        <w:spacing w:after="0" w:line="240" w:lineRule="auto"/>
      </w:pPr>
      <w:r>
        <w:separator/>
      </w:r>
    </w:p>
  </w:endnote>
  <w:endnote w:type="continuationSeparator" w:id="0">
    <w:p w:rsidR="00C66389" w:rsidRDefault="00C66389" w:rsidP="00482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36" w:rsidRDefault="00C25336">
    <w:pPr>
      <w:pStyle w:val="Footer"/>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6350</wp:posOffset>
              </wp:positionH>
              <wp:positionV relativeFrom="paragraph">
                <wp:posOffset>-13335</wp:posOffset>
              </wp:positionV>
              <wp:extent cx="572770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57277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83CAB8"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1.05pt" to="45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" strokecolor="black [3200]" strokeweight="1.5pt">
              <v:stroke joinstyle="miter"/>
            </v:line>
          </w:pict>
        </mc:Fallback>
      </mc:AlternateContent>
    </w:r>
    <w:r>
      <w:t>Kavalakkatt Francis, Jiztom</w:t>
    </w:r>
  </w:p>
  <w:p w:rsidR="00C25336" w:rsidRDefault="00C25336">
    <w:pPr>
      <w:pStyle w:val="Footer"/>
    </w:pPr>
    <w:r>
      <w:t>Manimurugesan, Nivas Gokul</w:t>
    </w:r>
  </w:p>
  <w:p w:rsidR="00C25336" w:rsidRDefault="00C25336" w:rsidP="00AF4237">
    <w:r>
      <w:t>Scholz, Raphael</w:t>
    </w:r>
    <w:r>
      <w:ptab w:relativeTo="margin" w:alignment="center" w:leader="none"/>
    </w:r>
    <w:r w:rsidRPr="0030058D">
      <w:fldChar w:fldCharType="begin"/>
    </w:r>
    <w:r w:rsidRPr="0030058D">
      <w:instrText xml:space="preserve"> PAGE   \* MERGEFORMAT </w:instrText>
    </w:r>
    <w:r w:rsidRPr="0030058D">
      <w:fldChar w:fldCharType="separate"/>
    </w:r>
    <w:r w:rsidR="00AF665E">
      <w:rPr>
        <w:noProof/>
      </w:rPr>
      <w:t>- 31 -</w:t>
    </w:r>
    <w:r w:rsidRPr="0030058D">
      <w:rPr>
        <w:noProof/>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389" w:rsidRDefault="00C66389" w:rsidP="004828B5">
      <w:pPr>
        <w:spacing w:after="0" w:line="240" w:lineRule="auto"/>
      </w:pPr>
      <w:r>
        <w:separator/>
      </w:r>
    </w:p>
  </w:footnote>
  <w:footnote w:type="continuationSeparator" w:id="0">
    <w:p w:rsidR="00C66389" w:rsidRDefault="00C66389" w:rsidP="004828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5336" w:rsidRDefault="00C25336">
    <w:pPr>
      <w:pStyle w:val="Header"/>
    </w:pPr>
    <w:r>
      <w:rPr>
        <w:noProof/>
        <w:lang w:eastAsia="en-IN"/>
      </w:rPr>
      <w:drawing>
        <wp:anchor distT="0" distB="0" distL="114300" distR="114300" simplePos="0" relativeHeight="251660288" behindDoc="0" locked="0" layoutInCell="1" allowOverlap="1">
          <wp:simplePos x="0" y="0"/>
          <wp:positionH relativeFrom="column">
            <wp:posOffset>4678664</wp:posOffset>
          </wp:positionH>
          <wp:positionV relativeFrom="paragraph">
            <wp:posOffset>-81858</wp:posOffset>
          </wp:positionV>
          <wp:extent cx="1036320" cy="328930"/>
          <wp:effectExtent l="0" t="0" r="0" b="0"/>
          <wp:wrapThrough wrapText="bothSides">
            <wp:wrapPolygon edited="0">
              <wp:start x="0" y="0"/>
              <wp:lineTo x="0" y="20015"/>
              <wp:lineTo x="21044" y="20015"/>
              <wp:lineTo x="2104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3289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58240" behindDoc="0" locked="0" layoutInCell="1" allowOverlap="1">
          <wp:simplePos x="0" y="0"/>
          <wp:positionH relativeFrom="margin">
            <wp:align>left</wp:align>
          </wp:positionH>
          <wp:positionV relativeFrom="paragraph">
            <wp:posOffset>-337152</wp:posOffset>
          </wp:positionV>
          <wp:extent cx="696595" cy="696595"/>
          <wp:effectExtent l="0" t="0" r="8255" b="8255"/>
          <wp:wrapThrough wrapText="bothSides">
            <wp:wrapPolygon edited="0">
              <wp:start x="0" y="0"/>
              <wp:lineTo x="0" y="21265"/>
              <wp:lineTo x="21265" y="21265"/>
              <wp:lineTo x="21265"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et.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96595" cy="69659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344368</wp:posOffset>
              </wp:positionV>
              <wp:extent cx="5760000" cy="0"/>
              <wp:effectExtent l="0" t="0" r="12700" b="19050"/>
              <wp:wrapNone/>
              <wp:docPr id="2" name="Straight Connector 2"/>
              <wp:cNvGraphicFramePr/>
              <a:graphic xmlns:a="http://schemas.openxmlformats.org/drawingml/2006/main">
                <a:graphicData uri="http://schemas.microsoft.com/office/word/2010/wordprocessingShape">
                  <wps:wsp>
                    <wps:cNvCnPr/>
                    <wps:spPr>
                      <a:xfrm flipH="1">
                        <a:off x="0" y="0"/>
                        <a:ext cx="576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E00F0" id="Straight Connector 2"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7.1pt" to="453.5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44F68"/>
    <w:multiLevelType w:val="hybridMultilevel"/>
    <w:tmpl w:val="3A228AD4"/>
    <w:lvl w:ilvl="0" w:tplc="4009000F">
      <w:start w:val="1"/>
      <w:numFmt w:val="decimal"/>
      <w:lvlText w:val="%1."/>
      <w:lvlJc w:val="left"/>
      <w:pPr>
        <w:ind w:left="720" w:hanging="360"/>
      </w:pPr>
      <w:rPr>
        <w:rFonts w:hint="default"/>
      </w:rPr>
    </w:lvl>
    <w:lvl w:ilvl="1" w:tplc="4240F90E">
      <w:start w:val="1"/>
      <w:numFmt w:val="decimal"/>
      <w:lvlText w:val="1.%2."/>
      <w:lvlJc w:val="left"/>
      <w:pPr>
        <w:ind w:left="1440" w:hanging="360"/>
      </w:pPr>
      <w:rPr>
        <w:rFonts w:hint="default"/>
      </w:rPr>
    </w:lvl>
    <w:lvl w:ilvl="2" w:tplc="4009001B">
      <w:start w:val="1"/>
      <w:numFmt w:val="lowerRoman"/>
      <w:lvlText w:val="%3."/>
      <w:lvlJc w:val="right"/>
      <w:pPr>
        <w:ind w:left="2160" w:hanging="180"/>
      </w:pPr>
    </w:lvl>
    <w:lvl w:ilvl="3" w:tplc="1C50954A">
      <w:start w:val="1"/>
      <w:numFmt w:val="decimal"/>
      <w:lvlText w:val="4.%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E088C"/>
    <w:multiLevelType w:val="hybridMultilevel"/>
    <w:tmpl w:val="0DA4ABB2"/>
    <w:lvl w:ilvl="0" w:tplc="4009000F">
      <w:start w:val="1"/>
      <w:numFmt w:val="decimal"/>
      <w:lvlText w:val="%1."/>
      <w:lvlJc w:val="left"/>
      <w:pPr>
        <w:ind w:left="720" w:hanging="360"/>
      </w:pPr>
      <w:rPr>
        <w:rFonts w:hint="default"/>
      </w:rPr>
    </w:lvl>
    <w:lvl w:ilvl="1" w:tplc="FCFE4634">
      <w:start w:val="1"/>
      <w:numFmt w:val="decimal"/>
      <w:lvlText w:val="6.%2."/>
      <w:lvlJc w:val="left"/>
      <w:pPr>
        <w:ind w:left="1440" w:hanging="360"/>
      </w:pPr>
      <w:rPr>
        <w:rFonts w:hint="default"/>
      </w:rPr>
    </w:lvl>
    <w:lvl w:ilvl="2" w:tplc="514C5160">
      <w:start w:val="1"/>
      <w:numFmt w:val="lowerLetter"/>
      <w:lvlText w:val="%3."/>
      <w:lvlJc w:val="left"/>
      <w:pPr>
        <w:ind w:left="2340" w:hanging="360"/>
      </w:pPr>
      <w:rPr>
        <w:rFonts w:hint="default"/>
      </w:r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A95DCC"/>
    <w:multiLevelType w:val="hybridMultilevel"/>
    <w:tmpl w:val="6BA41002"/>
    <w:lvl w:ilvl="0" w:tplc="4009000F">
      <w:start w:val="1"/>
      <w:numFmt w:val="decimal"/>
      <w:lvlText w:val="%1."/>
      <w:lvlJc w:val="left"/>
      <w:pPr>
        <w:ind w:left="720" w:hanging="360"/>
      </w:pPr>
      <w:rPr>
        <w:rFonts w:hint="default"/>
      </w:rPr>
    </w:lvl>
    <w:lvl w:ilvl="1" w:tplc="F5C2D510">
      <w:start w:val="1"/>
      <w:numFmt w:val="decimal"/>
      <w:lvlText w:val="4.%2."/>
      <w:lvlJc w:val="left"/>
      <w:pPr>
        <w:ind w:left="1440" w:hanging="360"/>
      </w:pPr>
      <w:rPr>
        <w:rFonts w:hint="default"/>
      </w:rPr>
    </w:lvl>
    <w:lvl w:ilvl="2" w:tplc="F5EE65CA">
      <w:start w:val="1"/>
      <w:numFmt w:val="decimal"/>
      <w:lvlText w:val="4.3.%3."/>
      <w:lvlJc w:val="right"/>
      <w:pPr>
        <w:ind w:left="2160" w:hanging="180"/>
      </w:pPr>
      <w:rPr>
        <w:rFonts w:hint="default"/>
      </w:r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934878"/>
    <w:multiLevelType w:val="hybridMultilevel"/>
    <w:tmpl w:val="DBFE436A"/>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4" w15:restartNumberingAfterBreak="0">
    <w:nsid w:val="306F5E04"/>
    <w:multiLevelType w:val="hybridMultilevel"/>
    <w:tmpl w:val="2898A576"/>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5" w15:restartNumberingAfterBreak="0">
    <w:nsid w:val="30B8459D"/>
    <w:multiLevelType w:val="hybridMultilevel"/>
    <w:tmpl w:val="9D3C9B34"/>
    <w:lvl w:ilvl="0" w:tplc="4009000F">
      <w:start w:val="1"/>
      <w:numFmt w:val="decimal"/>
      <w:lvlText w:val="%1."/>
      <w:lvlJc w:val="left"/>
      <w:pPr>
        <w:ind w:left="720" w:hanging="360"/>
      </w:pPr>
      <w:rPr>
        <w:rFonts w:hint="default"/>
      </w:rPr>
    </w:lvl>
    <w:lvl w:ilvl="1" w:tplc="1C50954A">
      <w:start w:val="1"/>
      <w:numFmt w:val="decimal"/>
      <w:lvlText w:val="4.%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5D02DA"/>
    <w:multiLevelType w:val="hybridMultilevel"/>
    <w:tmpl w:val="4696514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7" w15:restartNumberingAfterBreak="0">
    <w:nsid w:val="3F5E33D0"/>
    <w:multiLevelType w:val="hybridMultilevel"/>
    <w:tmpl w:val="8BB28CB2"/>
    <w:lvl w:ilvl="0" w:tplc="4009000F">
      <w:start w:val="1"/>
      <w:numFmt w:val="decimal"/>
      <w:lvlText w:val="%1."/>
      <w:lvlJc w:val="left"/>
      <w:pPr>
        <w:ind w:left="720" w:hanging="360"/>
      </w:pPr>
      <w:rPr>
        <w:rFonts w:hint="default"/>
      </w:rPr>
    </w:lvl>
    <w:lvl w:ilvl="1" w:tplc="9F68DD7C">
      <w:start w:val="1"/>
      <w:numFmt w:val="decimal"/>
      <w:lvlText w:val="2.%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6E6ECD"/>
    <w:multiLevelType w:val="hybridMultilevel"/>
    <w:tmpl w:val="17D234B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9" w15:restartNumberingAfterBreak="0">
    <w:nsid w:val="47BC4B29"/>
    <w:multiLevelType w:val="hybridMultilevel"/>
    <w:tmpl w:val="5DCE0EB2"/>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0" w15:restartNumberingAfterBreak="0">
    <w:nsid w:val="4B69377B"/>
    <w:multiLevelType w:val="multilevel"/>
    <w:tmpl w:val="463AB494"/>
    <w:lvl w:ilvl="0">
      <w:start w:val="1"/>
      <w:numFmt w:val="decimal"/>
      <w:pStyle w:val="heading14"/>
      <w:lvlText w:val="%1."/>
      <w:lvlJc w:val="left"/>
      <w:pPr>
        <w:ind w:left="720" w:hanging="360"/>
      </w:pPr>
      <w:rPr>
        <w:rFonts w:hint="default"/>
      </w:rPr>
    </w:lvl>
    <w:lvl w:ilvl="1">
      <w:start w:val="1"/>
      <w:numFmt w:val="decimal"/>
      <w:pStyle w:val="subheading1"/>
      <w:isLgl/>
      <w:lvlText w:val="%1.%2."/>
      <w:lvlJc w:val="left"/>
      <w:pPr>
        <w:ind w:left="720" w:hanging="360"/>
      </w:pPr>
      <w:rPr>
        <w:rFonts w:hint="default"/>
      </w:rPr>
    </w:lvl>
    <w:lvl w:ilvl="2">
      <w:start w:val="1"/>
      <w:numFmt w:val="decimal"/>
      <w:pStyle w:val="subsubheading"/>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A842ADA"/>
    <w:multiLevelType w:val="hybridMultilevel"/>
    <w:tmpl w:val="4764357A"/>
    <w:lvl w:ilvl="0" w:tplc="4009000F">
      <w:start w:val="1"/>
      <w:numFmt w:val="decimal"/>
      <w:lvlText w:val="%1."/>
      <w:lvlJc w:val="left"/>
      <w:pPr>
        <w:ind w:left="720" w:hanging="360"/>
      </w:pPr>
      <w:rPr>
        <w:rFonts w:hint="default"/>
      </w:rPr>
    </w:lvl>
    <w:lvl w:ilvl="1" w:tplc="1958869C">
      <w:start w:val="1"/>
      <w:numFmt w:val="decimal"/>
      <w:lvlText w:val="5.%2."/>
      <w:lvlJc w:val="left"/>
      <w:pPr>
        <w:ind w:left="1440" w:hanging="360"/>
      </w:pPr>
      <w:rPr>
        <w:rFonts w:hint="default"/>
      </w:rPr>
    </w:lvl>
    <w:lvl w:ilvl="2" w:tplc="4009001B" w:tentative="1">
      <w:start w:val="1"/>
      <w:numFmt w:val="lowerRoman"/>
      <w:lvlText w:val="%3."/>
      <w:lvlJc w:val="right"/>
      <w:pPr>
        <w:ind w:left="2160" w:hanging="180"/>
      </w:pPr>
    </w:lvl>
    <w:lvl w:ilvl="3" w:tplc="5E405B90">
      <w:start w:val="1"/>
      <w:numFmt w:val="decimal"/>
      <w:lvlText w:val="1.%4"/>
      <w:lvlJc w:val="center"/>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0"/>
  </w:num>
  <w:num w:numId="5">
    <w:abstractNumId w:val="10"/>
  </w:num>
  <w:num w:numId="6">
    <w:abstractNumId w:val="2"/>
  </w:num>
  <w:num w:numId="7">
    <w:abstractNumId w:val="11"/>
  </w:num>
  <w:num w:numId="8">
    <w:abstractNumId w:val="6"/>
  </w:num>
  <w:num w:numId="9">
    <w:abstractNumId w:val="8"/>
  </w:num>
  <w:num w:numId="10">
    <w:abstractNumId w:val="3"/>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yMzcwMbawNDAwNzZQ0lEKTi0uzszPAykwqgUA9TBXwiwAAAA="/>
  </w:docVars>
  <w:rsids>
    <w:rsidRoot w:val="004828B5"/>
    <w:rsid w:val="00017C05"/>
    <w:rsid w:val="000269A4"/>
    <w:rsid w:val="00047B16"/>
    <w:rsid w:val="00060B5B"/>
    <w:rsid w:val="0008190C"/>
    <w:rsid w:val="000D5F7B"/>
    <w:rsid w:val="000F7228"/>
    <w:rsid w:val="001434D6"/>
    <w:rsid w:val="0016730C"/>
    <w:rsid w:val="001B7B71"/>
    <w:rsid w:val="001E7406"/>
    <w:rsid w:val="00205E5D"/>
    <w:rsid w:val="00271492"/>
    <w:rsid w:val="002E5D10"/>
    <w:rsid w:val="0030058D"/>
    <w:rsid w:val="003351BE"/>
    <w:rsid w:val="00351CBC"/>
    <w:rsid w:val="003544AF"/>
    <w:rsid w:val="00355F8E"/>
    <w:rsid w:val="003606A5"/>
    <w:rsid w:val="003B322A"/>
    <w:rsid w:val="003C7866"/>
    <w:rsid w:val="003E3B2D"/>
    <w:rsid w:val="0041164D"/>
    <w:rsid w:val="00416196"/>
    <w:rsid w:val="00427DA3"/>
    <w:rsid w:val="0043586B"/>
    <w:rsid w:val="00450CFE"/>
    <w:rsid w:val="00461B6D"/>
    <w:rsid w:val="00467A6B"/>
    <w:rsid w:val="004777A3"/>
    <w:rsid w:val="004828B5"/>
    <w:rsid w:val="00491BC6"/>
    <w:rsid w:val="005076A1"/>
    <w:rsid w:val="005379C1"/>
    <w:rsid w:val="00563903"/>
    <w:rsid w:val="005A0DB8"/>
    <w:rsid w:val="005F643B"/>
    <w:rsid w:val="00645A0C"/>
    <w:rsid w:val="00666BC1"/>
    <w:rsid w:val="00674690"/>
    <w:rsid w:val="006C14E4"/>
    <w:rsid w:val="006D61F8"/>
    <w:rsid w:val="006E639A"/>
    <w:rsid w:val="00711778"/>
    <w:rsid w:val="00711D96"/>
    <w:rsid w:val="00714632"/>
    <w:rsid w:val="007468D3"/>
    <w:rsid w:val="00763334"/>
    <w:rsid w:val="007A0931"/>
    <w:rsid w:val="007A17AF"/>
    <w:rsid w:val="007A65C8"/>
    <w:rsid w:val="007C4828"/>
    <w:rsid w:val="007D062B"/>
    <w:rsid w:val="007F5971"/>
    <w:rsid w:val="00806357"/>
    <w:rsid w:val="00816EEB"/>
    <w:rsid w:val="00820948"/>
    <w:rsid w:val="0082456C"/>
    <w:rsid w:val="00833181"/>
    <w:rsid w:val="00852968"/>
    <w:rsid w:val="00853FB5"/>
    <w:rsid w:val="00854504"/>
    <w:rsid w:val="008645AA"/>
    <w:rsid w:val="00864DB4"/>
    <w:rsid w:val="00865A1C"/>
    <w:rsid w:val="00895A48"/>
    <w:rsid w:val="008F7708"/>
    <w:rsid w:val="00907B87"/>
    <w:rsid w:val="00910958"/>
    <w:rsid w:val="00943A08"/>
    <w:rsid w:val="009775AF"/>
    <w:rsid w:val="00983B60"/>
    <w:rsid w:val="009C3326"/>
    <w:rsid w:val="009D5444"/>
    <w:rsid w:val="009E2C98"/>
    <w:rsid w:val="009F037C"/>
    <w:rsid w:val="009F502A"/>
    <w:rsid w:val="00A44158"/>
    <w:rsid w:val="00A76D59"/>
    <w:rsid w:val="00AB6930"/>
    <w:rsid w:val="00AD0619"/>
    <w:rsid w:val="00AD0796"/>
    <w:rsid w:val="00AD796F"/>
    <w:rsid w:val="00AF4237"/>
    <w:rsid w:val="00AF665E"/>
    <w:rsid w:val="00B12F6B"/>
    <w:rsid w:val="00B46035"/>
    <w:rsid w:val="00B57A3F"/>
    <w:rsid w:val="00B85E44"/>
    <w:rsid w:val="00B87A6F"/>
    <w:rsid w:val="00BB69EC"/>
    <w:rsid w:val="00BB6CE1"/>
    <w:rsid w:val="00BE0194"/>
    <w:rsid w:val="00BE2B4D"/>
    <w:rsid w:val="00C25336"/>
    <w:rsid w:val="00C33DF5"/>
    <w:rsid w:val="00C34A68"/>
    <w:rsid w:val="00C36958"/>
    <w:rsid w:val="00C5520B"/>
    <w:rsid w:val="00C66389"/>
    <w:rsid w:val="00C8109E"/>
    <w:rsid w:val="00CC359D"/>
    <w:rsid w:val="00CC57A5"/>
    <w:rsid w:val="00D74A92"/>
    <w:rsid w:val="00DC7D96"/>
    <w:rsid w:val="00E02A3F"/>
    <w:rsid w:val="00E95E15"/>
    <w:rsid w:val="00EB2268"/>
    <w:rsid w:val="00EB550B"/>
    <w:rsid w:val="00EE5FBF"/>
    <w:rsid w:val="00EE787C"/>
    <w:rsid w:val="00F11D7D"/>
    <w:rsid w:val="00F37154"/>
    <w:rsid w:val="00F71C97"/>
    <w:rsid w:val="00FE4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C954C3-98E8-4070-AEE1-7B3FC0F3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0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8B5"/>
  </w:style>
  <w:style w:type="paragraph" w:styleId="Footer">
    <w:name w:val="footer"/>
    <w:basedOn w:val="Normal"/>
    <w:link w:val="FooterChar"/>
    <w:uiPriority w:val="99"/>
    <w:unhideWhenUsed/>
    <w:rsid w:val="00482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8B5"/>
  </w:style>
  <w:style w:type="paragraph" w:styleId="NoSpacing">
    <w:name w:val="No Spacing"/>
    <w:link w:val="NoSpacingChar"/>
    <w:uiPriority w:val="1"/>
    <w:qFormat/>
    <w:rsid w:val="004828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828B5"/>
    <w:rPr>
      <w:rFonts w:eastAsiaTheme="minorEastAsia"/>
      <w:lang w:val="en-US"/>
    </w:rPr>
  </w:style>
  <w:style w:type="paragraph" w:customStyle="1" w:styleId="01TitelTitel">
    <w:name w:val="01 Titel Titel"/>
    <w:basedOn w:val="Normal"/>
    <w:rsid w:val="004828B5"/>
    <w:pPr>
      <w:spacing w:after="0" w:line="288" w:lineRule="auto"/>
      <w:jc w:val="center"/>
    </w:pPr>
    <w:rPr>
      <w:rFonts w:ascii="Times New Roman" w:eastAsia="Calibri" w:hAnsi="Times New Roman" w:cs="Times New Roman"/>
      <w:color w:val="000000"/>
      <w:sz w:val="48"/>
      <w:szCs w:val="48"/>
      <w:lang w:val="de-DE"/>
    </w:rPr>
  </w:style>
  <w:style w:type="paragraph" w:customStyle="1" w:styleId="01TitelBeschreibung">
    <w:name w:val="01 Titel Beschreibung"/>
    <w:basedOn w:val="Normal"/>
    <w:rsid w:val="004828B5"/>
    <w:pPr>
      <w:spacing w:after="0" w:line="288" w:lineRule="auto"/>
      <w:jc w:val="center"/>
    </w:pPr>
    <w:rPr>
      <w:rFonts w:ascii="Times New Roman" w:eastAsia="Calibri" w:hAnsi="Times New Roman" w:cs="Times New Roman"/>
      <w:color w:val="000000"/>
      <w:sz w:val="24"/>
      <w:szCs w:val="24"/>
      <w:lang w:val="de-DE"/>
    </w:rPr>
  </w:style>
  <w:style w:type="paragraph" w:styleId="Title">
    <w:name w:val="Title"/>
    <w:basedOn w:val="Normal"/>
    <w:next w:val="Normal"/>
    <w:link w:val="TitleChar"/>
    <w:uiPriority w:val="10"/>
    <w:qFormat/>
    <w:rsid w:val="004828B5"/>
    <w:pPr>
      <w:pBdr>
        <w:bottom w:val="single" w:sz="8" w:space="4" w:color="5B9BD5" w:themeColor="accent1"/>
      </w:pBdr>
      <w:spacing w:after="300" w:line="240" w:lineRule="auto"/>
      <w:contextualSpacing/>
      <w:jc w:val="both"/>
    </w:pPr>
    <w:rPr>
      <w:rFonts w:asciiTheme="majorHAnsi" w:eastAsiaTheme="majorEastAsia" w:hAnsiTheme="majorHAnsi" w:cstheme="majorBidi"/>
      <w:color w:val="323E4F" w:themeColor="text2" w:themeShade="BF"/>
      <w:spacing w:val="5"/>
      <w:kern w:val="28"/>
      <w:sz w:val="52"/>
      <w:szCs w:val="52"/>
      <w:lang w:val="de-DE"/>
    </w:rPr>
  </w:style>
  <w:style w:type="character" w:customStyle="1" w:styleId="TitleChar">
    <w:name w:val="Title Char"/>
    <w:basedOn w:val="DefaultParagraphFont"/>
    <w:link w:val="Title"/>
    <w:uiPriority w:val="10"/>
    <w:rsid w:val="004828B5"/>
    <w:rPr>
      <w:rFonts w:asciiTheme="majorHAnsi" w:eastAsiaTheme="majorEastAsia" w:hAnsiTheme="majorHAnsi" w:cstheme="majorBidi"/>
      <w:color w:val="323E4F" w:themeColor="text2" w:themeShade="BF"/>
      <w:spacing w:val="5"/>
      <w:kern w:val="28"/>
      <w:sz w:val="52"/>
      <w:szCs w:val="52"/>
      <w:lang w:val="de-DE"/>
    </w:rPr>
  </w:style>
  <w:style w:type="character" w:customStyle="1" w:styleId="Heading1Char">
    <w:name w:val="Heading 1 Char"/>
    <w:basedOn w:val="DefaultParagraphFont"/>
    <w:link w:val="Heading1"/>
    <w:uiPriority w:val="9"/>
    <w:rsid w:val="0030058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0058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58D"/>
    <w:rPr>
      <w:rFonts w:eastAsiaTheme="minorEastAsia"/>
      <w:color w:val="5A5A5A" w:themeColor="text1" w:themeTint="A5"/>
      <w:spacing w:val="15"/>
    </w:rPr>
  </w:style>
  <w:style w:type="paragraph" w:styleId="ListParagraph">
    <w:name w:val="List Paragraph"/>
    <w:basedOn w:val="Normal"/>
    <w:link w:val="ListParagraphChar"/>
    <w:uiPriority w:val="34"/>
    <w:qFormat/>
    <w:rsid w:val="00C5520B"/>
    <w:pPr>
      <w:ind w:left="720"/>
      <w:contextualSpacing/>
    </w:pPr>
  </w:style>
  <w:style w:type="character" w:styleId="Hyperlink">
    <w:name w:val="Hyperlink"/>
    <w:basedOn w:val="DefaultParagraphFont"/>
    <w:uiPriority w:val="99"/>
    <w:unhideWhenUsed/>
    <w:rsid w:val="007C4828"/>
    <w:rPr>
      <w:color w:val="0563C1" w:themeColor="hyperlink"/>
      <w:u w:val="single"/>
    </w:rPr>
  </w:style>
  <w:style w:type="paragraph" w:customStyle="1" w:styleId="subheading1">
    <w:name w:val="subheading 1"/>
    <w:basedOn w:val="ListParagraph"/>
    <w:link w:val="subheading1Char"/>
    <w:qFormat/>
    <w:rsid w:val="000F7228"/>
    <w:pPr>
      <w:numPr>
        <w:ilvl w:val="1"/>
        <w:numId w:val="5"/>
      </w:numPr>
      <w:spacing w:line="360" w:lineRule="auto"/>
      <w:ind w:left="426" w:hanging="426"/>
    </w:pPr>
    <w:rPr>
      <w:rFonts w:ascii="Times New Roman" w:hAnsi="Times New Roman" w:cs="Times New Roman"/>
      <w:b/>
      <w:sz w:val="24"/>
    </w:rPr>
  </w:style>
  <w:style w:type="paragraph" w:customStyle="1" w:styleId="normal12">
    <w:name w:val="normal12"/>
    <w:basedOn w:val="ListParagraph"/>
    <w:link w:val="normal12Char"/>
    <w:qFormat/>
    <w:rsid w:val="007468D3"/>
    <w:pPr>
      <w:spacing w:line="360" w:lineRule="auto"/>
      <w:ind w:left="426"/>
      <w:jc w:val="both"/>
    </w:pPr>
    <w:rPr>
      <w:rFonts w:ascii="Times New Roman" w:hAnsi="Times New Roman" w:cs="Times New Roman"/>
      <w:sz w:val="24"/>
    </w:rPr>
  </w:style>
  <w:style w:type="character" w:customStyle="1" w:styleId="ListParagraphChar">
    <w:name w:val="List Paragraph Char"/>
    <w:basedOn w:val="DefaultParagraphFont"/>
    <w:link w:val="ListParagraph"/>
    <w:uiPriority w:val="34"/>
    <w:rsid w:val="000F7228"/>
  </w:style>
  <w:style w:type="character" w:customStyle="1" w:styleId="subheading1Char">
    <w:name w:val="subheading 1 Char"/>
    <w:basedOn w:val="ListParagraphChar"/>
    <w:link w:val="subheading1"/>
    <w:rsid w:val="000F7228"/>
    <w:rPr>
      <w:rFonts w:ascii="Times New Roman" w:hAnsi="Times New Roman" w:cs="Times New Roman"/>
      <w:b/>
      <w:sz w:val="24"/>
    </w:rPr>
  </w:style>
  <w:style w:type="paragraph" w:customStyle="1" w:styleId="heading14">
    <w:name w:val="heading14"/>
    <w:basedOn w:val="ListParagraph"/>
    <w:link w:val="heading14Char"/>
    <w:qFormat/>
    <w:rsid w:val="000F7228"/>
    <w:pPr>
      <w:numPr>
        <w:numId w:val="5"/>
      </w:numPr>
      <w:spacing w:line="360" w:lineRule="auto"/>
      <w:ind w:left="426" w:hanging="426"/>
    </w:pPr>
    <w:rPr>
      <w:rFonts w:ascii="Times New Roman" w:hAnsi="Times New Roman" w:cs="Times New Roman"/>
      <w:b/>
      <w:sz w:val="28"/>
    </w:rPr>
  </w:style>
  <w:style w:type="character" w:customStyle="1" w:styleId="normal12Char">
    <w:name w:val="normal12 Char"/>
    <w:basedOn w:val="ListParagraphChar"/>
    <w:link w:val="normal12"/>
    <w:rsid w:val="007468D3"/>
    <w:rPr>
      <w:rFonts w:ascii="Times New Roman" w:hAnsi="Times New Roman" w:cs="Times New Roman"/>
      <w:sz w:val="24"/>
    </w:rPr>
  </w:style>
  <w:style w:type="character" w:customStyle="1" w:styleId="heading14Char">
    <w:name w:val="heading14 Char"/>
    <w:basedOn w:val="ListParagraphChar"/>
    <w:link w:val="heading14"/>
    <w:rsid w:val="000F7228"/>
    <w:rPr>
      <w:rFonts w:ascii="Times New Roman" w:hAnsi="Times New Roman" w:cs="Times New Roman"/>
      <w:b/>
      <w:sz w:val="28"/>
    </w:rPr>
  </w:style>
  <w:style w:type="paragraph" w:styleId="TOCHeading">
    <w:name w:val="TOC Heading"/>
    <w:basedOn w:val="Heading1"/>
    <w:next w:val="Normal"/>
    <w:uiPriority w:val="39"/>
    <w:unhideWhenUsed/>
    <w:qFormat/>
    <w:rsid w:val="00711778"/>
    <w:pPr>
      <w:outlineLvl w:val="9"/>
    </w:pPr>
    <w:rPr>
      <w:lang w:val="en-US"/>
    </w:rPr>
  </w:style>
  <w:style w:type="paragraph" w:styleId="TOC2">
    <w:name w:val="toc 2"/>
    <w:basedOn w:val="Normal"/>
    <w:next w:val="Normal"/>
    <w:autoRedefine/>
    <w:uiPriority w:val="39"/>
    <w:unhideWhenUsed/>
    <w:rsid w:val="0071177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11778"/>
    <w:pPr>
      <w:spacing w:after="100"/>
    </w:pPr>
    <w:rPr>
      <w:rFonts w:eastAsiaTheme="minorEastAsia" w:cs="Times New Roman"/>
      <w:lang w:val="en-US"/>
    </w:rPr>
  </w:style>
  <w:style w:type="paragraph" w:styleId="TOC3">
    <w:name w:val="toc 3"/>
    <w:basedOn w:val="Normal"/>
    <w:next w:val="Normal"/>
    <w:autoRedefine/>
    <w:uiPriority w:val="39"/>
    <w:unhideWhenUsed/>
    <w:rsid w:val="00711778"/>
    <w:pPr>
      <w:spacing w:after="100"/>
      <w:ind w:left="440"/>
    </w:pPr>
    <w:rPr>
      <w:rFonts w:eastAsiaTheme="minorEastAsia" w:cs="Times New Roman"/>
      <w:lang w:val="en-US"/>
    </w:rPr>
  </w:style>
  <w:style w:type="table" w:styleId="LightShading">
    <w:name w:val="Light Shading"/>
    <w:basedOn w:val="TableNormal"/>
    <w:uiPriority w:val="60"/>
    <w:semiHidden/>
    <w:unhideWhenUsed/>
    <w:rsid w:val="00E95E15"/>
    <w:pPr>
      <w:spacing w:after="0" w:line="240" w:lineRule="auto"/>
    </w:pPr>
    <w:rPr>
      <w:color w:val="000000" w:themeColor="text1" w:themeShade="BF"/>
      <w:lang w:val="de-DE"/>
    </w:rPr>
    <w:tblPr>
      <w:tblStyleRowBandSize w:val="1"/>
      <w:tblStyleColBandSize w:val="1"/>
      <w:tblInd w:w="0" w:type="nil"/>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ubsubheading">
    <w:name w:val="sub sub heading"/>
    <w:basedOn w:val="normal12"/>
    <w:link w:val="subsubheadingChar"/>
    <w:qFormat/>
    <w:rsid w:val="00EB2268"/>
    <w:pPr>
      <w:numPr>
        <w:ilvl w:val="2"/>
        <w:numId w:val="5"/>
      </w:numPr>
    </w:pPr>
    <w:rPr>
      <w:b/>
    </w:rPr>
  </w:style>
  <w:style w:type="character" w:customStyle="1" w:styleId="subsubheadingChar">
    <w:name w:val="sub sub heading Char"/>
    <w:basedOn w:val="normal12Char"/>
    <w:link w:val="subsubheading"/>
    <w:rsid w:val="00EB2268"/>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5134">
      <w:bodyDiv w:val="1"/>
      <w:marLeft w:val="0"/>
      <w:marRight w:val="0"/>
      <w:marTop w:val="0"/>
      <w:marBottom w:val="0"/>
      <w:divBdr>
        <w:top w:val="none" w:sz="0" w:space="0" w:color="auto"/>
        <w:left w:val="none" w:sz="0" w:space="0" w:color="auto"/>
        <w:bottom w:val="none" w:sz="0" w:space="0" w:color="auto"/>
        <w:right w:val="none" w:sz="0" w:space="0" w:color="auto"/>
      </w:divBdr>
    </w:div>
    <w:div w:id="692416657">
      <w:bodyDiv w:val="1"/>
      <w:marLeft w:val="0"/>
      <w:marRight w:val="0"/>
      <w:marTop w:val="0"/>
      <w:marBottom w:val="0"/>
      <w:divBdr>
        <w:top w:val="none" w:sz="0" w:space="0" w:color="auto"/>
        <w:left w:val="none" w:sz="0" w:space="0" w:color="auto"/>
        <w:bottom w:val="none" w:sz="0" w:space="0" w:color="auto"/>
        <w:right w:val="none" w:sz="0" w:space="0" w:color="auto"/>
      </w:divBdr>
    </w:div>
    <w:div w:id="716777996">
      <w:bodyDiv w:val="1"/>
      <w:marLeft w:val="0"/>
      <w:marRight w:val="0"/>
      <w:marTop w:val="0"/>
      <w:marBottom w:val="0"/>
      <w:divBdr>
        <w:top w:val="none" w:sz="0" w:space="0" w:color="auto"/>
        <w:left w:val="none" w:sz="0" w:space="0" w:color="auto"/>
        <w:bottom w:val="none" w:sz="0" w:space="0" w:color="auto"/>
        <w:right w:val="none" w:sz="0" w:space="0" w:color="auto"/>
      </w:divBdr>
    </w:div>
    <w:div w:id="770122133">
      <w:bodyDiv w:val="1"/>
      <w:marLeft w:val="0"/>
      <w:marRight w:val="0"/>
      <w:marTop w:val="0"/>
      <w:marBottom w:val="0"/>
      <w:divBdr>
        <w:top w:val="none" w:sz="0" w:space="0" w:color="auto"/>
        <w:left w:val="none" w:sz="0" w:space="0" w:color="auto"/>
        <w:bottom w:val="none" w:sz="0" w:space="0" w:color="auto"/>
        <w:right w:val="none" w:sz="0" w:space="0" w:color="auto"/>
      </w:divBdr>
    </w:div>
    <w:div w:id="991714303">
      <w:bodyDiv w:val="1"/>
      <w:marLeft w:val="0"/>
      <w:marRight w:val="0"/>
      <w:marTop w:val="0"/>
      <w:marBottom w:val="0"/>
      <w:divBdr>
        <w:top w:val="none" w:sz="0" w:space="0" w:color="auto"/>
        <w:left w:val="none" w:sz="0" w:space="0" w:color="auto"/>
        <w:bottom w:val="none" w:sz="0" w:space="0" w:color="auto"/>
        <w:right w:val="none" w:sz="0" w:space="0" w:color="auto"/>
      </w:divBdr>
    </w:div>
    <w:div w:id="1136752794">
      <w:bodyDiv w:val="1"/>
      <w:marLeft w:val="0"/>
      <w:marRight w:val="0"/>
      <w:marTop w:val="0"/>
      <w:marBottom w:val="0"/>
      <w:divBdr>
        <w:top w:val="none" w:sz="0" w:space="0" w:color="auto"/>
        <w:left w:val="none" w:sz="0" w:space="0" w:color="auto"/>
        <w:bottom w:val="none" w:sz="0" w:space="0" w:color="auto"/>
        <w:right w:val="none" w:sz="0" w:space="0" w:color="auto"/>
      </w:divBdr>
    </w:div>
    <w:div w:id="1405569282">
      <w:bodyDiv w:val="1"/>
      <w:marLeft w:val="0"/>
      <w:marRight w:val="0"/>
      <w:marTop w:val="0"/>
      <w:marBottom w:val="0"/>
      <w:divBdr>
        <w:top w:val="none" w:sz="0" w:space="0" w:color="auto"/>
        <w:left w:val="none" w:sz="0" w:space="0" w:color="auto"/>
        <w:bottom w:val="none" w:sz="0" w:space="0" w:color="auto"/>
        <w:right w:val="none" w:sz="0" w:space="0" w:color="auto"/>
      </w:divBdr>
    </w:div>
    <w:div w:id="1570533435">
      <w:bodyDiv w:val="1"/>
      <w:marLeft w:val="0"/>
      <w:marRight w:val="0"/>
      <w:marTop w:val="0"/>
      <w:marBottom w:val="0"/>
      <w:divBdr>
        <w:top w:val="none" w:sz="0" w:space="0" w:color="auto"/>
        <w:left w:val="none" w:sz="0" w:space="0" w:color="auto"/>
        <w:bottom w:val="none" w:sz="0" w:space="0" w:color="auto"/>
        <w:right w:val="none" w:sz="0" w:space="0" w:color="auto"/>
      </w:divBdr>
    </w:div>
    <w:div w:id="192803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rofile/Rainer_Poeschl/publication/282846691_Vehicle-to-grid_AC_Charging_Station_An_Approach_for_Smart_Charging_Development/links/561e15f808aec7945a253e1c.pdf" TargetMode="External"/><Relationship Id="rId18" Type="http://schemas.openxmlformats.org/officeDocument/2006/relationships/diagramQuickStyle" Target="diagrams/quickStyle1.xml"/><Relationship Id="rId26"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www.p0p0v.com/science/downloads/TybelPopovSchugt15.pdf" TargetMode="External"/><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microsoft.com/office/2007/relationships/hdphoto" Target="media/hdphoto1.wdp"/><Relationship Id="rId10" Type="http://schemas.openxmlformats.org/officeDocument/2006/relationships/header" Target="header1.xml"/><Relationship Id="rId19" Type="http://schemas.openxmlformats.org/officeDocument/2006/relationships/diagramColors" Target="diagrams/colors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jp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5285C4-EE6D-470D-A0DF-086C0D2E954F}" type="doc">
      <dgm:prSet loTypeId="urn:microsoft.com/office/officeart/2005/8/layout/vList5" loCatId="list" qsTypeId="urn:microsoft.com/office/officeart/2005/8/quickstyle/simple2" qsCatId="simple" csTypeId="urn:microsoft.com/office/officeart/2005/8/colors/accent0_1" csCatId="mainScheme" phldr="1"/>
      <dgm:spPr/>
      <dgm:t>
        <a:bodyPr/>
        <a:lstStyle/>
        <a:p>
          <a:endParaRPr lang="de-DE"/>
        </a:p>
      </dgm:t>
    </dgm:pt>
    <dgm:pt modelId="{CF07E8E0-D16D-4B43-9073-E848A3463563}">
      <dgm:prSet phldrT="[Text]" custT="1"/>
      <dgm:spPr/>
      <dgm:t>
        <a:bodyPr/>
        <a:lstStyle/>
        <a:p>
          <a:r>
            <a:rPr lang="de-DE" sz="1600" b="1" dirty="0" smtClean="0"/>
            <a:t>State A</a:t>
          </a:r>
          <a:endParaRPr lang="de-DE" sz="1600" b="1" dirty="0"/>
        </a:p>
      </dgm:t>
    </dgm:pt>
    <dgm:pt modelId="{9CDA6662-C621-4A98-AE7D-AB521F51D705}" type="parTrans" cxnId="{866BDA71-767E-4DC9-AFA2-13FF5994F2C0}">
      <dgm:prSet/>
      <dgm:spPr/>
      <dgm:t>
        <a:bodyPr/>
        <a:lstStyle/>
        <a:p>
          <a:endParaRPr lang="de-DE"/>
        </a:p>
      </dgm:t>
    </dgm:pt>
    <dgm:pt modelId="{3DFABF58-EDBD-4E3D-AC58-A10542441A11}" type="sibTrans" cxnId="{866BDA71-767E-4DC9-AFA2-13FF5994F2C0}">
      <dgm:prSet/>
      <dgm:spPr/>
      <dgm:t>
        <a:bodyPr/>
        <a:lstStyle/>
        <a:p>
          <a:endParaRPr lang="de-DE"/>
        </a:p>
      </dgm:t>
    </dgm:pt>
    <dgm:pt modelId="{61ABE7E7-7C44-4992-91C8-444F7E2A6067}">
      <dgm:prSet phldrT="[Text]" custT="1"/>
      <dgm:spPr/>
      <dgm:t>
        <a:bodyPr/>
        <a:lstStyle/>
        <a:p>
          <a:r>
            <a:rPr lang="en-IN" sz="1200" dirty="0" smtClean="0"/>
            <a:t>Connect the charger cable</a:t>
          </a:r>
          <a:endParaRPr lang="de-DE" sz="1200" dirty="0"/>
        </a:p>
      </dgm:t>
    </dgm:pt>
    <dgm:pt modelId="{EEFC887B-9BB6-4EEA-9B6A-15A99A745F91}" type="parTrans" cxnId="{CE7549F0-D751-4D32-A0E0-2FFF5F39D7E1}">
      <dgm:prSet/>
      <dgm:spPr/>
      <dgm:t>
        <a:bodyPr/>
        <a:lstStyle/>
        <a:p>
          <a:endParaRPr lang="de-DE"/>
        </a:p>
      </dgm:t>
    </dgm:pt>
    <dgm:pt modelId="{A9E9825D-8718-4498-A262-8DB14FD1BDE4}" type="sibTrans" cxnId="{CE7549F0-D751-4D32-A0E0-2FFF5F39D7E1}">
      <dgm:prSet/>
      <dgm:spPr/>
      <dgm:t>
        <a:bodyPr/>
        <a:lstStyle/>
        <a:p>
          <a:endParaRPr lang="de-DE"/>
        </a:p>
      </dgm:t>
    </dgm:pt>
    <dgm:pt modelId="{F0C81A81-E9C7-43ED-978D-35A1BE7F2673}">
      <dgm:prSet phldrT="[Text]" custT="1"/>
      <dgm:spPr/>
      <dgm:t>
        <a:bodyPr/>
        <a:lstStyle/>
        <a:p>
          <a:r>
            <a:rPr lang="en-IN" sz="1200" dirty="0" smtClean="0"/>
            <a:t>Construction IP-based connection via PLC</a:t>
          </a:r>
          <a:endParaRPr lang="de-DE" sz="1200" dirty="0"/>
        </a:p>
      </dgm:t>
    </dgm:pt>
    <dgm:pt modelId="{CB32701B-65CA-40D7-9E7E-B951A22BB83F}" type="parTrans" cxnId="{C4DE03DC-3191-4A03-8D70-3AD43E7447B2}">
      <dgm:prSet/>
      <dgm:spPr/>
      <dgm:t>
        <a:bodyPr/>
        <a:lstStyle/>
        <a:p>
          <a:endParaRPr lang="de-DE"/>
        </a:p>
      </dgm:t>
    </dgm:pt>
    <dgm:pt modelId="{CC00E942-8AC5-4D4F-AAB1-BD2306E768D8}" type="sibTrans" cxnId="{C4DE03DC-3191-4A03-8D70-3AD43E7447B2}">
      <dgm:prSet/>
      <dgm:spPr/>
      <dgm:t>
        <a:bodyPr/>
        <a:lstStyle/>
        <a:p>
          <a:endParaRPr lang="de-DE"/>
        </a:p>
      </dgm:t>
    </dgm:pt>
    <dgm:pt modelId="{FB44E063-B9CB-4B4A-91EB-8A9F1E5FF233}">
      <dgm:prSet phldrT="[Text]" custT="1"/>
      <dgm:spPr/>
      <dgm:t>
        <a:bodyPr/>
        <a:lstStyle/>
        <a:p>
          <a:r>
            <a:rPr lang="de-DE" sz="1600" b="1" dirty="0" smtClean="0"/>
            <a:t>State C</a:t>
          </a:r>
          <a:endParaRPr lang="de-DE" sz="1600" b="1" dirty="0"/>
        </a:p>
      </dgm:t>
    </dgm:pt>
    <dgm:pt modelId="{10F93853-DC31-4EDA-9A4A-3EA009A7563C}" type="parTrans" cxnId="{A2946001-28CF-46F6-9726-5076457BF40B}">
      <dgm:prSet/>
      <dgm:spPr/>
      <dgm:t>
        <a:bodyPr/>
        <a:lstStyle/>
        <a:p>
          <a:endParaRPr lang="de-DE"/>
        </a:p>
      </dgm:t>
    </dgm:pt>
    <dgm:pt modelId="{3CD9E625-6EA3-48E8-A250-43BB16A3A528}" type="sibTrans" cxnId="{A2946001-28CF-46F6-9726-5076457BF40B}">
      <dgm:prSet/>
      <dgm:spPr/>
      <dgm:t>
        <a:bodyPr/>
        <a:lstStyle/>
        <a:p>
          <a:endParaRPr lang="de-DE"/>
        </a:p>
      </dgm:t>
    </dgm:pt>
    <dgm:pt modelId="{F8E26525-8492-4774-9D5F-8743D57E2D07}">
      <dgm:prSet phldrT="[Text]" custT="1"/>
      <dgm:spPr/>
      <dgm:t>
        <a:bodyPr/>
        <a:lstStyle/>
        <a:p>
          <a:r>
            <a:rPr lang="en-IN" sz="1200" dirty="0" smtClean="0"/>
            <a:t>Purpose and planning of the loading profile</a:t>
          </a:r>
          <a:endParaRPr lang="de-DE" sz="1200" dirty="0"/>
        </a:p>
      </dgm:t>
    </dgm:pt>
    <dgm:pt modelId="{0CFD2957-66D3-4BF8-9F02-89D2F3AF11D8}" type="parTrans" cxnId="{F0E2DAB1-0E61-4A3A-B5A7-CA5C9F8C562E}">
      <dgm:prSet/>
      <dgm:spPr/>
      <dgm:t>
        <a:bodyPr/>
        <a:lstStyle/>
        <a:p>
          <a:endParaRPr lang="de-DE"/>
        </a:p>
      </dgm:t>
    </dgm:pt>
    <dgm:pt modelId="{A7FC373A-1B98-46DE-AAE4-862D5C14CD1F}" type="sibTrans" cxnId="{F0E2DAB1-0E61-4A3A-B5A7-CA5C9F8C562E}">
      <dgm:prSet/>
      <dgm:spPr/>
      <dgm:t>
        <a:bodyPr/>
        <a:lstStyle/>
        <a:p>
          <a:endParaRPr lang="de-DE"/>
        </a:p>
      </dgm:t>
    </dgm:pt>
    <dgm:pt modelId="{27E09757-2735-45C8-B6C0-29E083DDFFD7}">
      <dgm:prSet phldrT="[Text]" custT="1"/>
      <dgm:spPr/>
      <dgm:t>
        <a:bodyPr/>
        <a:lstStyle/>
        <a:p>
          <a:r>
            <a:rPr lang="en-IN" sz="1200" dirty="0" smtClean="0"/>
            <a:t>Loading loop / re-planning</a:t>
          </a:r>
          <a:endParaRPr lang="de-DE" sz="1200" dirty="0"/>
        </a:p>
      </dgm:t>
    </dgm:pt>
    <dgm:pt modelId="{E08A9E03-E306-4214-A897-7E9C7B84E9D1}" type="parTrans" cxnId="{710D6B74-A2E8-4490-A612-B026756685B7}">
      <dgm:prSet/>
      <dgm:spPr/>
      <dgm:t>
        <a:bodyPr/>
        <a:lstStyle/>
        <a:p>
          <a:endParaRPr lang="de-DE"/>
        </a:p>
      </dgm:t>
    </dgm:pt>
    <dgm:pt modelId="{67AC20AA-138D-4495-A72A-12F078C17510}" type="sibTrans" cxnId="{710D6B74-A2E8-4490-A612-B026756685B7}">
      <dgm:prSet/>
      <dgm:spPr/>
      <dgm:t>
        <a:bodyPr/>
        <a:lstStyle/>
        <a:p>
          <a:endParaRPr lang="de-DE"/>
        </a:p>
      </dgm:t>
    </dgm:pt>
    <dgm:pt modelId="{C486A3EA-9596-4B46-924D-839E9A1FBE5A}">
      <dgm:prSet phldrT="[Text]" custT="1"/>
      <dgm:spPr/>
      <dgm:t>
        <a:bodyPr/>
        <a:lstStyle/>
        <a:p>
          <a:r>
            <a:rPr lang="de-DE" sz="1600" b="1" dirty="0" smtClean="0"/>
            <a:t>State B</a:t>
          </a:r>
          <a:endParaRPr lang="de-DE" sz="1600" b="1" dirty="0"/>
        </a:p>
      </dgm:t>
    </dgm:pt>
    <dgm:pt modelId="{3A544023-48F9-442A-8816-C2A210C0C2BD}" type="sibTrans" cxnId="{A328286E-1A3D-4F33-A71D-15F979B93BCD}">
      <dgm:prSet/>
      <dgm:spPr/>
      <dgm:t>
        <a:bodyPr/>
        <a:lstStyle/>
        <a:p>
          <a:endParaRPr lang="de-DE"/>
        </a:p>
      </dgm:t>
    </dgm:pt>
    <dgm:pt modelId="{A7542574-3537-45E1-B964-77C554E7D4CD}" type="parTrans" cxnId="{A328286E-1A3D-4F33-A71D-15F979B93BCD}">
      <dgm:prSet/>
      <dgm:spPr/>
      <dgm:t>
        <a:bodyPr/>
        <a:lstStyle/>
        <a:p>
          <a:endParaRPr lang="de-DE"/>
        </a:p>
      </dgm:t>
    </dgm:pt>
    <dgm:pt modelId="{F59900E5-6ABF-4422-A8DF-06EA423C2CC6}">
      <dgm:prSet phldrT="[Text]" custT="1"/>
      <dgm:spPr/>
      <dgm:t>
        <a:bodyPr/>
        <a:lstStyle/>
        <a:p>
          <a:r>
            <a:rPr lang="en-IN" sz="1200" dirty="0" smtClean="0"/>
            <a:t>Authentication and authorization</a:t>
          </a:r>
          <a:endParaRPr lang="de-DE" sz="1200" dirty="0"/>
        </a:p>
      </dgm:t>
    </dgm:pt>
    <dgm:pt modelId="{BD003AF5-8CC9-4D9A-BD51-C23DAEDACAA1}" type="parTrans" cxnId="{4B18100D-DF7E-441B-AB24-617D31D9165B}">
      <dgm:prSet/>
      <dgm:spPr/>
      <dgm:t>
        <a:bodyPr/>
        <a:lstStyle/>
        <a:p>
          <a:endParaRPr lang="de-DE"/>
        </a:p>
      </dgm:t>
    </dgm:pt>
    <dgm:pt modelId="{6E8D74A7-94D0-40DB-88FE-772D0B1A2A30}" type="sibTrans" cxnId="{4B18100D-DF7E-441B-AB24-617D31D9165B}">
      <dgm:prSet/>
      <dgm:spPr/>
      <dgm:t>
        <a:bodyPr/>
        <a:lstStyle/>
        <a:p>
          <a:endParaRPr lang="de-DE"/>
        </a:p>
      </dgm:t>
    </dgm:pt>
    <dgm:pt modelId="{2155A18F-BD8C-4570-946C-BB2219A41BD8}">
      <dgm:prSet phldrT="[Text]" custT="1"/>
      <dgm:spPr/>
      <dgm:t>
        <a:bodyPr/>
        <a:lstStyle/>
        <a:p>
          <a:r>
            <a:rPr lang="de-DE" sz="1600" b="1" dirty="0" smtClean="0"/>
            <a:t>State B</a:t>
          </a:r>
          <a:endParaRPr lang="de-DE" sz="1600" b="1" dirty="0"/>
        </a:p>
      </dgm:t>
    </dgm:pt>
    <dgm:pt modelId="{0EDA5833-A9A1-4F0F-A119-D56C301E3325}" type="parTrans" cxnId="{15D53E8C-25CA-4C17-AD9B-1E7B2A064D21}">
      <dgm:prSet/>
      <dgm:spPr/>
      <dgm:t>
        <a:bodyPr/>
        <a:lstStyle/>
        <a:p>
          <a:endParaRPr lang="de-DE"/>
        </a:p>
      </dgm:t>
    </dgm:pt>
    <dgm:pt modelId="{B36BCD2B-B7D4-41F5-85E3-6DDBD6C73C25}" type="sibTrans" cxnId="{15D53E8C-25CA-4C17-AD9B-1E7B2A064D21}">
      <dgm:prSet/>
      <dgm:spPr/>
      <dgm:t>
        <a:bodyPr/>
        <a:lstStyle/>
        <a:p>
          <a:endParaRPr lang="de-DE"/>
        </a:p>
      </dgm:t>
    </dgm:pt>
    <dgm:pt modelId="{A25FF567-6819-48A5-81EF-74785F31BAF1}">
      <dgm:prSet phldrT="[Text]" custT="1"/>
      <dgm:spPr/>
      <dgm:t>
        <a:bodyPr/>
        <a:lstStyle/>
        <a:p>
          <a:r>
            <a:rPr lang="en-IN" sz="1200" dirty="0" smtClean="0"/>
            <a:t>Scheduling of the charging process</a:t>
          </a:r>
          <a:endParaRPr lang="de-DE" sz="1200" dirty="0"/>
        </a:p>
      </dgm:t>
    </dgm:pt>
    <dgm:pt modelId="{791A87DE-EC37-4943-9C12-4FDDF582A083}" type="parTrans" cxnId="{0F9BB580-D279-4628-BFA6-385024ED9B06}">
      <dgm:prSet/>
      <dgm:spPr/>
      <dgm:t>
        <a:bodyPr/>
        <a:lstStyle/>
        <a:p>
          <a:endParaRPr lang="de-DE"/>
        </a:p>
      </dgm:t>
    </dgm:pt>
    <dgm:pt modelId="{CBB7B447-C4E7-4CA8-90A1-0976F25316D0}" type="sibTrans" cxnId="{0F9BB580-D279-4628-BFA6-385024ED9B06}">
      <dgm:prSet/>
      <dgm:spPr/>
      <dgm:t>
        <a:bodyPr/>
        <a:lstStyle/>
        <a:p>
          <a:endParaRPr lang="de-DE"/>
        </a:p>
      </dgm:t>
    </dgm:pt>
    <dgm:pt modelId="{18404F5C-4768-4F68-B3EF-1F35DAB4C979}">
      <dgm:prSet phldrT="[Text]" custT="1"/>
      <dgm:spPr/>
      <dgm:t>
        <a:bodyPr/>
        <a:lstStyle/>
        <a:p>
          <a:r>
            <a:rPr lang="en-IN" sz="1200" dirty="0" smtClean="0"/>
            <a:t>Disconnect charger cable</a:t>
          </a:r>
          <a:endParaRPr lang="de-DE" sz="1200" dirty="0"/>
        </a:p>
      </dgm:t>
    </dgm:pt>
    <dgm:pt modelId="{7ABEB569-3B88-4369-9F62-9A48B07A61E0}" type="parTrans" cxnId="{3F5A1DB2-30D1-441F-ACFA-48849DCEE105}">
      <dgm:prSet/>
      <dgm:spPr/>
      <dgm:t>
        <a:bodyPr/>
        <a:lstStyle/>
        <a:p>
          <a:endParaRPr lang="de-DE"/>
        </a:p>
      </dgm:t>
    </dgm:pt>
    <dgm:pt modelId="{F960194B-083E-4015-BA6D-A20C89A6354C}" type="sibTrans" cxnId="{3F5A1DB2-30D1-441F-ACFA-48849DCEE105}">
      <dgm:prSet/>
      <dgm:spPr/>
      <dgm:t>
        <a:bodyPr/>
        <a:lstStyle/>
        <a:p>
          <a:endParaRPr lang="de-DE"/>
        </a:p>
      </dgm:t>
    </dgm:pt>
    <dgm:pt modelId="{677727DF-7BAB-4D43-BF51-B4B1D37F1C9F}" type="pres">
      <dgm:prSet presAssocID="{225285C4-EE6D-470D-A0DF-086C0D2E954F}" presName="Name0" presStyleCnt="0">
        <dgm:presLayoutVars>
          <dgm:dir/>
          <dgm:animLvl val="lvl"/>
          <dgm:resizeHandles val="exact"/>
        </dgm:presLayoutVars>
      </dgm:prSet>
      <dgm:spPr/>
      <dgm:t>
        <a:bodyPr/>
        <a:lstStyle/>
        <a:p>
          <a:endParaRPr lang="de-DE"/>
        </a:p>
      </dgm:t>
    </dgm:pt>
    <dgm:pt modelId="{94778692-62CC-47CC-9083-F34B98BD554D}" type="pres">
      <dgm:prSet presAssocID="{CF07E8E0-D16D-4B43-9073-E848A3463563}" presName="linNode" presStyleCnt="0"/>
      <dgm:spPr/>
      <dgm:t>
        <a:bodyPr/>
        <a:lstStyle/>
        <a:p>
          <a:endParaRPr lang="de-DE"/>
        </a:p>
      </dgm:t>
    </dgm:pt>
    <dgm:pt modelId="{6DD874DA-584D-4A64-BD1A-F76F503B7DA1}" type="pres">
      <dgm:prSet presAssocID="{CF07E8E0-D16D-4B43-9073-E848A3463563}" presName="parentText" presStyleLbl="node1" presStyleIdx="0" presStyleCnt="4" custScaleX="63757">
        <dgm:presLayoutVars>
          <dgm:chMax val="1"/>
          <dgm:bulletEnabled val="1"/>
        </dgm:presLayoutVars>
      </dgm:prSet>
      <dgm:spPr/>
      <dgm:t>
        <a:bodyPr/>
        <a:lstStyle/>
        <a:p>
          <a:endParaRPr lang="de-DE"/>
        </a:p>
      </dgm:t>
    </dgm:pt>
    <dgm:pt modelId="{8459B13B-2257-4854-963B-44D90DF4B3CB}" type="pres">
      <dgm:prSet presAssocID="{CF07E8E0-D16D-4B43-9073-E848A3463563}" presName="descendantText" presStyleLbl="alignAccFollowNode1" presStyleIdx="0" presStyleCnt="4">
        <dgm:presLayoutVars>
          <dgm:bulletEnabled val="1"/>
        </dgm:presLayoutVars>
      </dgm:prSet>
      <dgm:spPr/>
      <dgm:t>
        <a:bodyPr/>
        <a:lstStyle/>
        <a:p>
          <a:endParaRPr lang="de-DE"/>
        </a:p>
      </dgm:t>
    </dgm:pt>
    <dgm:pt modelId="{2A9E5B8D-D4D3-4F92-B9BD-C29AF0A3863D}" type="pres">
      <dgm:prSet presAssocID="{3DFABF58-EDBD-4E3D-AC58-A10542441A11}" presName="sp" presStyleCnt="0"/>
      <dgm:spPr/>
      <dgm:t>
        <a:bodyPr/>
        <a:lstStyle/>
        <a:p>
          <a:endParaRPr lang="de-DE"/>
        </a:p>
      </dgm:t>
    </dgm:pt>
    <dgm:pt modelId="{3D9B55C4-ADF8-4ED6-A66E-9C74FC9ABF0D}" type="pres">
      <dgm:prSet presAssocID="{C486A3EA-9596-4B46-924D-839E9A1FBE5A}" presName="linNode" presStyleCnt="0"/>
      <dgm:spPr/>
      <dgm:t>
        <a:bodyPr/>
        <a:lstStyle/>
        <a:p>
          <a:endParaRPr lang="de-DE"/>
        </a:p>
      </dgm:t>
    </dgm:pt>
    <dgm:pt modelId="{5DEE937F-005A-48B8-9365-E35038B6FCCA}" type="pres">
      <dgm:prSet presAssocID="{C486A3EA-9596-4B46-924D-839E9A1FBE5A}" presName="parentText" presStyleLbl="node1" presStyleIdx="1" presStyleCnt="4" custScaleX="63757">
        <dgm:presLayoutVars>
          <dgm:chMax val="1"/>
          <dgm:bulletEnabled val="1"/>
        </dgm:presLayoutVars>
      </dgm:prSet>
      <dgm:spPr/>
      <dgm:t>
        <a:bodyPr/>
        <a:lstStyle/>
        <a:p>
          <a:endParaRPr lang="de-DE"/>
        </a:p>
      </dgm:t>
    </dgm:pt>
    <dgm:pt modelId="{61037198-DB42-4E03-B0FC-15F7CC3DBB07}" type="pres">
      <dgm:prSet presAssocID="{C486A3EA-9596-4B46-924D-839E9A1FBE5A}" presName="descendantText" presStyleLbl="alignAccFollowNode1" presStyleIdx="1" presStyleCnt="4">
        <dgm:presLayoutVars>
          <dgm:bulletEnabled val="1"/>
        </dgm:presLayoutVars>
      </dgm:prSet>
      <dgm:spPr/>
      <dgm:t>
        <a:bodyPr/>
        <a:lstStyle/>
        <a:p>
          <a:endParaRPr lang="de-DE"/>
        </a:p>
      </dgm:t>
    </dgm:pt>
    <dgm:pt modelId="{EEC6E7EA-7178-40A6-81F9-54850049D606}" type="pres">
      <dgm:prSet presAssocID="{3A544023-48F9-442A-8816-C2A210C0C2BD}" presName="sp" presStyleCnt="0"/>
      <dgm:spPr/>
      <dgm:t>
        <a:bodyPr/>
        <a:lstStyle/>
        <a:p>
          <a:endParaRPr lang="de-DE"/>
        </a:p>
      </dgm:t>
    </dgm:pt>
    <dgm:pt modelId="{3FE68DC7-99BD-4666-92BA-6D252A72590A}" type="pres">
      <dgm:prSet presAssocID="{FB44E063-B9CB-4B4A-91EB-8A9F1E5FF233}" presName="linNode" presStyleCnt="0"/>
      <dgm:spPr/>
      <dgm:t>
        <a:bodyPr/>
        <a:lstStyle/>
        <a:p>
          <a:endParaRPr lang="de-DE"/>
        </a:p>
      </dgm:t>
    </dgm:pt>
    <dgm:pt modelId="{8AE8E40B-9AA0-46B3-909E-A564FBB41697}" type="pres">
      <dgm:prSet presAssocID="{FB44E063-B9CB-4B4A-91EB-8A9F1E5FF233}" presName="parentText" presStyleLbl="node1" presStyleIdx="2" presStyleCnt="4" custScaleX="63757">
        <dgm:presLayoutVars>
          <dgm:chMax val="1"/>
          <dgm:bulletEnabled val="1"/>
        </dgm:presLayoutVars>
      </dgm:prSet>
      <dgm:spPr/>
      <dgm:t>
        <a:bodyPr/>
        <a:lstStyle/>
        <a:p>
          <a:endParaRPr lang="de-DE"/>
        </a:p>
      </dgm:t>
    </dgm:pt>
    <dgm:pt modelId="{90DFA365-20B1-48C7-9F35-A5D0E415538C}" type="pres">
      <dgm:prSet presAssocID="{FB44E063-B9CB-4B4A-91EB-8A9F1E5FF233}" presName="descendantText" presStyleLbl="alignAccFollowNode1" presStyleIdx="2" presStyleCnt="4">
        <dgm:presLayoutVars>
          <dgm:bulletEnabled val="1"/>
        </dgm:presLayoutVars>
      </dgm:prSet>
      <dgm:spPr/>
      <dgm:t>
        <a:bodyPr/>
        <a:lstStyle/>
        <a:p>
          <a:endParaRPr lang="de-DE"/>
        </a:p>
      </dgm:t>
    </dgm:pt>
    <dgm:pt modelId="{6B82760F-DA66-47AB-8935-AFE0AB082A1F}" type="pres">
      <dgm:prSet presAssocID="{3CD9E625-6EA3-48E8-A250-43BB16A3A528}" presName="sp" presStyleCnt="0"/>
      <dgm:spPr/>
      <dgm:t>
        <a:bodyPr/>
        <a:lstStyle/>
        <a:p>
          <a:endParaRPr lang="de-DE"/>
        </a:p>
      </dgm:t>
    </dgm:pt>
    <dgm:pt modelId="{7D2BF193-B4A2-4A70-8A97-07DA06C8404B}" type="pres">
      <dgm:prSet presAssocID="{2155A18F-BD8C-4570-946C-BB2219A41BD8}" presName="linNode" presStyleCnt="0"/>
      <dgm:spPr/>
      <dgm:t>
        <a:bodyPr/>
        <a:lstStyle/>
        <a:p>
          <a:endParaRPr lang="de-DE"/>
        </a:p>
      </dgm:t>
    </dgm:pt>
    <dgm:pt modelId="{D2387B10-88E2-4421-ADA3-3E0E0A43B559}" type="pres">
      <dgm:prSet presAssocID="{2155A18F-BD8C-4570-946C-BB2219A41BD8}" presName="parentText" presStyleLbl="node1" presStyleIdx="3" presStyleCnt="4" custScaleX="63757">
        <dgm:presLayoutVars>
          <dgm:chMax val="1"/>
          <dgm:bulletEnabled val="1"/>
        </dgm:presLayoutVars>
      </dgm:prSet>
      <dgm:spPr/>
      <dgm:t>
        <a:bodyPr/>
        <a:lstStyle/>
        <a:p>
          <a:endParaRPr lang="de-DE"/>
        </a:p>
      </dgm:t>
    </dgm:pt>
    <dgm:pt modelId="{09C17052-F478-4EAE-B8C3-E46A53B4FF00}" type="pres">
      <dgm:prSet presAssocID="{2155A18F-BD8C-4570-946C-BB2219A41BD8}" presName="descendantText" presStyleLbl="alignAccFollowNode1" presStyleIdx="3" presStyleCnt="4">
        <dgm:presLayoutVars>
          <dgm:bulletEnabled val="1"/>
        </dgm:presLayoutVars>
      </dgm:prSet>
      <dgm:spPr/>
      <dgm:t>
        <a:bodyPr/>
        <a:lstStyle/>
        <a:p>
          <a:endParaRPr lang="de-DE"/>
        </a:p>
      </dgm:t>
    </dgm:pt>
  </dgm:ptLst>
  <dgm:cxnLst>
    <dgm:cxn modelId="{C4DE03DC-3191-4A03-8D70-3AD43E7447B2}" srcId="{C486A3EA-9596-4B46-924D-839E9A1FBE5A}" destId="{F0C81A81-E9C7-43ED-978D-35A1BE7F2673}" srcOrd="0" destOrd="0" parTransId="{CB32701B-65CA-40D7-9E7E-B951A22BB83F}" sibTransId="{CC00E942-8AC5-4D4F-AAB1-BD2306E768D8}"/>
    <dgm:cxn modelId="{E7860B1D-5A8A-4C28-B7DC-5E71B7F8CDB8}" type="presOf" srcId="{F8E26525-8492-4774-9D5F-8743D57E2D07}" destId="{90DFA365-20B1-48C7-9F35-A5D0E415538C}" srcOrd="0" destOrd="0" presId="urn:microsoft.com/office/officeart/2005/8/layout/vList5"/>
    <dgm:cxn modelId="{0F9BB580-D279-4628-BFA6-385024ED9B06}" srcId="{2155A18F-BD8C-4570-946C-BB2219A41BD8}" destId="{A25FF567-6819-48A5-81EF-74785F31BAF1}" srcOrd="0" destOrd="0" parTransId="{791A87DE-EC37-4943-9C12-4FDDF582A083}" sibTransId="{CBB7B447-C4E7-4CA8-90A1-0976F25316D0}"/>
    <dgm:cxn modelId="{619F17B3-75FB-4B3E-A421-FCA525FBA54E}" type="presOf" srcId="{27E09757-2735-45C8-B6C0-29E083DDFFD7}" destId="{90DFA365-20B1-48C7-9F35-A5D0E415538C}" srcOrd="0" destOrd="1" presId="urn:microsoft.com/office/officeart/2005/8/layout/vList5"/>
    <dgm:cxn modelId="{7281B921-4A9A-4D94-905F-A75871C96611}" type="presOf" srcId="{61ABE7E7-7C44-4992-91C8-444F7E2A6067}" destId="{8459B13B-2257-4854-963B-44D90DF4B3CB}" srcOrd="0" destOrd="0" presId="urn:microsoft.com/office/officeart/2005/8/layout/vList5"/>
    <dgm:cxn modelId="{804962D4-41DA-4D5F-9269-332BC3F0DAD5}" type="presOf" srcId="{A25FF567-6819-48A5-81EF-74785F31BAF1}" destId="{09C17052-F478-4EAE-B8C3-E46A53B4FF00}" srcOrd="0" destOrd="0" presId="urn:microsoft.com/office/officeart/2005/8/layout/vList5"/>
    <dgm:cxn modelId="{1FE48DAB-CA93-4BA6-B935-8B52A5C2DE5F}" type="presOf" srcId="{2155A18F-BD8C-4570-946C-BB2219A41BD8}" destId="{D2387B10-88E2-4421-ADA3-3E0E0A43B559}" srcOrd="0" destOrd="0" presId="urn:microsoft.com/office/officeart/2005/8/layout/vList5"/>
    <dgm:cxn modelId="{A328286E-1A3D-4F33-A71D-15F979B93BCD}" srcId="{225285C4-EE6D-470D-A0DF-086C0D2E954F}" destId="{C486A3EA-9596-4B46-924D-839E9A1FBE5A}" srcOrd="1" destOrd="0" parTransId="{A7542574-3537-45E1-B964-77C554E7D4CD}" sibTransId="{3A544023-48F9-442A-8816-C2A210C0C2BD}"/>
    <dgm:cxn modelId="{3F5A1DB2-30D1-441F-ACFA-48849DCEE105}" srcId="{2155A18F-BD8C-4570-946C-BB2219A41BD8}" destId="{18404F5C-4768-4F68-B3EF-1F35DAB4C979}" srcOrd="1" destOrd="0" parTransId="{7ABEB569-3B88-4369-9F62-9A48B07A61E0}" sibTransId="{F960194B-083E-4015-BA6D-A20C89A6354C}"/>
    <dgm:cxn modelId="{CE7549F0-D751-4D32-A0E0-2FFF5F39D7E1}" srcId="{CF07E8E0-D16D-4B43-9073-E848A3463563}" destId="{61ABE7E7-7C44-4992-91C8-444F7E2A6067}" srcOrd="0" destOrd="0" parTransId="{EEFC887B-9BB6-4EEA-9B6A-15A99A745F91}" sibTransId="{A9E9825D-8718-4498-A262-8DB14FD1BDE4}"/>
    <dgm:cxn modelId="{E329DCB9-2C7F-4273-AAE2-1720AF79E32B}" type="presOf" srcId="{FB44E063-B9CB-4B4A-91EB-8A9F1E5FF233}" destId="{8AE8E40B-9AA0-46B3-909E-A564FBB41697}" srcOrd="0" destOrd="0" presId="urn:microsoft.com/office/officeart/2005/8/layout/vList5"/>
    <dgm:cxn modelId="{866BDA71-767E-4DC9-AFA2-13FF5994F2C0}" srcId="{225285C4-EE6D-470D-A0DF-086C0D2E954F}" destId="{CF07E8E0-D16D-4B43-9073-E848A3463563}" srcOrd="0" destOrd="0" parTransId="{9CDA6662-C621-4A98-AE7D-AB521F51D705}" sibTransId="{3DFABF58-EDBD-4E3D-AC58-A10542441A11}"/>
    <dgm:cxn modelId="{14967EC8-8BCF-4A56-A2E5-E4F1C9ABA0A8}" type="presOf" srcId="{CF07E8E0-D16D-4B43-9073-E848A3463563}" destId="{6DD874DA-584D-4A64-BD1A-F76F503B7DA1}" srcOrd="0" destOrd="0" presId="urn:microsoft.com/office/officeart/2005/8/layout/vList5"/>
    <dgm:cxn modelId="{0262E6E8-937D-417A-A6C0-6A1A6695BEA5}" type="presOf" srcId="{F59900E5-6ABF-4422-A8DF-06EA423C2CC6}" destId="{61037198-DB42-4E03-B0FC-15F7CC3DBB07}" srcOrd="0" destOrd="1" presId="urn:microsoft.com/office/officeart/2005/8/layout/vList5"/>
    <dgm:cxn modelId="{F0E2DAB1-0E61-4A3A-B5A7-CA5C9F8C562E}" srcId="{FB44E063-B9CB-4B4A-91EB-8A9F1E5FF233}" destId="{F8E26525-8492-4774-9D5F-8743D57E2D07}" srcOrd="0" destOrd="0" parTransId="{0CFD2957-66D3-4BF8-9F02-89D2F3AF11D8}" sibTransId="{A7FC373A-1B98-46DE-AAE4-862D5C14CD1F}"/>
    <dgm:cxn modelId="{4B18100D-DF7E-441B-AB24-617D31D9165B}" srcId="{C486A3EA-9596-4B46-924D-839E9A1FBE5A}" destId="{F59900E5-6ABF-4422-A8DF-06EA423C2CC6}" srcOrd="1" destOrd="0" parTransId="{BD003AF5-8CC9-4D9A-BD51-C23DAEDACAA1}" sibTransId="{6E8D74A7-94D0-40DB-88FE-772D0B1A2A30}"/>
    <dgm:cxn modelId="{710D6B74-A2E8-4490-A612-B026756685B7}" srcId="{FB44E063-B9CB-4B4A-91EB-8A9F1E5FF233}" destId="{27E09757-2735-45C8-B6C0-29E083DDFFD7}" srcOrd="1" destOrd="0" parTransId="{E08A9E03-E306-4214-A897-7E9C7B84E9D1}" sibTransId="{67AC20AA-138D-4495-A72A-12F078C17510}"/>
    <dgm:cxn modelId="{A2946001-28CF-46F6-9726-5076457BF40B}" srcId="{225285C4-EE6D-470D-A0DF-086C0D2E954F}" destId="{FB44E063-B9CB-4B4A-91EB-8A9F1E5FF233}" srcOrd="2" destOrd="0" parTransId="{10F93853-DC31-4EDA-9A4A-3EA009A7563C}" sibTransId="{3CD9E625-6EA3-48E8-A250-43BB16A3A528}"/>
    <dgm:cxn modelId="{2D7EE2F1-2E58-42DB-A69F-5BAF3B9ECE2E}" type="presOf" srcId="{F0C81A81-E9C7-43ED-978D-35A1BE7F2673}" destId="{61037198-DB42-4E03-B0FC-15F7CC3DBB07}" srcOrd="0" destOrd="0" presId="urn:microsoft.com/office/officeart/2005/8/layout/vList5"/>
    <dgm:cxn modelId="{15D53E8C-25CA-4C17-AD9B-1E7B2A064D21}" srcId="{225285C4-EE6D-470D-A0DF-086C0D2E954F}" destId="{2155A18F-BD8C-4570-946C-BB2219A41BD8}" srcOrd="3" destOrd="0" parTransId="{0EDA5833-A9A1-4F0F-A119-D56C301E3325}" sibTransId="{B36BCD2B-B7D4-41F5-85E3-6DDBD6C73C25}"/>
    <dgm:cxn modelId="{BC422543-2C8A-4885-812E-2FB418AA7DF1}" type="presOf" srcId="{C486A3EA-9596-4B46-924D-839E9A1FBE5A}" destId="{5DEE937F-005A-48B8-9365-E35038B6FCCA}" srcOrd="0" destOrd="0" presId="urn:microsoft.com/office/officeart/2005/8/layout/vList5"/>
    <dgm:cxn modelId="{FABD33ED-0D02-4E40-9BA9-775521E94BB6}" type="presOf" srcId="{225285C4-EE6D-470D-A0DF-086C0D2E954F}" destId="{677727DF-7BAB-4D43-BF51-B4B1D37F1C9F}" srcOrd="0" destOrd="0" presId="urn:microsoft.com/office/officeart/2005/8/layout/vList5"/>
    <dgm:cxn modelId="{2A2A8AD0-95FC-4ABB-8351-5EB6BA22745A}" type="presOf" srcId="{18404F5C-4768-4F68-B3EF-1F35DAB4C979}" destId="{09C17052-F478-4EAE-B8C3-E46A53B4FF00}" srcOrd="0" destOrd="1" presId="urn:microsoft.com/office/officeart/2005/8/layout/vList5"/>
    <dgm:cxn modelId="{C2963C81-8870-4BAA-A190-C7ABCFDDF68E}" type="presParOf" srcId="{677727DF-7BAB-4D43-BF51-B4B1D37F1C9F}" destId="{94778692-62CC-47CC-9083-F34B98BD554D}" srcOrd="0" destOrd="0" presId="urn:microsoft.com/office/officeart/2005/8/layout/vList5"/>
    <dgm:cxn modelId="{2E00E07F-2DC5-4E65-B22F-1EC14B1F1678}" type="presParOf" srcId="{94778692-62CC-47CC-9083-F34B98BD554D}" destId="{6DD874DA-584D-4A64-BD1A-F76F503B7DA1}" srcOrd="0" destOrd="0" presId="urn:microsoft.com/office/officeart/2005/8/layout/vList5"/>
    <dgm:cxn modelId="{AB41EFBE-7751-49B3-AE4E-8D833306F6B9}" type="presParOf" srcId="{94778692-62CC-47CC-9083-F34B98BD554D}" destId="{8459B13B-2257-4854-963B-44D90DF4B3CB}" srcOrd="1" destOrd="0" presId="urn:microsoft.com/office/officeart/2005/8/layout/vList5"/>
    <dgm:cxn modelId="{7B481CD7-0D84-489B-92AD-D38A7FDCDB15}" type="presParOf" srcId="{677727DF-7BAB-4D43-BF51-B4B1D37F1C9F}" destId="{2A9E5B8D-D4D3-4F92-B9BD-C29AF0A3863D}" srcOrd="1" destOrd="0" presId="urn:microsoft.com/office/officeart/2005/8/layout/vList5"/>
    <dgm:cxn modelId="{70B328A1-EBCB-455C-8DCE-920321E84D37}" type="presParOf" srcId="{677727DF-7BAB-4D43-BF51-B4B1D37F1C9F}" destId="{3D9B55C4-ADF8-4ED6-A66E-9C74FC9ABF0D}" srcOrd="2" destOrd="0" presId="urn:microsoft.com/office/officeart/2005/8/layout/vList5"/>
    <dgm:cxn modelId="{E0B82DCC-F039-42F4-9586-185ED38FFE89}" type="presParOf" srcId="{3D9B55C4-ADF8-4ED6-A66E-9C74FC9ABF0D}" destId="{5DEE937F-005A-48B8-9365-E35038B6FCCA}" srcOrd="0" destOrd="0" presId="urn:microsoft.com/office/officeart/2005/8/layout/vList5"/>
    <dgm:cxn modelId="{1800CDC3-C753-4290-B23D-E7211C343B67}" type="presParOf" srcId="{3D9B55C4-ADF8-4ED6-A66E-9C74FC9ABF0D}" destId="{61037198-DB42-4E03-B0FC-15F7CC3DBB07}" srcOrd="1" destOrd="0" presId="urn:microsoft.com/office/officeart/2005/8/layout/vList5"/>
    <dgm:cxn modelId="{D5B441D0-0CFC-4E09-A96D-59DEDDAB14C6}" type="presParOf" srcId="{677727DF-7BAB-4D43-BF51-B4B1D37F1C9F}" destId="{EEC6E7EA-7178-40A6-81F9-54850049D606}" srcOrd="3" destOrd="0" presId="urn:microsoft.com/office/officeart/2005/8/layout/vList5"/>
    <dgm:cxn modelId="{0784FBE3-B39C-4657-BF0E-C9E5F6AB3E09}" type="presParOf" srcId="{677727DF-7BAB-4D43-BF51-B4B1D37F1C9F}" destId="{3FE68DC7-99BD-4666-92BA-6D252A72590A}" srcOrd="4" destOrd="0" presId="urn:microsoft.com/office/officeart/2005/8/layout/vList5"/>
    <dgm:cxn modelId="{786201A0-E8E0-496E-A6C4-35938671727B}" type="presParOf" srcId="{3FE68DC7-99BD-4666-92BA-6D252A72590A}" destId="{8AE8E40B-9AA0-46B3-909E-A564FBB41697}" srcOrd="0" destOrd="0" presId="urn:microsoft.com/office/officeart/2005/8/layout/vList5"/>
    <dgm:cxn modelId="{A431B90F-30F0-44EA-A36F-1412E692BFA5}" type="presParOf" srcId="{3FE68DC7-99BD-4666-92BA-6D252A72590A}" destId="{90DFA365-20B1-48C7-9F35-A5D0E415538C}" srcOrd="1" destOrd="0" presId="urn:microsoft.com/office/officeart/2005/8/layout/vList5"/>
    <dgm:cxn modelId="{C28245A9-DDD9-482E-8B15-5B6196293F38}" type="presParOf" srcId="{677727DF-7BAB-4D43-BF51-B4B1D37F1C9F}" destId="{6B82760F-DA66-47AB-8935-AFE0AB082A1F}" srcOrd="5" destOrd="0" presId="urn:microsoft.com/office/officeart/2005/8/layout/vList5"/>
    <dgm:cxn modelId="{AAD018C3-0A16-4C00-8053-ACB6F26A0EA2}" type="presParOf" srcId="{677727DF-7BAB-4D43-BF51-B4B1D37F1C9F}" destId="{7D2BF193-B4A2-4A70-8A97-07DA06C8404B}" srcOrd="6" destOrd="0" presId="urn:microsoft.com/office/officeart/2005/8/layout/vList5"/>
    <dgm:cxn modelId="{43688647-C4EB-4760-B167-B85C9901F11D}" type="presParOf" srcId="{7D2BF193-B4A2-4A70-8A97-07DA06C8404B}" destId="{D2387B10-88E2-4421-ADA3-3E0E0A43B559}" srcOrd="0" destOrd="0" presId="urn:microsoft.com/office/officeart/2005/8/layout/vList5"/>
    <dgm:cxn modelId="{E1750951-7991-4F35-8946-D04B47EC7D12}" type="presParOf" srcId="{7D2BF193-B4A2-4A70-8A97-07DA06C8404B}" destId="{09C17052-F478-4EAE-B8C3-E46A53B4FF00}" srcOrd="1" destOrd="0" presId="urn:microsoft.com/office/officeart/2005/8/layout/vList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59B13B-2257-4854-963B-44D90DF4B3CB}">
      <dsp:nvSpPr>
        <dsp:cNvPr id="0" name=""/>
        <dsp:cNvSpPr/>
      </dsp:nvSpPr>
      <dsp:spPr>
        <a:xfrm rot="5400000">
          <a:off x="3236815" y="-1474215"/>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Connect the charger cable</a:t>
          </a:r>
          <a:endParaRPr lang="de-DE" sz="1200" kern="1200" dirty="0"/>
        </a:p>
      </dsp:txBody>
      <dsp:txXfrm rot="-5400000">
        <a:off x="1689435" y="101156"/>
        <a:ext cx="3640175" cy="517422"/>
      </dsp:txXfrm>
    </dsp:sp>
    <dsp:sp modelId="{6DD874DA-584D-4A64-BD1A-F76F503B7DA1}">
      <dsp:nvSpPr>
        <dsp:cNvPr id="0" name=""/>
        <dsp:cNvSpPr/>
      </dsp:nvSpPr>
      <dsp:spPr>
        <a:xfrm>
          <a:off x="373908" y="1490"/>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A</a:t>
          </a:r>
          <a:endParaRPr lang="de-DE" sz="1600" b="1" kern="1200" dirty="0"/>
        </a:p>
      </dsp:txBody>
      <dsp:txXfrm>
        <a:off x="408897" y="36479"/>
        <a:ext cx="1245547" cy="646777"/>
      </dsp:txXfrm>
    </dsp:sp>
    <dsp:sp modelId="{61037198-DB42-4E03-B0FC-15F7CC3DBB07}">
      <dsp:nvSpPr>
        <dsp:cNvPr id="0" name=""/>
        <dsp:cNvSpPr/>
      </dsp:nvSpPr>
      <dsp:spPr>
        <a:xfrm rot="5400000">
          <a:off x="3236815" y="-721622"/>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Construction IP-based connection via PLC</a:t>
          </a:r>
          <a:endParaRPr lang="de-DE" sz="1200" kern="1200" dirty="0"/>
        </a:p>
        <a:p>
          <a:pPr marL="114300" lvl="1" indent="-114300" algn="l" defTabSz="533400">
            <a:lnSpc>
              <a:spcPct val="90000"/>
            </a:lnSpc>
            <a:spcBef>
              <a:spcPct val="0"/>
            </a:spcBef>
            <a:spcAft>
              <a:spcPct val="15000"/>
            </a:spcAft>
            <a:buChar char="••"/>
          </a:pPr>
          <a:r>
            <a:rPr lang="en-IN" sz="1200" kern="1200" dirty="0" smtClean="0"/>
            <a:t>Authentication and authorization</a:t>
          </a:r>
          <a:endParaRPr lang="de-DE" sz="1200" kern="1200" dirty="0"/>
        </a:p>
      </dsp:txBody>
      <dsp:txXfrm rot="-5400000">
        <a:off x="1689435" y="853749"/>
        <a:ext cx="3640175" cy="517422"/>
      </dsp:txXfrm>
    </dsp:sp>
    <dsp:sp modelId="{5DEE937F-005A-48B8-9365-E35038B6FCCA}">
      <dsp:nvSpPr>
        <dsp:cNvPr id="0" name=""/>
        <dsp:cNvSpPr/>
      </dsp:nvSpPr>
      <dsp:spPr>
        <a:xfrm>
          <a:off x="373908" y="754083"/>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B</a:t>
          </a:r>
          <a:endParaRPr lang="de-DE" sz="1600" b="1" kern="1200" dirty="0"/>
        </a:p>
      </dsp:txBody>
      <dsp:txXfrm>
        <a:off x="408897" y="789072"/>
        <a:ext cx="1245547" cy="646777"/>
      </dsp:txXfrm>
    </dsp:sp>
    <dsp:sp modelId="{90DFA365-20B1-48C7-9F35-A5D0E415538C}">
      <dsp:nvSpPr>
        <dsp:cNvPr id="0" name=""/>
        <dsp:cNvSpPr/>
      </dsp:nvSpPr>
      <dsp:spPr>
        <a:xfrm rot="5400000">
          <a:off x="3236815" y="30970"/>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Purpose and planning of the loading profile</a:t>
          </a:r>
          <a:endParaRPr lang="de-DE" sz="1200" kern="1200" dirty="0"/>
        </a:p>
        <a:p>
          <a:pPr marL="114300" lvl="1" indent="-114300" algn="l" defTabSz="533400">
            <a:lnSpc>
              <a:spcPct val="90000"/>
            </a:lnSpc>
            <a:spcBef>
              <a:spcPct val="0"/>
            </a:spcBef>
            <a:spcAft>
              <a:spcPct val="15000"/>
            </a:spcAft>
            <a:buChar char="••"/>
          </a:pPr>
          <a:r>
            <a:rPr lang="en-IN" sz="1200" kern="1200" dirty="0" smtClean="0"/>
            <a:t>Loading loop / re-planning</a:t>
          </a:r>
          <a:endParaRPr lang="de-DE" sz="1200" kern="1200" dirty="0"/>
        </a:p>
      </dsp:txBody>
      <dsp:txXfrm rot="-5400000">
        <a:off x="1689435" y="1606342"/>
        <a:ext cx="3640175" cy="517422"/>
      </dsp:txXfrm>
    </dsp:sp>
    <dsp:sp modelId="{8AE8E40B-9AA0-46B3-909E-A564FBB41697}">
      <dsp:nvSpPr>
        <dsp:cNvPr id="0" name=""/>
        <dsp:cNvSpPr/>
      </dsp:nvSpPr>
      <dsp:spPr>
        <a:xfrm>
          <a:off x="373908" y="1506676"/>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C</a:t>
          </a:r>
          <a:endParaRPr lang="de-DE" sz="1600" b="1" kern="1200" dirty="0"/>
        </a:p>
      </dsp:txBody>
      <dsp:txXfrm>
        <a:off x="408897" y="1541665"/>
        <a:ext cx="1245547" cy="646777"/>
      </dsp:txXfrm>
    </dsp:sp>
    <dsp:sp modelId="{09C17052-F478-4EAE-B8C3-E46A53B4FF00}">
      <dsp:nvSpPr>
        <dsp:cNvPr id="0" name=""/>
        <dsp:cNvSpPr/>
      </dsp:nvSpPr>
      <dsp:spPr>
        <a:xfrm rot="5400000">
          <a:off x="3236815" y="783563"/>
          <a:ext cx="573404" cy="3668166"/>
        </a:xfrm>
        <a:prstGeom prst="round2SameRect">
          <a:avLst/>
        </a:prstGeom>
        <a:solidFill>
          <a:schemeClr val="lt1">
            <a:alpha val="90000"/>
            <a:tint val="40000"/>
            <a:hueOff val="0"/>
            <a:satOff val="0"/>
            <a:lumOff val="0"/>
            <a:alphaOff val="0"/>
          </a:schemeClr>
        </a:solidFill>
        <a:ln w="12700" cap="flat" cmpd="sng" algn="ctr">
          <a:solidFill>
            <a:schemeClr val="dk1">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IN" sz="1200" kern="1200" dirty="0" smtClean="0"/>
            <a:t>Scheduling of the charging process</a:t>
          </a:r>
          <a:endParaRPr lang="de-DE" sz="1200" kern="1200" dirty="0"/>
        </a:p>
        <a:p>
          <a:pPr marL="114300" lvl="1" indent="-114300" algn="l" defTabSz="533400">
            <a:lnSpc>
              <a:spcPct val="90000"/>
            </a:lnSpc>
            <a:spcBef>
              <a:spcPct val="0"/>
            </a:spcBef>
            <a:spcAft>
              <a:spcPct val="15000"/>
            </a:spcAft>
            <a:buChar char="••"/>
          </a:pPr>
          <a:r>
            <a:rPr lang="en-IN" sz="1200" kern="1200" dirty="0" smtClean="0"/>
            <a:t>Disconnect charger cable</a:t>
          </a:r>
          <a:endParaRPr lang="de-DE" sz="1200" kern="1200" dirty="0"/>
        </a:p>
      </dsp:txBody>
      <dsp:txXfrm rot="-5400000">
        <a:off x="1689435" y="2358935"/>
        <a:ext cx="3640175" cy="517422"/>
      </dsp:txXfrm>
    </dsp:sp>
    <dsp:sp modelId="{D2387B10-88E2-4421-ADA3-3E0E0A43B559}">
      <dsp:nvSpPr>
        <dsp:cNvPr id="0" name=""/>
        <dsp:cNvSpPr/>
      </dsp:nvSpPr>
      <dsp:spPr>
        <a:xfrm>
          <a:off x="373908" y="2259269"/>
          <a:ext cx="1315525" cy="716755"/>
        </a:xfrm>
        <a:prstGeom prst="round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de-DE" sz="1600" b="1" kern="1200" dirty="0" smtClean="0"/>
            <a:t>State B</a:t>
          </a:r>
          <a:endParaRPr lang="de-DE" sz="1600" b="1" kern="1200" dirty="0"/>
        </a:p>
      </dsp:txBody>
      <dsp:txXfrm>
        <a:off x="408897" y="2294258"/>
        <a:ext cx="1245547" cy="646777"/>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9E2E5-C2E2-48F7-AB72-D858B6BE4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3554</TotalTime>
  <Pages>38</Pages>
  <Words>3415</Words>
  <Characters>19471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Jiztom Francis</dc:creator>
  <cp:keywords/>
  <dc:description/>
  <cp:lastModifiedBy>Jiztom Francis</cp:lastModifiedBy>
  <cp:revision>85</cp:revision>
  <dcterms:created xsi:type="dcterms:W3CDTF">2017-03-01T22:16:00Z</dcterms:created>
  <dcterms:modified xsi:type="dcterms:W3CDTF">2017-03-07T14:00:00Z</dcterms:modified>
</cp:coreProperties>
</file>