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ORGANICE – Guía de desarrollo del producto completo (v2)</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Equipo: Ricardo y Nicolás· Referencia: Especificación Funcional (RF-001 a RF-119) · Sustituye al documento v1 (enfoque MVP)</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0. Cómo usar esta guía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 guía dice qué hacer, en qué orden y quién lo hace. El trabajo se divide en dos líneas independientes (</w:t>
      </w:r>
      <w:r w:rsidDel="00000000" w:rsidR="00000000" w:rsidRPr="00000000">
        <w:rPr>
          <w:b w:val="1"/>
          <w:bCs w:val="1"/>
          <w:rtl w:val="0"/>
        </w:rPr>
        <w:t xml:space="preserve">Track A</w:t>
      </w:r>
      <w:r w:rsidDel="00000000" w:rsidR="00000000" w:rsidRPr="00000000">
        <w:rPr>
          <w:rtl w:val="0"/>
        </w:rPr>
        <w:t xml:space="preserve"> y </w:t>
      </w:r>
      <w:r w:rsidDel="00000000" w:rsidR="00000000" w:rsidRPr="00000000">
        <w:rPr>
          <w:b w:val="1"/>
          <w:bCs w:val="1"/>
          <w:rtl w:val="0"/>
        </w:rPr>
        <w:t xml:space="preserve">Track B</w:t>
      </w:r>
      <w:r w:rsidDel="00000000" w:rsidR="00000000" w:rsidRPr="00000000">
        <w:rPr>
          <w:rtl w:val="0"/>
        </w:rPr>
        <w:t xml:space="preserve">). Después de unos cimientos que se hacen juntos, cada quien avanza en su track sin esperar al otro, y solo se juntan en puntos de integración ya programados.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Ciclo que se repite en cada bloque de trabajo:</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Abrir el bloque en este documento y leer sus requisitos (RF) en la especificación.</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Crear una rama: feat/A3-pagos (track + bloque + tema).</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Pedirle el trabajo a Claude Code por partes, un RF o un grupo pequeño a la vez (ver plantilla abajo).</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Revisar el código, correr las pruebas y probar en celular.</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Abrir Pull Request; el otro socio lo revisa solo si toca carpetas o contratos compartidos.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Marcar las casillas del bloque en este documento.</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Traer el avance al chat del proyecto "Organice" para confirmar el siguiente paso.</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Plantilla de prompt para Claude Code (por bloque):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"Lee CLAUDE.md y docs/contratos.md. Vamos a implementar el bloque [A3 – Pagos], requisitos [RF-105, RF-106, RF-107] de docs/especificacion.md. Trabaja solo dentro de [src/features/payments y supabase/migrations de tablas propias del Track A]. No cambies contratos compartidos; si hace falta un cambio, detente y explícame cuál. Primero dame un plan corto, luego implementa un RF a la vez con pruebas automáticas."</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Resumen y alcance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ORGANICE se construirá como producto completo: los 119 requisitos de la especificación, agrupados en 5 módulos (Autenticación, Usuarios finales, Proveedores, Administración y Backend/Sistema). El desarrollo lo hace Claude Code, dirigido, revisado y probado por el equipo.</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Recomendación:</w:t>
      </w:r>
      <w:r w:rsidDel="00000000" w:rsidR="00000000" w:rsidRPr="00000000">
        <w:rPr>
          <w:rtl w:val="0"/>
        </w:rPr>
        <w:t xml:space="preserve"> aunque el producto salga completo, antes de abrirlo al público conviene una beta cerrada (Fase 5) con salones reales de Tepic. Es la forma más barata de encontrar errores en pagos y reservas antes de que los encuentre un cliente.</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2. Arquitectura y decisiones técnicas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ADR-001 · Stack principal — Aceptada</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Capa</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Tecnología</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Cubre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Frontend</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React + TypeScript, PWA (Vite)</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 y celular (iOS 14+ / Android 8+ vía PWA), RNF 7.3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Backend</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Supabase: PostgreSQL, Auth, Storage, Realtime, Edge Functions</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Datos, login, archivos, chat en tiempo real, webhooks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Hosting</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Vercel o Netlify (con CDN incluido)</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RF-114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Pruebas</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Vitest (unitarias) + Playwright (flujos completos)</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QA</w:t>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Por qué:</w:t>
      </w:r>
      <w:r w:rsidDel="00000000" w:rsidR="00000000" w:rsidRPr="00000000">
        <w:rPr>
          <w:rtl w:val="0"/>
        </w:rPr>
        <w:t xml:space="preserve"> un solo servicio administrado cubre base de datos, login, archivos y tiempo real; menos código propio significa menos huecos de seguridad y menos trabajo para dos personas. </w:t>
      </w:r>
      <w:r w:rsidDel="00000000" w:rsidR="00000000" w:rsidRPr="00000000">
        <w:rPr>
          <w:b w:val="1"/>
          <w:bCs w:val="1"/>
          <w:rtl w:val="0"/>
        </w:rPr>
        <w:t xml:space="preserve">Costo:</w:t>
      </w:r>
      <w:r w:rsidDel="00000000" w:rsidR="00000000" w:rsidRPr="00000000">
        <w:rPr>
          <w:rtl w:val="0"/>
        </w:rPr>
        <w:t xml:space="preserve"> dependencia de Supabase; si algún día se necesita, Postgres se puede migrar.</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ADR-002 · Trabajo por contratos — Aceptada</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Para que ninguno dependa del avance del otro, en la Fase 1 se definen juntos: el modelo completo de la base de datos, las funciones compartidas (con su firma y una versión simulada), los tipos de TypeScript y datos de prueba. Cada track programa contra esos contratos. Cambiar un contrato requiere PR aprobado por ambos.</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ADR-003 · Motor de reservas dentro de la base de datos — Aceptada</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Crear, confirmar, cancelar y reprogramar reservas se hace con funciones de Postgres (RPC) y una restricción de exclusión por fecha/turno. Así la doble reserva (RF-068) es imposible aunque dos personas aparten al mismo segundo. Dueño: Track A. Track B solo llama a las funciones.</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ADR-004 · Pagos con adaptador y pagos divididos — Propuesta</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Una interfaz única PaymentProvider con dos implementaciones: Stripe Connect (RF-105) y Conekta (RF-106). Con Stripe Connect el dinero se divide en la pasarela y la retención post-evento (RF-075) la maneja la pasarela, sin que el dinero pase por la cuenta de ORGANICE. </w:t>
      </w:r>
      <w:r w:rsidDel="00000000" w:rsidR="00000000" w:rsidRPr="00000000">
        <w:rPr>
          <w:b w:val="1"/>
          <w:bCs w:val="1"/>
          <w:rtl w:val="0"/>
        </w:rPr>
        <w:t xml:space="preserve">Pendiente:</w:t>
      </w:r>
      <w:r w:rsidDel="00000000" w:rsidR="00000000" w:rsidRPr="00000000">
        <w:rPr>
          <w:rtl w:val="0"/>
        </w:rPr>
        <w:t xml:space="preserve"> confirmar requisitos fiscales de Stripe Connect y Conekta en México (requieren RFC y figura legal).</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ADR-005 · Búsqueda — Aceptada</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Búsqueda con texto completo de Postgres desde el inicio (RF-013 a RF-017). Elasticsearch (RF-116) se implementa al final, detrás de la misma interfaz de búsqueda, para no bloquear el resto del desarrollo.</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Servicios externos sugeridos (por confirmar)</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Necesidad</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Opción sugerida</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RF</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Mapas</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Google Maps o Mapbox</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RF-018, RF-050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SMS y WhatsApp</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Twilio / WhatsApp Business API</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RF-005, RF-103, RF-104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Notificaciones push</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Firebase Cloud Messaging / Web Push</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RF-102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Email transaccional</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Resend o SendGrid</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RF-101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Facturación CFDI 4.0</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PAC con API (ej. Facturama)</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RF-036, RF-092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Firma de contratos</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Firma simple propia (IP + fecha) o Mifiel</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RF-058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Tours 360°</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Visor embebido (ej. Pannellum) o Matterport</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RF-023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Analíticas</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Google Analytics 4</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RF-100</w:t>
            </w:r>
          </w:p>
        </w:tc>
      </w:tr>
    </w:tbl>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Reparto del trabajo</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El reparto está pensado para que cada track tenga sus propias pantallas, carpetas y tablas. Track A es más complejo (reservas, pagos, armador); Track B tiene más requisitos pero más sencillos (paneles y administración). </w:t>
      </w:r>
      <w:r w:rsidDel="00000000" w:rsidR="00000000" w:rsidRPr="00000000">
        <w:rPr>
          <w:b w:val="1"/>
          <w:bCs w:val="1"/>
          <w:rtl w:val="0"/>
        </w:rPr>
        <w:t xml:space="preserve">Quién toma cada track: por decidir entre ustedes.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Track A – Organizador y transacciones</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Track B – Proveedor, administración y plataforma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Enfoque</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Todo lo que ve y hace quien organiza la fiesta, más el motor de reservas y pagos</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Todo lo que ve y hace el proveedor y el administrador, más notificaciones y servicios de plataforma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Requisitos</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RF-013 a 021, RF-025 a 043, RF-045 a 055, RF-068, RF-105 a 107, RF-108, 110, 113, 116, 117</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RF-002, 003, 005, 008, 010 a 012, RF-022 a 024, RF-044, RF-056 a 067, RF-069 a 104, RF-109, 111, 112, 114, 115, 118, 119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Carpetas propias</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src/features/search, catalog, planner, bookings, payments, chat, reviews, invitations, events</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src/features/provider, admin, notifications, account, media, subscriptions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Tablas propias</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bookings, payments, events, event_items, conversations, messages, reviews, invitations, guests, favorites</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providers, services, prices, media, availability, subscriptions, payouts, claims, notifications, coupons, categories, banners, audit_logs</w:t>
            </w:r>
          </w:p>
        </w:tc>
      </w:tr>
    </w:tbl>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Compartido (lo hacen juntos en la Fase 1):</w:t>
      </w:r>
      <w:r w:rsidDel="00000000" w:rsidR="00000000" w:rsidRPr="00000000">
        <w:rPr>
          <w:rtl w:val="0"/>
        </w:rPr>
        <w:t xml:space="preserve"> autenticación base (RF-001, 004, 006, 007, 009), roles, diseño visual, rutas, tipos y contratos.</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Reglas para no depender uno del otro</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Cada quien modifica solo sus carpetas y sus tablas.</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Lo compartido (src/shared, tipos, contratos, migraciones de tablas ajenas) se cambia solo con PR aprobado por ambos.</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Si necesitas algo del otro track que aún no existe, usa la versión simulada del contrato y los datos de prueba. Nunca se espera.</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Integración solo en los puntos programados (sección 6).</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El archivo CODEOWNERS del repo marca quién es dueño de cada carpeta.</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Contratos compartidos (se definen en la Fase 1)</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Contrato</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Qué hace</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Dueño</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 usa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check_availability(provider, fecha, turno)</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Dice si un servicio está libre</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create_booking / confirm_booking / cancel_booking / reschedule_booking</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Cambia el estado de una reserva</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B (confirmar, modificar)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refund_booking(booking, monto, motivo)</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Reembolso</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(admin, disputas)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block_dates(provider, fechas, origen)</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Bloqueo manual o por sincronización de calendario</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notify(usuario, tipo, datos)</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 una notificación; B decide el canal (email, push, SMS, WhatsApp)</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get_provider_public(provider)</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Datos públicos del proveedor para búsqueda y ficha</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providers.payment_account_id</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Cuenta de pago del proveedor (Stripe Connect / Conekta)</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(alta)</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(cobros divididos)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Estados de reserva</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pendiente → confirmada → anticipo pagado → pagada → completada; expirada; cancelada; reprogramada</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Ambos</w:t>
            </w:r>
          </w:p>
        </w:tc>
      </w:tr>
    </w:tbl>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5. Pasos a seguir</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Fase 0 – Preparación (≈1 semana · Ambos)</w:t>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Firmar acuerdo entre socios (porcentajes, roles, salida).</w:t>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Decidir quién toma Track A y quién Track B.</w:t>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Crear organización y repositorio privado en GitHub; subir README.md.</w:t>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Crear cuentas: Supabase, Vercel/Netlify, Google Cloud (Maps, OAuth, Analytics), Stripe, Conekta, Twilio, Firebase. Usar un correo del proyecto, no personal.</w:t>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Guardar credenciales en un gestor de contraseñas compartido; nunca en el repositorio.</w:t>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Subir la especificación a docs/especificacion.md.</w:t>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Arrancar en paralelo los trámites de la Fase 4 (legales), porque pagos y facturación dependen de ellos.</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Fase 1 – Cimientos compartidos (≈2 semanas · Ambos)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 la única fase donde trabajan sobre lo mismo. Al terminarla, cada quien puede avanzar solo.</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Paso</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Responsable</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Terminado cuando…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Crear el proyecto (Vite + React + TS + PWA), estructura de carpetas, ESLint, Prettier</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Corre en local y compila sin errores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 en GitHub Actions: lint, tipos y pruebas en cada PR; despliegues de vista previa</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 PR de prueba pasa la CI y genera vista previa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Modelo completo de base de datos (todas las tablas de los 119 RF) y diagrama</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Ambos</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Diagrama aprobado y migraciones aplicadas en Supabase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Políticas de seguridad por fila (RLS) por rol: usuario, proveedor, admin</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Ambos</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 usuario no puede leer datos de otro (prueba automática)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Contratos de la sección 4: firmas, tipos y versión simulada en docs/contratos.md</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Ambos</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 funciones existen y responden con datos simulados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Autenticación base: RF-001, 004, 006, 007, 009 y roles</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Usuario y proveedor se registran, verifican email e inician sesión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Sistema de diseño: colores, tipografía, componentes base (botones, formularios, tarjetas, calendario), layout y navegación</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Página de muestra con todos los componentes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Localización es-MX: fechas DD/MM/AAAA, moneda MXN, textos preparados para i18n</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Formateadores con pruebas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Datos de prueba: 30 proveedores de distintas categorías, 20 usuarios, 50 reservas en varios estados</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 comando carga todo en la base local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1.10</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CLAUDE.md y CODEOWNERS con reglas, dueños y contratos</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Ambos</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Claude Code respeta las carpetas en una prueba</w:t>
            </w:r>
          </w:p>
        </w:tc>
      </w:tr>
    </w:tbl>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Fase 2 – Desarrollo en paralelo</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Bloques de ≈2 semanas cada uno (estimado; ajustar a sus horas reales). Hacerlos en el orden indicado.</w:t>
      </w:r>
    </w:p>
    <w:p w:rsidR="00000000" w:rsidDel="00000000" w:rsidP="00000000" w:rsidRDefault="00000000" w:rsidRPr="00000000" w14:paraId="000000B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Track A – Organizador y transacciones</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Bloque</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Requisitos</w:t>
            </w:r>
          </w:p>
        </w:tc>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Pasos principales</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Terminado cuando…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A1 · Búsqueda y ficha</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RF-013, 014, 015, 016, 017, 020, 021, 026</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Búsqueda por fecha e invitados con check_availability; categorías; texto libre; filtros; orden; ficha del proveedor; calendario público; favoritos</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Solo aparecen proveedores disponibles para la fecha buscada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A2 · Motor de reservas</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RF-068, 031 (sin pago), 032, 037, 038, 046, 047</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Restricción de exclusión; funciones reales de reserva (reemplazan las simuladas); apartar; cancelar; reprogramar; historial; "mis eventos"; expiración automática</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Pruebas de doble reserva simultánea pasan; todos los estados funcionan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A3 · Pagos</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RF-105, 106, 107, 031, 033, 034, 035</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Adaptador PaymentProvider; Stripe Connect; Conekta; anticipo; saldo; MSI; OXXO y SPEI; webhooks; reintentos</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Pago de prueba dividido entre proveedor y ORGANICE con cada método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A4 · Armador de fiesta</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RF-027, 028, 029, 030, 025</w:t>
            </w:r>
          </w:p>
        </w:tc>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Wizard de 6 pasos con solo opciones disponibles; checklist por tipo de evento; presupuesto en tiempo real; guardado automático; comparador</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 evento completo se arma, se guarda, se retoma y se aparta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A5 · Comunicación</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RF-039, 040, 041, 042, 048</w:t>
            </w:r>
          </w:p>
        </w:tc>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Chat en tiempo real con archivos y filtro de datos de contacto; agendar visita; checklist de visita; cotización personalizada; centro de notificaciones (usa notify)</w:t>
            </w:r>
          </w:p>
        </w:tc>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Usuario y proveedor chatean; teléfonos y correos se ocultan antes de reservar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A6 · Reseñas, mapa y factura</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RF-043, 045, 018, 019, 036</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Reseñas solo de reservas completadas; reportar reseña; vista en mapa; recomendaciones; CFDI con PAC</w:t>
            </w:r>
          </w:p>
        </w:tc>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Factura de prueba emitida y descargable (XML y PDF)</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A7 · Invitaciones digitales</w:t>
            </w:r>
          </w:p>
        </w:tc>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RF-049 a 055</w:t>
            </w:r>
          </w:p>
        </w:tc>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Editor con plantillas; mapa; envío por WhatsApp, email, link y QR; RSVP; panel de invitados; conexión con el evento del armador</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 invitado confirma asistencia desde el link y aparece en el panel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A8 · Sistema</w:t>
            </w:r>
          </w:p>
        </w:tc>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RF-108, 110, 113, 116, 117</w:t>
            </w:r>
          </w:p>
        </w:tc>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Encriptación de datos sensibles; protección contra ataques y límites de peticiones; caché; Elasticsearch; API pública documentada</w:t>
            </w:r>
          </w:p>
        </w:tc>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Búsqueda tolera errores de escritura; API documentada</w:t>
            </w:r>
          </w:p>
        </w:tc>
      </w:tr>
    </w:tbl>
    <w:p w:rsidR="00000000" w:rsidDel="00000000" w:rsidP="00000000" w:rsidRDefault="00000000" w:rsidRPr="00000000" w14:paraId="000000E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Track B – Proveedor, administración y plataforma</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Bloque</w:t>
            </w:r>
          </w:p>
        </w:tc>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Requisitos</w:t>
            </w:r>
          </w:p>
        </w:tc>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Pasos principales</w:t>
            </w:r>
          </w:p>
        </w:tc>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Terminado cuando…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B1 · Alta y perfil del proveedor</w:t>
            </w:r>
          </w:p>
        </w:tc>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RF-056, 057, 059, 060, 061, 062, 063, 085</w:t>
            </w:r>
          </w:p>
        </w:tc>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Registro de proveedor; carga de documentos; editor de perfil; galería; videos; catálogo; precios; aprobación por admin</w:t>
            </w:r>
          </w:p>
        </w:tc>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 proveedor se registra, lo aprueba el admin y aparece en get_provider_public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B2 · Calendario</w:t>
            </w:r>
          </w:p>
        </w:tc>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RF-064, 065, 066, 067</w:t>
            </w:r>
          </w:p>
        </w:tc>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Calendario con turnos; bloqueo manual (block_dates); sincronización con Google Calendar y otros (iCal)</w:t>
            </w:r>
          </w:p>
        </w:tc>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 evento de Google Calendar bloquea la fecha en ORGANICE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B3 · Reservas del proveedor</w:t>
            </w:r>
          </w:p>
        </w:tc>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RF-069, 070, 071, 072, 044</w:t>
            </w:r>
          </w:p>
        </w:tc>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Panel de reservas entrantes; confirmar/rechazar (usa confirm_booking); detalle del cliente; modificar reserva; responder reseñas</w:t>
            </w:r>
          </w:p>
        </w:tc>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proveedor confirma una reserva de los datos de prueba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B4 · Notificaciones</w:t>
            </w:r>
          </w:p>
        </w:tc>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RF-101, 102, 103, 104</w:t>
            </w:r>
          </w:p>
        </w:tc>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Implementar notify con email, push, SMS y WhatsApp; plantillas; preferencias por usuario</w:t>
            </w:r>
          </w:p>
        </w:tc>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Una notificación llega por los 4 canales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B5 · Dinero y planes del proveedor</w:t>
            </w:r>
          </w:p>
        </w:tc>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RF-058, 074, 075, 073, 076, 079, 080, 081, 077, 078</w:t>
            </w:r>
          </w:p>
        </w:tc>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Contrato digital; alta de cuenta de pago (payment_account_id); pagos y retiros; dashboard financiero; reclamaciones; planes gratis/premium con cobro mensual; estadísticas</w:t>
            </w:r>
          </w:p>
        </w:tc>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 proveedor firma, conecta su cuenta y cambia a premium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B6 · Admin: operación</w:t>
            </w:r>
          </w:p>
        </w:tc>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RF-082, 083, 084, 086, 087, 088, 089, 093, 094</w:t>
            </w:r>
          </w:p>
        </w:tc>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Usuarios; suspensión; verificación premium; vista global de reservas; disputas; reembolsos (usa refund_booking); moderación</w:t>
            </w:r>
          </w:p>
        </w:tc>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admin resuelve una disputa con reembolso de prueba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B7 · Admin: negocio</w:t>
            </w:r>
          </w:p>
        </w:tc>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RF-090, 091, 092, 095, 096, 097, 098, 099, 100</w:t>
            </w:r>
          </w:p>
        </w:tc>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Dashboard y reportes financieros; facturación a premium; configuración; categorías; cupones; banners; analíticas; Google Analytics</w:t>
            </w:r>
          </w:p>
        </w:tc>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 cupón creado por admin se aplica en una reserva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B8 · Media avanzada y cuenta</w:t>
            </w:r>
          </w:p>
        </w:tc>
        <w:tc>
          <w:tcPr>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RF-022, 023, 024, 002, 003, 005, 008, 010, 011, 012</w:t>
            </w:r>
          </w:p>
        </w:tc>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Video walkthrough; tour 360°; simulador de acomodo; login con Google y Facebook; verificación por SMS; 2FA; cambio de contraseña y email; eliminar cuenta</w:t>
            </w:r>
          </w:p>
        </w:tc>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 usuario entra con Google y activa 2FA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B9 · Sistema</w:t>
            </w:r>
          </w:p>
        </w:tc>
        <w:tc>
          <w:tcPr>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RF-109, 111, 112, 114, 115, 118, 119</w:t>
            </w:r>
          </w:p>
        </w:tc>
        <w:tc>
          <w:tcPr>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Aviso de privacidad, cookies y derechos ARCO; respaldos; auditoría; CDN; optimización de imágenes; webhooks para proveedores; integración contable</w:t>
            </w:r>
          </w:p>
        </w:tc>
        <w:tc>
          <w:tcPr>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Banner de cookies funcional y bitácora de acciones de admin</w:t>
            </w:r>
          </w:p>
        </w:tc>
      </w:tr>
    </w:tbl>
    <w:p w:rsidR="00000000" w:rsidDel="00000000" w:rsidP="00000000" w:rsidRDefault="00000000" w:rsidRPr="00000000" w14:paraId="0000010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Puntos de integración</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Son los únicos momentos en que se prueban juntos. Si uno llega antes, sigue con su siguiente bloque.</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Punto</w:t>
            </w:r>
          </w:p>
        </w:tc>
        <w:tc>
          <w:tcPr>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Cuándo</w:t>
            </w:r>
          </w:p>
        </w:tc>
        <w:tc>
          <w:tcPr>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Qué se prueba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I-1 Reservas</w:t>
            </w:r>
          </w:p>
        </w:tc>
        <w:tc>
          <w:tcPr>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 terminar A2 y B3</w:t>
            </w:r>
          </w:p>
        </w:tc>
        <w:tc>
          <w:tcPr>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Usuario aparta → proveedor confirma → usuario ve el cambio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I-2 Dinero</w:t>
            </w:r>
          </w:p>
        </w:tc>
        <w:tc>
          <w:tcPr>
            <w:shd w:fill="auto" w:val="clear"/>
            <w:tcMar>
              <w:top w:w="0.0" w:type="dxa"/>
              <w:left w:w="0.0" w:type="dxa"/>
              <w:bottom w:w="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 terminar A3 y B5</w:t>
            </w:r>
          </w:p>
        </w:tc>
        <w:tc>
          <w:tcPr>
            <w:shd w:fill="auto"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Pago dividido a la cuenta real del proveedor; plan premium cambia la comisión a 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I-3 Notificaciones</w:t>
            </w:r>
          </w:p>
        </w:tc>
        <w:tc>
          <w:tcPr>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 terminar A5 y B4</w:t>
            </w:r>
          </w:p>
        </w:tc>
        <w:tc>
          <w:tcPr>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Cada evento de reserva, pago y chat notifica por el canal correcto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I-4 Operación</w:t>
            </w:r>
          </w:p>
        </w:tc>
        <w:tc>
          <w:tcPr>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 terminar A6 y B6</w:t>
            </w:r>
          </w:p>
        </w:tc>
        <w:tc>
          <w:tcPr>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Reseñas moderadas; disputas y reembolsos de punta a punta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I-5 Final</w:t>
            </w:r>
          </w:p>
        </w:tc>
        <w:tc>
          <w:tcPr>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 terminar todos los bloques</w:t>
            </w:r>
          </w:p>
        </w:tc>
        <w:tc>
          <w:tcPr>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Pruebas completas de la Fase 3</w:t>
            </w:r>
          </w:p>
        </w:tc>
      </w:tr>
    </w:tbl>
    <w:p w:rsidR="00000000" w:rsidDel="00000000" w:rsidP="00000000" w:rsidRDefault="00000000" w:rsidRPr="00000000" w14:paraId="00000120">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Fase 3 – Integración y calidad (≈3-4 semanas · Ambos)</w:t>
      </w:r>
    </w:p>
    <w:p w:rsidR="00000000" w:rsidDel="00000000" w:rsidP="00000000" w:rsidRDefault="00000000" w:rsidRPr="00000000" w14:paraId="0000012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 Pruebas completas con Playwright de los flujos: búsqueda → armador → pago → confirmación → evento → reseña.</w:t>
      </w:r>
    </w:p>
    <w:p w:rsidR="00000000" w:rsidDel="00000000" w:rsidP="00000000" w:rsidRDefault="00000000" w:rsidRPr="00000000" w14:paraId="0000012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Revisión de seguridad: RLS, permisos por rol, webhooks firmados, datos sensibles cifrados.</w:t>
      </w:r>
    </w:p>
    <w:p w:rsidR="00000000" w:rsidDel="00000000" w:rsidP="00000000" w:rsidRDefault="00000000" w:rsidRPr="00000000" w14:paraId="0000012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Revisión de accesibilidad WCAG 2.1 AA (contraste, teclado, lectores de pantalla).</w:t>
      </w:r>
    </w:p>
    <w:p w:rsidR="00000000" w:rsidDel="00000000" w:rsidP="00000000" w:rsidRDefault="00000000" w:rsidRPr="00000000" w14:paraId="0000012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Revisión de rendimiento: carga menor a 3 s en 4G, búsqueda menor a 1 s, reserva menor a 2 s.</w:t>
      </w:r>
    </w:p>
    <w:p w:rsidR="00000000" w:rsidDel="00000000" w:rsidP="00000000" w:rsidRDefault="00000000" w:rsidRPr="00000000" w14:paraId="0000012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Pruebas en celulares reales (Android e iPhone) e instalación como PWA.</w:t>
      </w:r>
    </w:p>
    <w:p w:rsidR="00000000" w:rsidDel="00000000" w:rsidP="00000000" w:rsidRDefault="00000000" w:rsidRPr="00000000" w14:paraId="0000012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Corregir todo lo encontrado antes de la beta.</w:t>
      </w:r>
    </w:p>
    <w:p w:rsidR="00000000" w:rsidDel="00000000" w:rsidP="00000000" w:rsidRDefault="00000000" w:rsidRPr="00000000" w14:paraId="0000012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Fase 4 – Legal, fiscal y operación (en paralelo desde la Fase 0)</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Paso</w:t>
            </w:r>
          </w:p>
        </w:tc>
        <w:tc>
          <w:tcPr>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Por qué</w:t>
            </w:r>
          </w:p>
        </w:tc>
        <w:tc>
          <w:tcPr>
            <w:shd w:fill="auto" w:val="clear"/>
            <w:tcMar>
              <w:top w:w="0.0" w:type="dxa"/>
              <w:left w:w="0.0" w:type="dxa"/>
              <w:bottom w:w="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Necesario antes de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Registrar la marca en el IMPI y comprar dominio</w:t>
            </w:r>
          </w:p>
        </w:tc>
        <w:tc>
          <w:tcPr>
            <w:shd w:fill="auto" w:val="clear"/>
            <w:tcMar>
              <w:top w:w="0.0" w:type="dxa"/>
              <w:left w:w="0.0" w:type="dxa"/>
              <w:bottom w:w="0.0" w:type="dxa"/>
              <w:right w:w="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Proteger el nombre</w:t>
            </w:r>
          </w:p>
        </w:tc>
        <w:tc>
          <w:tcPr>
            <w:shd w:fill="auto" w:val="clear"/>
            <w:tcMar>
              <w:top w:w="0.0" w:type="dxa"/>
              <w:left w:w="0.0" w:type="dxa"/>
              <w:bottom w:w="0.0" w:type="dxa"/>
              <w:right w:w="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Definir figura legal y RFC (persona física con actividad empresarial o S.A.S.)</w:t>
            </w:r>
          </w:p>
        </w:tc>
        <w:tc>
          <w:tcPr>
            <w:shd w:fill="auto" w:val="clear"/>
            <w:tcMar>
              <w:top w:w="0.0" w:type="dxa"/>
              <w:left w:w="0.0" w:type="dxa"/>
              <w:bottom w:w="0.0" w:type="dxa"/>
              <w:right w:w="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Stripe, Conekta y el PAC la piden</w:t>
            </w:r>
          </w:p>
        </w:tc>
        <w:tc>
          <w:tcPr>
            <w:shd w:fill="auto" w:val="clear"/>
            <w:tcMar>
              <w:top w:w="0.0" w:type="dxa"/>
              <w:left w:w="0.0" w:type="dxa"/>
              <w:bottom w:w="0.0" w:type="dxa"/>
              <w:right w:w="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Integración I-2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Contratar PAC para CFDI 4.0 y definir quién factura qué (comisión vs. servicio del proveedor)</w:t>
            </w:r>
          </w:p>
        </w:tc>
        <w:tc>
          <w:tcPr>
            <w:shd w:fill="auto"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RF-036 y RF-092</w:t>
            </w:r>
          </w:p>
        </w:tc>
        <w:tc>
          <w:tcPr>
            <w:shd w:fill="auto" w:val="clear"/>
            <w:tcMar>
              <w:top w:w="0.0" w:type="dxa"/>
              <w:left w:w="0.0" w:type="dxa"/>
              <w:bottom w:w="0.0" w:type="dxa"/>
              <w:right w:w="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Bloque A6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Aviso de privacidad, términos y condiciones, política de cookies (revisados por abogado)</w:t>
            </w:r>
          </w:p>
        </w:tc>
        <w:tc>
          <w:tcPr>
            <w:shd w:fill="auto" w:val="clear"/>
            <w:tcMar>
              <w:top w:w="0.0" w:type="dxa"/>
              <w:left w:w="0.0" w:type="dxa"/>
              <w:bottom w:w="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LFPDPPP</w:t>
            </w:r>
          </w:p>
        </w:tc>
        <w:tc>
          <w:tcPr>
            <w:shd w:fill="auto" w:val="clear"/>
            <w:tcMar>
              <w:top w:w="0.0" w:type="dxa"/>
              <w:left w:w="0.0" w:type="dxa"/>
              <w:bottom w:w="0.0" w:type="dxa"/>
              <w:right w:w="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Contrato marco para proveedores</w:t>
            </w:r>
          </w:p>
        </w:tc>
        <w:tc>
          <w:tcPr>
            <w:shd w:fill="auto" w:val="clear"/>
            <w:tcMar>
              <w:top w:w="0.0" w:type="dxa"/>
              <w:left w:w="0.0" w:type="dxa"/>
              <w:bottom w:w="0.0" w:type="dxa"/>
              <w:right w:w="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RF-058</w:t>
            </w:r>
          </w:p>
        </w:tc>
        <w:tc>
          <w:tcPr>
            <w:shd w:fill="auto" w:val="clear"/>
            <w:tcMar>
              <w:top w:w="0.0" w:type="dxa"/>
              <w:left w:w="0.0" w:type="dxa"/>
              <w:bottom w:w="0.0" w:type="dxa"/>
              <w:right w:w="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Bloque B5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Aprobación de plantillas de WhatsApp Business por Meta</w:t>
            </w:r>
          </w:p>
        </w:tc>
        <w:tc>
          <w:tcPr>
            <w:shd w:fill="auto" w:val="clear"/>
            <w:tcMar>
              <w:top w:w="0.0" w:type="dxa"/>
              <w:left w:w="0.0" w:type="dxa"/>
              <w:bottom w:w="0.0" w:type="dxa"/>
              <w:right w:w="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RF-104 (tarda días)</w:t>
            </w:r>
          </w:p>
        </w:tc>
        <w:tc>
          <w:tcPr>
            <w:shd w:fill="auto" w:val="clear"/>
            <w:tcMar>
              <w:top w:w="0.0" w:type="dxa"/>
              <w:left w:w="0.0" w:type="dxa"/>
              <w:bottom w:w="0.0" w:type="dxa"/>
              <w:right w:w="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Bloque B4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Conseguir 20-30 proveedores fundadores en Tepic</w:t>
            </w:r>
          </w:p>
        </w:tc>
        <w:tc>
          <w:tcPr>
            <w:shd w:fill="auto" w:val="clear"/>
            <w:tcMar>
              <w:top w:w="0.0" w:type="dxa"/>
              <w:left w:w="0.0" w:type="dxa"/>
              <w:bottom w:w="0.0" w:type="dxa"/>
              <w:right w:w="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 la app no salga vacía</w:t>
            </w:r>
          </w:p>
        </w:tc>
        <w:tc>
          <w:tcPr>
            <w:shd w:fill="auto" w:val="clear"/>
            <w:tcMar>
              <w:top w:w="0.0" w:type="dxa"/>
              <w:left w:w="0.0" w:type="dxa"/>
              <w:bottom w:w="0.0" w:type="dxa"/>
              <w:right w:w="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Beta</w:t>
            </w:r>
          </w:p>
        </w:tc>
      </w:tr>
    </w:tbl>
    <w:p w:rsidR="00000000" w:rsidDel="00000000" w:rsidP="00000000" w:rsidRDefault="00000000" w:rsidRPr="00000000" w14:paraId="0000014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Fase 5 – Beta cerrada y lanzamiento</w:t>
      </w:r>
    </w:p>
    <w:p w:rsidR="00000000" w:rsidDel="00000000" w:rsidP="00000000" w:rsidRDefault="00000000" w:rsidRPr="00000000" w14:paraId="0000014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Dar de alta a los proveedores fundadores con sus fotos y calendarios reales.</w:t>
      </w:r>
    </w:p>
    <w:p w:rsidR="00000000" w:rsidDel="00000000" w:rsidP="00000000" w:rsidRDefault="00000000" w:rsidRPr="00000000" w14:paraId="0000014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Invitar a un grupo pequeño de usuarios reales (familiares, conocidos, redes).</w:t>
      </w:r>
    </w:p>
    <w:p w:rsidR="00000000" w:rsidDel="00000000" w:rsidP="00000000" w:rsidRDefault="00000000" w:rsidRPr="00000000" w14:paraId="0000014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Operar 3-4 semanas con soporte por WhatsApp y registrar cada problema.</w:t>
      </w:r>
    </w:p>
    <w:p w:rsidR="00000000" w:rsidDel="00000000" w:rsidP="00000000" w:rsidRDefault="00000000" w:rsidRPr="00000000" w14:paraId="0000014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Corregir y lanzar al público en Tepic.</w:t>
      </w:r>
    </w:p>
    <w:p w:rsidR="00000000" w:rsidDel="00000000" w:rsidP="00000000" w:rsidRDefault="00000000" w:rsidRPr="00000000" w14:paraId="0000014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Riesgos</w:t>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Riesgo</w:t>
            </w:r>
          </w:p>
        </w:tc>
        <w:tc>
          <w:tcPr>
            <w:shd w:fill="auto" w:val="clear"/>
            <w:tcMar>
              <w:top w:w="0.0" w:type="dxa"/>
              <w:left w:w="0.0" w:type="dxa"/>
              <w:bottom w:w="0.0" w:type="dxa"/>
              <w:right w:w="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Mitigación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Alcance muy grande para dos personas con escuela</w:t>
            </w:r>
          </w:p>
        </w:tc>
        <w:tc>
          <w:tcPr>
            <w:shd w:fill="auto" w:val="clear"/>
            <w:tcMar>
              <w:top w:w="0.0" w:type="dxa"/>
              <w:left w:w="0.0" w:type="dxa"/>
              <w:bottom w:w="0.0" w:type="dxa"/>
              <w:right w:w="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Bloques cortos, trabajo en paralelo real, beta antes del lanzamiento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Uno se atrasa y bloquea al otro</w:t>
            </w:r>
          </w:p>
        </w:tc>
        <w:tc>
          <w:tcPr>
            <w:shd w:fill="auto" w:val="clear"/>
            <w:tcMar>
              <w:top w:w="0.0" w:type="dxa"/>
              <w:left w:w="0.0" w:type="dxa"/>
              <w:bottom w:w="0.0" w:type="dxa"/>
              <w:right w:w="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Contratos con versión simulada y datos de prueba; integración solo en puntos fijos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Pagos o facturación bloqueados por trámites</w:t>
            </w:r>
          </w:p>
        </w:tc>
        <w:tc>
          <w:tcPr>
            <w:shd w:fill="auto" w:val="clear"/>
            <w:tcMar>
              <w:top w:w="0.0" w:type="dxa"/>
              <w:left w:w="0.0" w:type="dxa"/>
              <w:bottom w:w="0.0" w:type="dxa"/>
              <w:right w:w="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Iniciar la Fase 4 desde el principio; los pagos se prueban en modo prueba mientras tanto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Errores de seguridad en código generado con IA</w:t>
            </w:r>
          </w:p>
        </w:tc>
        <w:tc>
          <w:tcPr>
            <w:shd w:fill="auto" w:val="clear"/>
            <w:tcMar>
              <w:top w:w="0.0" w:type="dxa"/>
              <w:left w:w="0.0" w:type="dxa"/>
              <w:bottom w:w="0.0" w:type="dxa"/>
              <w:right w:w="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Supabase Auth y RLS, pruebas automáticas, revisión de PRs en zonas compartidas, revisión de seguridad en la Fase 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Doble reserva o pagos duplicados</w:t>
            </w:r>
          </w:p>
        </w:tc>
        <w:tc>
          <w:tcPr>
            <w:shd w:fill="auto" w:val="clear"/>
            <w:tcMar>
              <w:top w:w="0.0" w:type="dxa"/>
              <w:left w:w="0.0" w:type="dxa"/>
              <w:bottom w:w="0.0" w:type="dxa"/>
              <w:right w:w="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Restricción en base de datos y reintentos idempotentes; pruebas de concurrencia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Salir sin proveedores</w:t>
            </w:r>
          </w:p>
        </w:tc>
        <w:tc>
          <w:tcPr>
            <w:shd w:fill="auto" w:val="clear"/>
            <w:tcMar>
              <w:top w:w="0.0" w:type="dxa"/>
              <w:left w:w="0.0" w:type="dxa"/>
              <w:bottom w:w="0.0" w:type="dxa"/>
              <w:right w:w="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Captación de fundadores en paralelo al desarrollo</w:t>
            </w:r>
          </w:p>
        </w:tc>
      </w:tr>
    </w:tbl>
    <w:p w:rsidR="00000000" w:rsidDel="00000000" w:rsidP="00000000" w:rsidRDefault="00000000" w:rsidRPr="00000000" w14:paraId="0000015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Checklist general</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Fase 0:</w:t>
      </w:r>
      <w:r w:rsidDel="00000000" w:rsidR="00000000" w:rsidRPr="00000000">
        <w:rPr>
          <w:rtl w:val="0"/>
        </w:rPr>
        <w:t xml:space="preserve"> ☐ Acuerdo de socios ☐ Tracks asignados ☐ Repo ☐ Cuentas de servicios ☐ Gestor de contraseñas ☐ Especificación en docs</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Fase 1:</w:t>
      </w:r>
      <w:r w:rsidDel="00000000" w:rsidR="00000000" w:rsidRPr="00000000">
        <w:rPr>
          <w:rtl w:val="0"/>
        </w:rPr>
        <w:t xml:space="preserve"> ☐ 1.1 ☐ 1.2 ☐ 1.3 ☐ 1.4 ☐ 1.5 ☐ 1.6 ☐ 1.7 ☐ 1.8 ☐ 1.9 ☐ 1.10</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Track A:</w:t>
      </w:r>
      <w:r w:rsidDel="00000000" w:rsidR="00000000" w:rsidRPr="00000000">
        <w:rPr>
          <w:rtl w:val="0"/>
        </w:rPr>
        <w:t xml:space="preserve"> ☐ A1 ☐ A2 ☐ A3 ☐ A4 ☐ A5 ☐ A6 ☐ A7 ☐ A8</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Track B:</w:t>
      </w:r>
      <w:r w:rsidDel="00000000" w:rsidR="00000000" w:rsidRPr="00000000">
        <w:rPr>
          <w:rtl w:val="0"/>
        </w:rPr>
        <w:t xml:space="preserve"> ☐ B1 ☐ B2 ☐ B3 ☐ B4 ☐ B5 ☐ B6 ☐ B7 ☐ B8 ☐ B9</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Integración:</w:t>
      </w:r>
      <w:r w:rsidDel="00000000" w:rsidR="00000000" w:rsidRPr="00000000">
        <w:rPr>
          <w:rtl w:val="0"/>
        </w:rPr>
        <w:t xml:space="preserve"> ☐ I-1 ☐ I-2 ☐ I-3 ☐ I-4 ☐ I-5</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Fase 3:</w:t>
      </w:r>
      <w:r w:rsidDel="00000000" w:rsidR="00000000" w:rsidRPr="00000000">
        <w:rPr>
          <w:rtl w:val="0"/>
        </w:rPr>
        <w:t xml:space="preserve"> ☐ Pruebas completas ☐ Seguridad ☐ Accesibilidad ☐ Rendimiento ☐ Celulares reales</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Fase 4:</w:t>
      </w:r>
      <w:r w:rsidDel="00000000" w:rsidR="00000000" w:rsidRPr="00000000">
        <w:rPr>
          <w:rtl w:val="0"/>
        </w:rPr>
        <w:t xml:space="preserve"> ☐ IMPI y dominio ☐ Figura legal y RFC ☐ PAC ☐ Documentos legales ☐ Contrato proveedores ☐ Plantillas WhatsApp ☐ Proveedores fundadores</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Fase 5:</w:t>
      </w:r>
      <w:r w:rsidDel="00000000" w:rsidR="00000000" w:rsidRPr="00000000">
        <w:rPr>
          <w:rtl w:val="0"/>
        </w:rPr>
        <w:t xml:space="preserve"> ☐ Proveedores dados de alta ☐ Usuarios beta ☐ Operación beta ☐ Lanzamiento</w:t>
      </w:r>
    </w:p>
    <w:p w:rsidR="00000000" w:rsidDel="00000000" w:rsidP="00000000" w:rsidRDefault="00000000" w:rsidRPr="00000000" w14:paraId="0000015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Preguntas por responder</w:t>
      </w:r>
    </w:p>
    <w:p w:rsidR="00000000" w:rsidDel="00000000" w:rsidP="00000000" w:rsidRDefault="00000000" w:rsidRPr="00000000" w14:paraId="0000015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¿Quién toma el Track A y quién el Track B?</w:t>
      </w:r>
    </w:p>
    <w:p w:rsidR="00000000" w:rsidDel="00000000" w:rsidP="00000000" w:rsidRDefault="00000000" w:rsidRPr="00000000" w14:paraId="0000015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¿Cuántas horas por semana puede dedicar cada uno?</w:t>
      </w:r>
    </w:p>
    <w:p w:rsidR="00000000" w:rsidDel="00000000" w:rsidP="00000000" w:rsidRDefault="00000000" w:rsidRPr="00000000" w14:paraId="0000016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 qué figura legal y RFC se darán de alta en Stripe, Conekta y el PAC?</w:t>
      </w:r>
    </w:p>
    <w:p w:rsidR="00000000" w:rsidDel="00000000" w:rsidP="00000000" w:rsidRDefault="00000000" w:rsidRPr="00000000" w14:paraId="0000016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¿Quién emite la factura del servicio del proveedor: el proveedor con su propio RFC o solo se factura la comisión de ORGANICE?</w:t>
      </w:r>
    </w:p>
    <w:p w:rsidR="00000000" w:rsidDel="00000000" w:rsidP="00000000" w:rsidRDefault="00000000" w:rsidRPr="00000000" w14:paraId="0000016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¿Hay fecha objetivo de lanzamiento o de algún concurso?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