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16D9C" w14:textId="77777777" w:rsidR="00597F75" w:rsidRPr="00597F75" w:rsidRDefault="00597F75" w:rsidP="002947F2">
      <w:pPr>
        <w:ind w:left="800" w:hanging="360"/>
        <w:jc w:val="center"/>
      </w:pPr>
      <w:r w:rsidRPr="00597F75">
        <w:t>식음업장 메뉴 수요 예측 AI 온라인 해커톤</w:t>
      </w:r>
    </w:p>
    <w:p w14:paraId="49C49FDD" w14:textId="77777777" w:rsidR="00597F75" w:rsidRPr="00597F75" w:rsidRDefault="00597F75" w:rsidP="00597F75">
      <w:pPr>
        <w:ind w:left="800" w:hanging="360"/>
      </w:pPr>
    </w:p>
    <w:p w14:paraId="095233AF" w14:textId="46A5D3F7" w:rsidR="00597F75" w:rsidRDefault="00597F75" w:rsidP="00597F75">
      <w:pPr>
        <w:pStyle w:val="a6"/>
        <w:numPr>
          <w:ilvl w:val="0"/>
          <w:numId w:val="3"/>
        </w:numPr>
      </w:pPr>
      <w:r>
        <w:rPr>
          <w:rFonts w:hint="eastAsia"/>
        </w:rPr>
        <w:t xml:space="preserve">링크: </w:t>
      </w:r>
      <w:hyperlink r:id="rId5" w:history="1">
        <w:r w:rsidRPr="007A468B">
          <w:rPr>
            <w:rStyle w:val="aa"/>
          </w:rPr>
          <w:t>https://dacon.io/competitions/official/236559/overview/description</w:t>
        </w:r>
      </w:hyperlink>
    </w:p>
    <w:p w14:paraId="4E0766F6" w14:textId="77777777" w:rsidR="00597F75" w:rsidRPr="00597F75" w:rsidRDefault="00597F75" w:rsidP="00597F75">
      <w:pPr>
        <w:pStyle w:val="a6"/>
        <w:numPr>
          <w:ilvl w:val="0"/>
          <w:numId w:val="3"/>
        </w:numPr>
      </w:pPr>
      <w:r>
        <w:rPr>
          <w:rFonts w:hint="eastAsia"/>
        </w:rPr>
        <w:t xml:space="preserve">유형: </w:t>
      </w:r>
      <w:r w:rsidRPr="00597F75">
        <w:t>LG Aimers | 채용 | 알고리즘 | 정형 | 시계열 | 수요 예측 | SMAPE</w:t>
      </w:r>
    </w:p>
    <w:p w14:paraId="261D1354" w14:textId="0D05D518" w:rsidR="00597F75" w:rsidRDefault="00597F75" w:rsidP="00597F75">
      <w:pPr>
        <w:ind w:left="440"/>
      </w:pPr>
    </w:p>
    <w:p w14:paraId="7EA3FF49" w14:textId="710F0FB0" w:rsidR="004719BB" w:rsidRDefault="004719BB" w:rsidP="00597F75">
      <w:pPr>
        <w:ind w:left="440"/>
        <w:rPr>
          <w:rFonts w:hint="eastAsia"/>
        </w:rPr>
      </w:pPr>
      <w:r>
        <w:rPr>
          <w:rFonts w:hint="eastAsia"/>
        </w:rPr>
        <w:t>1. 개요</w:t>
      </w:r>
    </w:p>
    <w:p w14:paraId="438991A4" w14:textId="1698F638" w:rsidR="004719BB" w:rsidRDefault="004719BB" w:rsidP="00597F75">
      <w:pPr>
        <w:ind w:left="440"/>
        <w:rPr>
          <w:rFonts w:hint="eastAsia"/>
        </w:rPr>
      </w:pPr>
      <w:r>
        <w:rPr>
          <w:rFonts w:hint="eastAsia"/>
        </w:rPr>
        <w:t>2. 데이터 구성</w:t>
      </w:r>
    </w:p>
    <w:p w14:paraId="4C214A79" w14:textId="3EAFD085" w:rsidR="004719BB" w:rsidRDefault="004719BB" w:rsidP="00597F75">
      <w:pPr>
        <w:ind w:left="440"/>
        <w:rPr>
          <w:rFonts w:hint="eastAsia"/>
        </w:rPr>
      </w:pPr>
      <w:r>
        <w:rPr>
          <w:rFonts w:hint="eastAsia"/>
        </w:rPr>
        <w:t>3. 일자별 대표 개발 및 결과</w:t>
      </w:r>
    </w:p>
    <w:p w14:paraId="20005AF0" w14:textId="3D85CC5D" w:rsidR="004719BB" w:rsidRDefault="004719BB" w:rsidP="00597F75">
      <w:pPr>
        <w:ind w:left="440"/>
        <w:rPr>
          <w:rFonts w:hint="eastAsia"/>
        </w:rPr>
      </w:pPr>
      <w:r>
        <w:rPr>
          <w:rFonts w:hint="eastAsia"/>
        </w:rPr>
        <w:t>4. 결론</w:t>
      </w:r>
    </w:p>
    <w:p w14:paraId="3EBA2C91" w14:textId="77777777" w:rsidR="004719BB" w:rsidRDefault="004719BB" w:rsidP="00597F75">
      <w:pPr>
        <w:ind w:left="440"/>
      </w:pPr>
    </w:p>
    <w:p w14:paraId="1F1D2BF5" w14:textId="77777777" w:rsidR="004719BB" w:rsidRDefault="004719BB" w:rsidP="00597F75">
      <w:pPr>
        <w:ind w:left="440"/>
      </w:pPr>
    </w:p>
    <w:p w14:paraId="5D018A87" w14:textId="77777777" w:rsidR="004719BB" w:rsidRDefault="004719BB" w:rsidP="00597F75">
      <w:pPr>
        <w:ind w:left="440"/>
      </w:pPr>
    </w:p>
    <w:p w14:paraId="7FE5FAE3" w14:textId="77777777" w:rsidR="004719BB" w:rsidRDefault="004719BB" w:rsidP="00597F75">
      <w:pPr>
        <w:ind w:left="440"/>
      </w:pPr>
    </w:p>
    <w:p w14:paraId="32B69BB2" w14:textId="77777777" w:rsidR="004719BB" w:rsidRDefault="004719BB" w:rsidP="00597F75">
      <w:pPr>
        <w:ind w:left="440"/>
      </w:pPr>
    </w:p>
    <w:p w14:paraId="19CD4E77" w14:textId="77777777" w:rsidR="004719BB" w:rsidRDefault="004719BB" w:rsidP="00597F75">
      <w:pPr>
        <w:ind w:left="440"/>
      </w:pPr>
    </w:p>
    <w:p w14:paraId="0611E217" w14:textId="77777777" w:rsidR="004719BB" w:rsidRDefault="004719BB" w:rsidP="00597F75">
      <w:pPr>
        <w:ind w:left="440"/>
      </w:pPr>
    </w:p>
    <w:p w14:paraId="6CF38E76" w14:textId="77777777" w:rsidR="004719BB" w:rsidRDefault="004719BB" w:rsidP="00597F75">
      <w:pPr>
        <w:ind w:left="440"/>
      </w:pPr>
    </w:p>
    <w:p w14:paraId="4CB33E27" w14:textId="77777777" w:rsidR="004719BB" w:rsidRDefault="004719BB" w:rsidP="00597F75">
      <w:pPr>
        <w:ind w:left="440"/>
      </w:pPr>
    </w:p>
    <w:p w14:paraId="076F0EC6" w14:textId="77777777" w:rsidR="004719BB" w:rsidRDefault="004719BB" w:rsidP="00597F75">
      <w:pPr>
        <w:ind w:left="440"/>
      </w:pPr>
    </w:p>
    <w:p w14:paraId="07205F9B" w14:textId="77777777" w:rsidR="004719BB" w:rsidRDefault="004719BB" w:rsidP="00597F75">
      <w:pPr>
        <w:ind w:left="440"/>
      </w:pPr>
    </w:p>
    <w:p w14:paraId="2D32B256" w14:textId="77777777" w:rsidR="004719BB" w:rsidRDefault="004719BB" w:rsidP="00597F75">
      <w:pPr>
        <w:ind w:left="440"/>
      </w:pPr>
    </w:p>
    <w:p w14:paraId="7E0E4BD1" w14:textId="77777777" w:rsidR="004719BB" w:rsidRDefault="004719BB" w:rsidP="00597F75">
      <w:pPr>
        <w:ind w:left="440"/>
      </w:pPr>
    </w:p>
    <w:p w14:paraId="092919BD" w14:textId="77777777" w:rsidR="004719BB" w:rsidRDefault="004719BB" w:rsidP="00597F75">
      <w:pPr>
        <w:ind w:left="440"/>
      </w:pPr>
    </w:p>
    <w:p w14:paraId="3E3B0F09" w14:textId="77777777" w:rsidR="004719BB" w:rsidRDefault="004719BB" w:rsidP="00597F75">
      <w:pPr>
        <w:ind w:left="440"/>
      </w:pPr>
    </w:p>
    <w:p w14:paraId="322932C0" w14:textId="77777777" w:rsidR="004719BB" w:rsidRDefault="004719BB" w:rsidP="00597F75">
      <w:pPr>
        <w:ind w:left="440"/>
      </w:pPr>
    </w:p>
    <w:p w14:paraId="3FA30899" w14:textId="77777777" w:rsidR="004719BB" w:rsidRDefault="004719BB" w:rsidP="00597F75">
      <w:pPr>
        <w:ind w:left="440"/>
      </w:pPr>
    </w:p>
    <w:p w14:paraId="138C8887" w14:textId="77777777" w:rsidR="004719BB" w:rsidRDefault="004719BB" w:rsidP="00597F75">
      <w:pPr>
        <w:ind w:left="440"/>
      </w:pPr>
    </w:p>
    <w:p w14:paraId="6E435A4B" w14:textId="77777777" w:rsidR="004719BB" w:rsidRDefault="004719BB" w:rsidP="00597F75">
      <w:pPr>
        <w:ind w:left="440"/>
      </w:pPr>
    </w:p>
    <w:p w14:paraId="7A824C3C" w14:textId="77777777" w:rsidR="004719BB" w:rsidRDefault="004719BB" w:rsidP="00597F75">
      <w:pPr>
        <w:ind w:left="440"/>
        <w:rPr>
          <w:rFonts w:hint="eastAsia"/>
        </w:rPr>
      </w:pPr>
    </w:p>
    <w:p w14:paraId="44388133" w14:textId="64AD5F63" w:rsidR="004D17B1" w:rsidRDefault="00597F75" w:rsidP="00597F75">
      <w:pPr>
        <w:pStyle w:val="a6"/>
        <w:numPr>
          <w:ilvl w:val="0"/>
          <w:numId w:val="1"/>
        </w:numPr>
      </w:pPr>
      <w:r>
        <w:rPr>
          <w:rFonts w:hint="eastAsia"/>
        </w:rPr>
        <w:lastRenderedPageBreak/>
        <w:t>개요</w:t>
      </w:r>
    </w:p>
    <w:p w14:paraId="3F8B59EF" w14:textId="087E0B28" w:rsidR="00597F75" w:rsidRDefault="00597F75" w:rsidP="00597F75">
      <w:pPr>
        <w:pStyle w:val="a6"/>
        <w:numPr>
          <w:ilvl w:val="1"/>
          <w:numId w:val="1"/>
        </w:numPr>
      </w:pPr>
      <w:r>
        <w:rPr>
          <w:rFonts w:hint="eastAsia"/>
        </w:rPr>
        <w:t>배경</w:t>
      </w:r>
    </w:p>
    <w:tbl>
      <w:tblPr>
        <w:tblStyle w:val="ac"/>
        <w:tblW w:w="0" w:type="auto"/>
        <w:tblInd w:w="1320" w:type="dxa"/>
        <w:tblLook w:val="04A0" w:firstRow="1" w:lastRow="0" w:firstColumn="1" w:lastColumn="0" w:noHBand="0" w:noVBand="1"/>
      </w:tblPr>
      <w:tblGrid>
        <w:gridCol w:w="9016"/>
      </w:tblGrid>
      <w:tr w:rsidR="00597F75" w14:paraId="6BADF9E7" w14:textId="77777777" w:rsidTr="00597F75">
        <w:tc>
          <w:tcPr>
            <w:tcW w:w="9016" w:type="dxa"/>
          </w:tcPr>
          <w:p w14:paraId="5D5C30BF" w14:textId="77777777" w:rsidR="00597F75" w:rsidRDefault="00597F75" w:rsidP="00597F75">
            <w:r>
              <w:rPr>
                <w:rFonts w:hint="eastAsia"/>
              </w:rPr>
              <w:t>리조트</w:t>
            </w:r>
            <w:r>
              <w:t xml:space="preserve"> 내 식음업장은 계절, 요일, 투숙객 수, 행사 일정 등 다양한 요인에 따라 수요가 크게 변동하는 환경에 놓여 있습니다. 특히 휴양지 리조트는 단기간에 집중되는 고객 수요와 예측하기 어려운 방문 패턴으로 인해, 메뉴별 식자재 준비, 인력 배치, 재고 관리에 있어 높은 운영 난이도를 가집니다.</w:t>
            </w:r>
          </w:p>
          <w:p w14:paraId="34C6E8C7" w14:textId="77777777" w:rsidR="00597F75" w:rsidRDefault="00597F75" w:rsidP="00597F75">
            <w:pPr>
              <w:rPr>
                <w:rFonts w:hint="eastAsia"/>
              </w:rPr>
            </w:pPr>
          </w:p>
          <w:p w14:paraId="4DDCE885" w14:textId="77777777" w:rsidR="00597F75" w:rsidRDefault="00597F75" w:rsidP="00597F75">
            <w:r>
              <w:rPr>
                <w:rFonts w:hint="eastAsia"/>
              </w:rPr>
              <w:t>이러한</w:t>
            </w:r>
            <w:r>
              <w:t xml:space="preserve"> 복잡한 운영 환경 속에서 정확한 메뉴 수요 예측은 비용 절감과 고객 만족도 향상에 있어 핵심적인 요소로 작용합니다. 최근에는 AI 기술을 활용한 수요 예측이 식음 서비스 운영의 새로운 해법으로 주목받고 있으며, 정형화된 과거 매출 데이터와 외부 요인을 함께 분석하는 방식이 빠르게 확산되고 있습니다.</w:t>
            </w:r>
          </w:p>
          <w:p w14:paraId="2ED10212" w14:textId="77777777" w:rsidR="00597F75" w:rsidRDefault="00597F75" w:rsidP="00597F75">
            <w:pPr>
              <w:rPr>
                <w:rFonts w:hint="eastAsia"/>
              </w:rPr>
            </w:pPr>
          </w:p>
          <w:p w14:paraId="5FAC2FAD" w14:textId="23493885" w:rsidR="00597F75" w:rsidRDefault="00597F75" w:rsidP="00597F75">
            <w:pPr>
              <w:rPr>
                <w:rFonts w:hint="eastAsia"/>
              </w:rPr>
            </w:pPr>
            <w:r>
              <w:rPr>
                <w:rFonts w:hint="eastAsia"/>
              </w:rPr>
              <w:t>이번</w:t>
            </w:r>
            <w:r>
              <w:t xml:space="preserve"> 해커톤은 리조트 내 식음업장에서의 실전 수요 예측 문제를 AI로 해결해보는 것을 목표로 합니다. Aimers 여러분들은 실제 식음업장에서 수집된 판매 데이터를 기반으로, 각 메뉴가 1주일 동안 얼마나 판매될지를 예측하는 모델을 개발하게 됩니다. 이를 통해 데이터 기반 의사결정이 리조트 운영에 어떤 가치를 더할 수 있는지를 직접 체감할 수 있을 것입니다.</w:t>
            </w:r>
          </w:p>
        </w:tc>
      </w:tr>
    </w:tbl>
    <w:p w14:paraId="74293E04" w14:textId="77777777" w:rsidR="00597F75" w:rsidRDefault="00597F75" w:rsidP="00597F75">
      <w:pPr>
        <w:pStyle w:val="a6"/>
        <w:ind w:left="1320"/>
        <w:rPr>
          <w:rFonts w:hint="eastAsia"/>
        </w:rPr>
      </w:pPr>
    </w:p>
    <w:p w14:paraId="617B176A" w14:textId="410F7E29" w:rsidR="00597F75" w:rsidRDefault="00597F75" w:rsidP="00597F75">
      <w:pPr>
        <w:pStyle w:val="a6"/>
        <w:numPr>
          <w:ilvl w:val="1"/>
          <w:numId w:val="1"/>
        </w:numPr>
      </w:pPr>
      <w:r>
        <w:rPr>
          <w:rFonts w:hint="eastAsia"/>
        </w:rPr>
        <w:t xml:space="preserve">주제: </w:t>
      </w:r>
      <w:r w:rsidRPr="00597F75">
        <w:t>리조트 내 식음업장 메뉴별 1주일 수요 예측 AI 모델 개발</w:t>
      </w:r>
      <w:r>
        <w:rPr>
          <w:rFonts w:hint="eastAsia"/>
        </w:rPr>
        <w:t xml:space="preserve"> - </w:t>
      </w:r>
      <w:r w:rsidRPr="00597F75">
        <w:t>리조트 식음업장에서 수집된 과거의 메뉴별 판매 데이터를 기반으로, 향후 1주일간 각 메뉴의 예상 판매량을 예측하는 AI 모델을 개발</w:t>
      </w:r>
    </w:p>
    <w:p w14:paraId="60DD3408" w14:textId="77777777" w:rsidR="00597F75" w:rsidRDefault="00597F75" w:rsidP="00597F75">
      <w:pPr>
        <w:pStyle w:val="a6"/>
        <w:ind w:left="1320"/>
        <w:rPr>
          <w:rFonts w:hint="eastAsia"/>
        </w:rPr>
      </w:pPr>
    </w:p>
    <w:p w14:paraId="6918B9E9" w14:textId="0461C594" w:rsidR="00597F75" w:rsidRDefault="00597F75" w:rsidP="00597F75">
      <w:pPr>
        <w:pStyle w:val="a6"/>
        <w:numPr>
          <w:ilvl w:val="1"/>
          <w:numId w:val="1"/>
        </w:numPr>
        <w:rPr>
          <w:rFonts w:hint="eastAsia"/>
        </w:rPr>
      </w:pPr>
      <w:r>
        <w:rPr>
          <w:rFonts w:hint="eastAsia"/>
        </w:rPr>
        <w:t>규칙</w:t>
      </w:r>
    </w:p>
    <w:p w14:paraId="2EAACA1E" w14:textId="73CCBABC" w:rsidR="00597F75" w:rsidRDefault="00597F75" w:rsidP="00597F75">
      <w:pPr>
        <w:pStyle w:val="a6"/>
        <w:numPr>
          <w:ilvl w:val="2"/>
          <w:numId w:val="1"/>
        </w:numPr>
      </w:pPr>
      <w:r>
        <w:rPr>
          <w:rFonts w:hint="eastAsia"/>
        </w:rPr>
        <w:t xml:space="preserve">평가산식: </w:t>
      </w:r>
      <w:r w:rsidRPr="00597F75">
        <w:rPr>
          <w:rFonts w:hint="eastAsia"/>
        </w:rPr>
        <w:t>식음업장</w:t>
      </w:r>
      <w:r w:rsidRPr="00597F75">
        <w:t xml:space="preserve"> 별 가중치가 있는 SMAPE</w:t>
      </w:r>
    </w:p>
    <w:p w14:paraId="3EEC3FBB" w14:textId="70013ADE" w:rsidR="00597F75" w:rsidRDefault="00597F75" w:rsidP="00597F75">
      <w:pPr>
        <w:pStyle w:val="a6"/>
        <w:ind w:left="1760"/>
      </w:pPr>
      <w:r>
        <w:rPr>
          <w:noProof/>
        </w:rPr>
        <w:drawing>
          <wp:inline distT="0" distB="0" distL="0" distR="0" wp14:anchorId="405D722D" wp14:editId="15803416">
            <wp:extent cx="3413760" cy="1645920"/>
            <wp:effectExtent l="0" t="0" r="0" b="0"/>
            <wp:docPr id="1936890555" name="그림 1" descr="텍스트, 폰트, 스크린샷, 화이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90555" name="그림 1" descr="텍스트, 폰트, 스크린샷, 화이트이(가) 표시된 사진&#10;&#10;AI 생성 콘텐츠는 정확하지 않을 수 있습니다."/>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3760" cy="1645920"/>
                    </a:xfrm>
                    <a:prstGeom prst="rect">
                      <a:avLst/>
                    </a:prstGeom>
                    <a:noFill/>
                    <a:ln>
                      <a:noFill/>
                    </a:ln>
                  </pic:spPr>
                </pic:pic>
              </a:graphicData>
            </a:graphic>
          </wp:inline>
        </w:drawing>
      </w:r>
    </w:p>
    <w:p w14:paraId="236A4264" w14:textId="3C6789FA" w:rsidR="00597F75" w:rsidRDefault="00597F75" w:rsidP="00597F75">
      <w:pPr>
        <w:pStyle w:val="a6"/>
        <w:numPr>
          <w:ilvl w:val="3"/>
          <w:numId w:val="3"/>
        </w:numPr>
      </w:pPr>
      <w:r>
        <w:rPr>
          <w:rFonts w:hint="eastAsia"/>
        </w:rPr>
        <w:t>각</w:t>
      </w:r>
      <w:r>
        <w:t xml:space="preserve"> 식음업장 별 가중치가 존재하며, '담하'와 '미라시아'는 다른 업장보다 높은 가중치로 반영됩니다. (단, 업장 별 가중치 값은 공개하지 않습니다.)</w:t>
      </w:r>
    </w:p>
    <w:p w14:paraId="3E81AE00" w14:textId="77777777" w:rsidR="00597F75" w:rsidRDefault="00597F75" w:rsidP="00597F75">
      <w:pPr>
        <w:pStyle w:val="a6"/>
        <w:numPr>
          <w:ilvl w:val="3"/>
          <w:numId w:val="3"/>
        </w:numPr>
      </w:pPr>
      <w:r>
        <w:rPr>
          <w:rFonts w:hint="eastAsia"/>
        </w:rPr>
        <w:t>실제</w:t>
      </w:r>
      <w:r>
        <w:t xml:space="preserve"> 매출 수량이 0인 경우에는 평가 산식 계산에 반영되지 않습니다.</w:t>
      </w:r>
    </w:p>
    <w:p w14:paraId="0FFD0E45" w14:textId="77777777" w:rsidR="00597F75" w:rsidRDefault="00597F75" w:rsidP="00597F75">
      <w:pPr>
        <w:pStyle w:val="a6"/>
        <w:numPr>
          <w:ilvl w:val="3"/>
          <w:numId w:val="3"/>
        </w:numPr>
      </w:pPr>
      <w:r>
        <w:t>Public score : 전체 테스트 데이터 샘플 중 사전 샘플링된 50%</w:t>
      </w:r>
    </w:p>
    <w:p w14:paraId="12871A24" w14:textId="7A191F7D" w:rsidR="00597F75" w:rsidRDefault="00597F75" w:rsidP="00597F75">
      <w:pPr>
        <w:pStyle w:val="a6"/>
        <w:numPr>
          <w:ilvl w:val="3"/>
          <w:numId w:val="3"/>
        </w:numPr>
        <w:rPr>
          <w:rFonts w:hint="eastAsia"/>
        </w:rPr>
      </w:pPr>
      <w:r>
        <w:t>Private score : 전체 테스트 데이터 샘플 100%</w:t>
      </w:r>
    </w:p>
    <w:p w14:paraId="411BC6D5" w14:textId="77777777" w:rsidR="00597F75" w:rsidRDefault="00597F75" w:rsidP="00597F75">
      <w:pPr>
        <w:pStyle w:val="a6"/>
        <w:numPr>
          <w:ilvl w:val="2"/>
          <w:numId w:val="1"/>
        </w:numPr>
      </w:pPr>
      <w:r>
        <w:rPr>
          <w:rFonts w:hint="eastAsia"/>
        </w:rPr>
        <w:t>외부</w:t>
      </w:r>
      <w:r>
        <w:t xml:space="preserve"> 데이터 및 사전 학습 모델 관련 규칙</w:t>
      </w:r>
    </w:p>
    <w:p w14:paraId="61A7B6F6" w14:textId="07A98733" w:rsidR="00597F75" w:rsidRDefault="00597F75" w:rsidP="00597F75">
      <w:pPr>
        <w:pStyle w:val="a6"/>
        <w:numPr>
          <w:ilvl w:val="3"/>
          <w:numId w:val="1"/>
        </w:numPr>
      </w:pPr>
      <w:r>
        <w:t>사전학습모델 사용 가능 범위</w:t>
      </w:r>
    </w:p>
    <w:p w14:paraId="7A22F68C" w14:textId="77777777" w:rsidR="00597F75" w:rsidRDefault="00597F75" w:rsidP="00597F75">
      <w:pPr>
        <w:pStyle w:val="a6"/>
        <w:ind w:left="2200"/>
      </w:pPr>
      <w:r>
        <w:rPr>
          <w:rFonts w:hint="eastAsia"/>
        </w:rPr>
        <w:t>공식적으로</w:t>
      </w:r>
      <w:r>
        <w:t xml:space="preserve"> 가중치가 공개되었으며, 최소한 비상업적 이용이 허용된 오픈소스 라이선스(MIT, Apache 2.0 등) 하에 배포된 모델만 사용 가능합니다.</w:t>
      </w:r>
    </w:p>
    <w:p w14:paraId="2A594A61" w14:textId="77777777" w:rsidR="00597F75" w:rsidRDefault="00597F75" w:rsidP="00597F75">
      <w:pPr>
        <w:pStyle w:val="a6"/>
        <w:ind w:left="2200"/>
      </w:pPr>
      <w:r>
        <w:rPr>
          <w:rFonts w:hint="eastAsia"/>
        </w:rPr>
        <w:lastRenderedPageBreak/>
        <w:t>해당</w:t>
      </w:r>
      <w:r>
        <w:t xml:space="preserve"> 조건을 만족하지 않는 모델 및 가중치는 사용할 수 없습니다.</w:t>
      </w:r>
    </w:p>
    <w:p w14:paraId="3E8725E8" w14:textId="6166AD38" w:rsidR="00597F75" w:rsidRDefault="00597F75" w:rsidP="00597F75">
      <w:pPr>
        <w:pStyle w:val="a6"/>
        <w:numPr>
          <w:ilvl w:val="3"/>
          <w:numId w:val="1"/>
        </w:numPr>
      </w:pPr>
      <w:r>
        <w:t>API 사용 제한</w:t>
      </w:r>
    </w:p>
    <w:p w14:paraId="61C617BC" w14:textId="77777777" w:rsidR="00597F75" w:rsidRDefault="00597F75" w:rsidP="00597F75">
      <w:pPr>
        <w:pStyle w:val="a6"/>
        <w:ind w:left="2200"/>
      </w:pPr>
      <w:r>
        <w:rPr>
          <w:rFonts w:hint="eastAsia"/>
        </w:rPr>
        <w:t>원격</w:t>
      </w:r>
      <w:r>
        <w:t xml:space="preserve"> 서버 기반의 API 형태로만 접근 가능한 모델(OpenAI API, Gemini API 등)은 사용이 불가합니다.</w:t>
      </w:r>
    </w:p>
    <w:p w14:paraId="07897B11" w14:textId="77777777" w:rsidR="00597F75" w:rsidRDefault="00597F75" w:rsidP="00597F75">
      <w:pPr>
        <w:pStyle w:val="a6"/>
        <w:ind w:left="2200"/>
      </w:pPr>
      <w:r>
        <w:rPr>
          <w:rFonts w:hint="eastAsia"/>
        </w:rPr>
        <w:t>모든</w:t>
      </w:r>
      <w:r>
        <w:t xml:space="preserve"> 모델은 로컬 환경에서 직접 실행 가능해야 하며, 외부 서버에 의존하는 방식은 제한됩니다.</w:t>
      </w:r>
    </w:p>
    <w:p w14:paraId="4042E0A4" w14:textId="3357648F" w:rsidR="00597F75" w:rsidRDefault="00597F75" w:rsidP="00597F75">
      <w:pPr>
        <w:pStyle w:val="a6"/>
        <w:numPr>
          <w:ilvl w:val="3"/>
          <w:numId w:val="1"/>
        </w:numPr>
      </w:pPr>
      <w:r>
        <w:t>외부 데이터 사용 금지</w:t>
      </w:r>
    </w:p>
    <w:p w14:paraId="27675B24" w14:textId="60B0C686" w:rsidR="00597F75" w:rsidRDefault="00597F75" w:rsidP="00597F75">
      <w:pPr>
        <w:pStyle w:val="a6"/>
        <w:ind w:left="2200"/>
      </w:pPr>
      <w:r>
        <w:rPr>
          <w:rFonts w:hint="eastAsia"/>
        </w:rPr>
        <w:t>경진대회에서</w:t>
      </w:r>
      <w:r>
        <w:t xml:space="preserve"> 제공하는 공식 데이터 외의 외부 데이터는 사용할 수 없습니다.</w:t>
      </w:r>
    </w:p>
    <w:p w14:paraId="23F20ECF" w14:textId="77777777" w:rsidR="00597F75" w:rsidRPr="00597F75" w:rsidRDefault="00597F75" w:rsidP="00597F75">
      <w:pPr>
        <w:pStyle w:val="a6"/>
        <w:numPr>
          <w:ilvl w:val="2"/>
          <w:numId w:val="1"/>
        </w:numPr>
      </w:pPr>
      <w:r w:rsidRPr="00597F75">
        <w:rPr>
          <w:rFonts w:hint="eastAsia"/>
        </w:rPr>
        <w:t>시계열</w:t>
      </w:r>
      <w:r w:rsidRPr="00597F75">
        <w:t xml:space="preserve"> 예측 관련 Data Leakage 방지 규칙</w:t>
      </w:r>
    </w:p>
    <w:p w14:paraId="182ED8DE" w14:textId="36ED497C" w:rsidR="00597F75" w:rsidRPr="00597F75" w:rsidRDefault="00597F75" w:rsidP="00597F75">
      <w:pPr>
        <w:pStyle w:val="a6"/>
        <w:numPr>
          <w:ilvl w:val="3"/>
          <w:numId w:val="1"/>
        </w:numPr>
      </w:pPr>
      <w:r w:rsidRPr="00597F75">
        <w:t>평가 데이터는 학습에 사용할 수 없습니다.</w:t>
      </w:r>
    </w:p>
    <w:p w14:paraId="584282EE" w14:textId="77777777" w:rsidR="00597F75" w:rsidRPr="00597F75" w:rsidRDefault="00597F75" w:rsidP="00597F75">
      <w:pPr>
        <w:pStyle w:val="a6"/>
        <w:ind w:left="2200"/>
      </w:pPr>
      <w:r w:rsidRPr="00597F75">
        <w:rPr>
          <w:rFonts w:hint="eastAsia"/>
        </w:rPr>
        <w:t>평가</w:t>
      </w:r>
      <w:r w:rsidRPr="00597F75">
        <w:t xml:space="preserve"> Input(28일), Target(7일)은 어떤 경우에도 모델 학습에 활용할 수 없습니다.</w:t>
      </w:r>
    </w:p>
    <w:p w14:paraId="0AA5CCD7" w14:textId="77777777" w:rsidR="00597F75" w:rsidRPr="00597F75" w:rsidRDefault="00597F75" w:rsidP="00597F75">
      <w:pPr>
        <w:pStyle w:val="a6"/>
        <w:ind w:left="2200"/>
      </w:pPr>
      <w:r w:rsidRPr="00597F75">
        <w:t>Pseudo Labeling 등 추론 결과를 이용한 재학습도 불가합니다.</w:t>
      </w:r>
    </w:p>
    <w:p w14:paraId="1D450F1F" w14:textId="088EDC84" w:rsidR="00597F75" w:rsidRPr="00597F75" w:rsidRDefault="00597F75" w:rsidP="00597F75">
      <w:pPr>
        <w:pStyle w:val="a6"/>
        <w:ind w:left="2200"/>
        <w:rPr>
          <w:rFonts w:hint="eastAsia"/>
        </w:rPr>
      </w:pPr>
      <w:r w:rsidRPr="00597F75">
        <w:rPr>
          <w:rFonts w:hint="eastAsia"/>
        </w:rPr>
        <w:t>평가</w:t>
      </w:r>
      <w:r w:rsidRPr="00597F75">
        <w:t xml:space="preserve"> 데이터는 오직 추론 시점에서 입력으로만 사용할 수 있습니다.</w:t>
      </w:r>
    </w:p>
    <w:p w14:paraId="7D61E270" w14:textId="2858B966" w:rsidR="00597F75" w:rsidRPr="00597F75" w:rsidRDefault="00597F75" w:rsidP="00597F75">
      <w:pPr>
        <w:pStyle w:val="a6"/>
        <w:numPr>
          <w:ilvl w:val="3"/>
          <w:numId w:val="1"/>
        </w:numPr>
      </w:pPr>
      <w:r w:rsidRPr="00597F75">
        <w:t>추론 시 평가 Input으로 제공된 28일 외의 데이터를 추가로 사용할 수 없습니다.</w:t>
      </w:r>
    </w:p>
    <w:p w14:paraId="2F38DC26" w14:textId="77777777" w:rsidR="00597F75" w:rsidRPr="00597F75" w:rsidRDefault="00597F75" w:rsidP="00597F75">
      <w:pPr>
        <w:pStyle w:val="a6"/>
        <w:ind w:left="2200"/>
      </w:pPr>
      <w:r w:rsidRPr="00597F75">
        <w:rPr>
          <w:rFonts w:hint="eastAsia"/>
        </w:rPr>
        <w:t>각</w:t>
      </w:r>
      <w:r w:rsidRPr="00597F75">
        <w:t xml:space="preserve"> 평가 샘플에는 Input으로 28일간의 시계열 데이터만 제공되며, 예측 시에는 해당 구간만을 모델 입력으로 사용해야 합니다.</w:t>
      </w:r>
    </w:p>
    <w:p w14:paraId="33626237" w14:textId="77777777" w:rsidR="00597F75" w:rsidRPr="00597F75" w:rsidRDefault="00597F75" w:rsidP="00597F75">
      <w:pPr>
        <w:pStyle w:val="a6"/>
        <w:ind w:left="2200"/>
      </w:pPr>
      <w:r w:rsidRPr="00597F75">
        <w:rPr>
          <w:rFonts w:hint="eastAsia"/>
        </w:rPr>
        <w:t>평가</w:t>
      </w:r>
      <w:r w:rsidRPr="00597F75">
        <w:t xml:space="preserve"> 시점에서 Lookback 기간을 임의로 확장하거나, 추가적인 과거 데이터를 연결하여 사용하는 것은 허용되지 않습니다.</w:t>
      </w:r>
    </w:p>
    <w:p w14:paraId="2AEA01B2" w14:textId="58A2D1FE" w:rsidR="00597F75" w:rsidRPr="00597F75" w:rsidRDefault="00597F75" w:rsidP="00597F75">
      <w:pPr>
        <w:pStyle w:val="a6"/>
        <w:ind w:left="2200"/>
        <w:rPr>
          <w:rFonts w:hint="eastAsia"/>
        </w:rPr>
      </w:pPr>
      <w:r w:rsidRPr="00597F75">
        <w:rPr>
          <w:rFonts w:hint="eastAsia"/>
        </w:rPr>
        <w:t>즉</w:t>
      </w:r>
      <w:r w:rsidRPr="00597F75">
        <w:t>, 모든 평가 샘플은 제공된 28일 데이터를 기준으로만 예측이 이루어져야 하며, 모델 구조나 데이터 처리 방식에 관계없이 28일을 초과한 입력 사용은 금지됩니다.</w:t>
      </w:r>
    </w:p>
    <w:p w14:paraId="6E4FDFD4" w14:textId="183E95FC" w:rsidR="00597F75" w:rsidRPr="00597F75" w:rsidRDefault="00597F75" w:rsidP="00597F75">
      <w:pPr>
        <w:pStyle w:val="a6"/>
        <w:numPr>
          <w:ilvl w:val="3"/>
          <w:numId w:val="1"/>
        </w:numPr>
      </w:pPr>
      <w:r w:rsidRPr="00597F75">
        <w:t>평가 샘플은 서로 독립적으로 추론해야 합니다.</w:t>
      </w:r>
    </w:p>
    <w:p w14:paraId="094AC3E0" w14:textId="77777777" w:rsidR="00597F75" w:rsidRPr="00597F75" w:rsidRDefault="00597F75" w:rsidP="00597F75">
      <w:pPr>
        <w:pStyle w:val="a6"/>
        <w:ind w:left="2200"/>
      </w:pPr>
      <w:r w:rsidRPr="00597F75">
        <w:rPr>
          <w:rFonts w:hint="eastAsia"/>
        </w:rPr>
        <w:t>하나의</w:t>
      </w:r>
      <w:r w:rsidRPr="00597F75">
        <w:t xml:space="preserve"> 평가 샘플 결과나 입력을 다른 샘플의 예측에 사용하는 것은 금지됩니다.</w:t>
      </w:r>
    </w:p>
    <w:p w14:paraId="5533FB0E" w14:textId="3B8DEA0A" w:rsidR="00597F75" w:rsidRPr="00597F75" w:rsidRDefault="00597F75" w:rsidP="00597F75">
      <w:pPr>
        <w:pStyle w:val="a6"/>
        <w:ind w:left="2200"/>
        <w:rPr>
          <w:rFonts w:hint="eastAsia"/>
        </w:rPr>
      </w:pPr>
      <w:r w:rsidRPr="00597F75">
        <w:rPr>
          <w:rFonts w:hint="eastAsia"/>
        </w:rPr>
        <w:t>모든</w:t>
      </w:r>
      <w:r w:rsidRPr="00597F75">
        <w:t xml:space="preserve"> 샘플은 각자의 Input(28일)만을 사용해 개별적으로 예측되어야 합니다.</w:t>
      </w:r>
    </w:p>
    <w:p w14:paraId="463322D3" w14:textId="03EEF63D" w:rsidR="00597F75" w:rsidRPr="00597F75" w:rsidRDefault="00597F75" w:rsidP="00597F75">
      <w:pPr>
        <w:pStyle w:val="a6"/>
        <w:numPr>
          <w:ilvl w:val="3"/>
          <w:numId w:val="1"/>
        </w:numPr>
      </w:pPr>
      <w:r w:rsidRPr="00597F75">
        <w:t>추론 시점 이후 정보는 사용할 수 없습니다.</w:t>
      </w:r>
    </w:p>
    <w:p w14:paraId="32CBD138" w14:textId="77777777" w:rsidR="00597F75" w:rsidRPr="00597F75" w:rsidRDefault="00597F75" w:rsidP="00597F75">
      <w:pPr>
        <w:pStyle w:val="a6"/>
        <w:ind w:left="2200"/>
      </w:pPr>
      <w:r w:rsidRPr="00597F75">
        <w:rPr>
          <w:rFonts w:hint="eastAsia"/>
        </w:rPr>
        <w:t>각</w:t>
      </w:r>
      <w:r w:rsidRPr="00597F75">
        <w:t xml:space="preserve"> 평가 샘플의 추론 시점은 Input의 마지막 날짜입니다.</w:t>
      </w:r>
    </w:p>
    <w:p w14:paraId="6198CFA9" w14:textId="72C54EAC" w:rsidR="00597F75" w:rsidRPr="00597F75" w:rsidRDefault="00597F75" w:rsidP="00597F75">
      <w:pPr>
        <w:pStyle w:val="a6"/>
        <w:ind w:left="2200"/>
        <w:rPr>
          <w:rFonts w:hint="eastAsia"/>
        </w:rPr>
      </w:pPr>
      <w:r w:rsidRPr="00597F75">
        <w:rPr>
          <w:rFonts w:hint="eastAsia"/>
        </w:rPr>
        <w:t>이</w:t>
      </w:r>
      <w:r w:rsidRPr="00597F75">
        <w:t xml:space="preserve"> 시점을 기준으로 이후의 데이터(예측 대상 포함)는 모두 미래로 간주되며 활용할 수 없습니다.</w:t>
      </w:r>
    </w:p>
    <w:p w14:paraId="3E63749D" w14:textId="4828A1DB" w:rsidR="00597F75" w:rsidRPr="00597F75" w:rsidRDefault="00597F75" w:rsidP="00597F75">
      <w:pPr>
        <w:pStyle w:val="a6"/>
        <w:numPr>
          <w:ilvl w:val="3"/>
          <w:numId w:val="1"/>
        </w:numPr>
      </w:pPr>
      <w:r w:rsidRPr="00597F75">
        <w:t>외부 데이터는 사용할 수 없지만, 도메인 지식은 활용할 수 있습니다.</w:t>
      </w:r>
    </w:p>
    <w:p w14:paraId="087D8C4C" w14:textId="77777777" w:rsidR="00597F75" w:rsidRPr="00597F75" w:rsidRDefault="00597F75" w:rsidP="00597F75">
      <w:pPr>
        <w:pStyle w:val="a6"/>
        <w:ind w:left="2200"/>
      </w:pPr>
      <w:r w:rsidRPr="00597F75">
        <w:rPr>
          <w:rFonts w:hint="eastAsia"/>
        </w:rPr>
        <w:t>대회에서</w:t>
      </w:r>
      <w:r w:rsidRPr="00597F75">
        <w:t xml:space="preserve"> 제공한 데이터 외의 외부 데이터, 크롤링, API 호출 등은 금지됩니다.</w:t>
      </w:r>
    </w:p>
    <w:p w14:paraId="537BEA3E" w14:textId="1F95E543" w:rsidR="00597F75" w:rsidRPr="00597F75" w:rsidRDefault="00597F75" w:rsidP="00597F75">
      <w:pPr>
        <w:pStyle w:val="a6"/>
        <w:ind w:left="2200"/>
      </w:pPr>
      <w:r w:rsidRPr="00597F75">
        <w:rPr>
          <w:rFonts w:hint="eastAsia"/>
        </w:rPr>
        <w:t>다만</w:t>
      </w:r>
      <w:r w:rsidRPr="00597F75">
        <w:t>, 도메인 지식 기반의 정보(예: 공휴일, 요일 등)는 활용 가능합니다. 다만, 도메인 지식 기반의 정보를 습득할 수 있는 시점도 추론 시점에 유의하여 활용할 수 있어야</w:t>
      </w:r>
      <w:r w:rsidR="00067645">
        <w:rPr>
          <w:rFonts w:hint="eastAsia"/>
        </w:rPr>
        <w:t xml:space="preserve"> </w:t>
      </w:r>
      <w:r w:rsidRPr="00597F75">
        <w:t>합니다.</w:t>
      </w:r>
    </w:p>
    <w:p w14:paraId="7A0E0EEB" w14:textId="53D633EC" w:rsidR="00597F75" w:rsidRDefault="00597F75" w:rsidP="00597F75">
      <w:pPr>
        <w:pStyle w:val="a6"/>
        <w:ind w:left="2200"/>
      </w:pPr>
      <w:r w:rsidRPr="00597F75">
        <w:rPr>
          <w:rFonts w:hint="eastAsia"/>
        </w:rPr>
        <w:t>예</w:t>
      </w:r>
      <w:r w:rsidRPr="00597F75">
        <w:t>: "5월 5일은 공휴일이다", "일요일은 주말이다" → 추론 시점 이전에 알 수 있는 도메인 지식 기반의 정보이므로 사용 가능</w:t>
      </w:r>
    </w:p>
    <w:p w14:paraId="51FD0F24" w14:textId="77777777" w:rsidR="00944F6A" w:rsidRDefault="00944F6A" w:rsidP="00597F75">
      <w:pPr>
        <w:pStyle w:val="a6"/>
        <w:ind w:left="2200"/>
      </w:pPr>
    </w:p>
    <w:p w14:paraId="09C5A1B0" w14:textId="77777777" w:rsidR="00944F6A" w:rsidRDefault="00944F6A" w:rsidP="00597F75">
      <w:pPr>
        <w:pStyle w:val="a6"/>
        <w:ind w:left="2200"/>
      </w:pPr>
    </w:p>
    <w:p w14:paraId="762F1AF0" w14:textId="77777777" w:rsidR="00944F6A" w:rsidRDefault="00944F6A" w:rsidP="00597F75">
      <w:pPr>
        <w:pStyle w:val="a6"/>
        <w:ind w:left="2200"/>
      </w:pPr>
    </w:p>
    <w:p w14:paraId="372779CD" w14:textId="77777777" w:rsidR="00944F6A" w:rsidRDefault="00944F6A" w:rsidP="00597F75">
      <w:pPr>
        <w:pStyle w:val="a6"/>
        <w:ind w:left="2200"/>
      </w:pPr>
    </w:p>
    <w:p w14:paraId="298489E7" w14:textId="77777777" w:rsidR="00944F6A" w:rsidRDefault="00944F6A" w:rsidP="00597F75">
      <w:pPr>
        <w:pStyle w:val="a6"/>
        <w:ind w:left="2200"/>
        <w:rPr>
          <w:rFonts w:hint="eastAsia"/>
        </w:rPr>
      </w:pPr>
    </w:p>
    <w:p w14:paraId="332D1B0F" w14:textId="0F281FE3" w:rsidR="00597F75" w:rsidRDefault="00597F75" w:rsidP="00597F75">
      <w:pPr>
        <w:pStyle w:val="a6"/>
        <w:numPr>
          <w:ilvl w:val="0"/>
          <w:numId w:val="1"/>
        </w:numPr>
      </w:pPr>
      <w:r>
        <w:rPr>
          <w:rFonts w:hint="eastAsia"/>
        </w:rPr>
        <w:lastRenderedPageBreak/>
        <w:t>데이터 구성</w:t>
      </w:r>
    </w:p>
    <w:p w14:paraId="3B66145B" w14:textId="54AA2D3A" w:rsidR="00067645" w:rsidRDefault="00067645" w:rsidP="00067645">
      <w:pPr>
        <w:pStyle w:val="a6"/>
        <w:numPr>
          <w:ilvl w:val="1"/>
          <w:numId w:val="1"/>
        </w:numPr>
      </w:pPr>
      <w:r w:rsidRPr="00067645">
        <w:t>train [폴더]</w:t>
      </w:r>
    </w:p>
    <w:p w14:paraId="6A1B52E0" w14:textId="50763C7D" w:rsidR="00EF3A46" w:rsidRPr="00067645" w:rsidRDefault="00EF3A46" w:rsidP="00EF3A46">
      <w:pPr>
        <w:pStyle w:val="a6"/>
        <w:ind w:left="1320"/>
        <w:rPr>
          <w:rFonts w:hint="eastAsia"/>
        </w:rPr>
      </w:pPr>
      <w:r w:rsidRPr="00EF3A46">
        <w:drawing>
          <wp:inline distT="0" distB="0" distL="0" distR="0" wp14:anchorId="62FB77BA" wp14:editId="2D443F53">
            <wp:extent cx="3223539" cy="967824"/>
            <wp:effectExtent l="0" t="0" r="0" b="3810"/>
            <wp:docPr id="915167663" name="그림 1" descr="텍스트, 폰트, 스크린샷,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67663" name="그림 1" descr="텍스트, 폰트, 스크린샷, 번호이(가) 표시된 사진&#10;&#10;AI 생성 콘텐츠는 정확하지 않을 수 있습니다."/>
                    <pic:cNvPicPr/>
                  </pic:nvPicPr>
                  <pic:blipFill>
                    <a:blip r:embed="rId7"/>
                    <a:stretch>
                      <a:fillRect/>
                    </a:stretch>
                  </pic:blipFill>
                  <pic:spPr>
                    <a:xfrm>
                      <a:off x="0" y="0"/>
                      <a:ext cx="3223539" cy="967824"/>
                    </a:xfrm>
                    <a:prstGeom prst="rect">
                      <a:avLst/>
                    </a:prstGeom>
                  </pic:spPr>
                </pic:pic>
              </a:graphicData>
            </a:graphic>
          </wp:inline>
        </w:drawing>
      </w:r>
    </w:p>
    <w:p w14:paraId="5627A852" w14:textId="77777777" w:rsidR="00067645" w:rsidRPr="00067645" w:rsidRDefault="00067645" w:rsidP="00067645">
      <w:pPr>
        <w:pStyle w:val="a6"/>
        <w:numPr>
          <w:ilvl w:val="2"/>
          <w:numId w:val="1"/>
        </w:numPr>
      </w:pPr>
      <w:r w:rsidRPr="00067645">
        <w:t>train.csv [파일]</w:t>
      </w:r>
    </w:p>
    <w:p w14:paraId="4A7133A5" w14:textId="77777777" w:rsidR="00067645" w:rsidRPr="00067645" w:rsidRDefault="00067645" w:rsidP="00067645">
      <w:pPr>
        <w:pStyle w:val="a6"/>
        <w:numPr>
          <w:ilvl w:val="2"/>
          <w:numId w:val="1"/>
        </w:numPr>
      </w:pPr>
      <w:r w:rsidRPr="00067645">
        <w:t>2023.01.01 ~ 2024.06.15의 영업장명_메뉴명별 매출 수량 정보</w:t>
      </w:r>
    </w:p>
    <w:p w14:paraId="73D72352" w14:textId="77777777" w:rsidR="00067645" w:rsidRPr="00067645" w:rsidRDefault="00067645" w:rsidP="00067645">
      <w:pPr>
        <w:pStyle w:val="a6"/>
        <w:numPr>
          <w:ilvl w:val="2"/>
          <w:numId w:val="1"/>
        </w:numPr>
      </w:pPr>
      <w:r w:rsidRPr="00067645">
        <w:rPr>
          <w:rFonts w:hint="eastAsia"/>
        </w:rPr>
        <w:t>영업일자</w:t>
      </w:r>
    </w:p>
    <w:p w14:paraId="1F72ED96" w14:textId="77777777" w:rsidR="00067645" w:rsidRPr="00067645" w:rsidRDefault="00067645" w:rsidP="00067645">
      <w:pPr>
        <w:pStyle w:val="a6"/>
        <w:numPr>
          <w:ilvl w:val="2"/>
          <w:numId w:val="1"/>
        </w:numPr>
      </w:pPr>
      <w:r w:rsidRPr="00067645">
        <w:rPr>
          <w:rFonts w:hint="eastAsia"/>
        </w:rPr>
        <w:t>영업장명</w:t>
      </w:r>
      <w:r w:rsidRPr="00067645">
        <w:t>_메뉴명</w:t>
      </w:r>
    </w:p>
    <w:p w14:paraId="32A44800" w14:textId="17116372" w:rsidR="00067645" w:rsidRDefault="00067645" w:rsidP="00067645">
      <w:pPr>
        <w:pStyle w:val="a6"/>
        <w:numPr>
          <w:ilvl w:val="2"/>
          <w:numId w:val="1"/>
        </w:numPr>
      </w:pPr>
      <w:r w:rsidRPr="00067645">
        <w:rPr>
          <w:rFonts w:hint="eastAsia"/>
        </w:rPr>
        <w:t>매출수량</w:t>
      </w:r>
    </w:p>
    <w:p w14:paraId="035585EA" w14:textId="1D365B71" w:rsidR="00067645" w:rsidRDefault="00067645" w:rsidP="00067645">
      <w:pPr>
        <w:pStyle w:val="a6"/>
        <w:numPr>
          <w:ilvl w:val="1"/>
          <w:numId w:val="1"/>
        </w:numPr>
      </w:pPr>
      <w:r w:rsidRPr="00067645">
        <w:t>test [폴더]</w:t>
      </w:r>
    </w:p>
    <w:p w14:paraId="08866882" w14:textId="013A3BEF" w:rsidR="00EF3A46" w:rsidRPr="00067645" w:rsidRDefault="00EF3A46" w:rsidP="00EF3A46">
      <w:pPr>
        <w:pStyle w:val="a6"/>
        <w:ind w:left="1320"/>
        <w:rPr>
          <w:rFonts w:hint="eastAsia"/>
        </w:rPr>
      </w:pPr>
      <w:r w:rsidRPr="00EF3A46">
        <w:drawing>
          <wp:inline distT="0" distB="0" distL="0" distR="0" wp14:anchorId="3219ECC8" wp14:editId="62597C58">
            <wp:extent cx="3215919" cy="960203"/>
            <wp:effectExtent l="0" t="0" r="3810" b="0"/>
            <wp:docPr id="474354827" name="그림 1" descr="텍스트, 폰트, 스크린샷,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54827" name="그림 1" descr="텍스트, 폰트, 스크린샷, 번호이(가) 표시된 사진&#10;&#10;AI 생성 콘텐츠는 정확하지 않을 수 있습니다."/>
                    <pic:cNvPicPr/>
                  </pic:nvPicPr>
                  <pic:blipFill>
                    <a:blip r:embed="rId8"/>
                    <a:stretch>
                      <a:fillRect/>
                    </a:stretch>
                  </pic:blipFill>
                  <pic:spPr>
                    <a:xfrm>
                      <a:off x="0" y="0"/>
                      <a:ext cx="3215919" cy="960203"/>
                    </a:xfrm>
                    <a:prstGeom prst="rect">
                      <a:avLst/>
                    </a:prstGeom>
                  </pic:spPr>
                </pic:pic>
              </a:graphicData>
            </a:graphic>
          </wp:inline>
        </w:drawing>
      </w:r>
    </w:p>
    <w:p w14:paraId="02FF13D7" w14:textId="77777777" w:rsidR="00067645" w:rsidRPr="00067645" w:rsidRDefault="00067645" w:rsidP="00067645">
      <w:pPr>
        <w:pStyle w:val="a6"/>
        <w:numPr>
          <w:ilvl w:val="2"/>
          <w:numId w:val="1"/>
        </w:numPr>
      </w:pPr>
      <w:r w:rsidRPr="00067645">
        <w:t>TEST_00.csv ~ TEST_09.csv [파일]</w:t>
      </w:r>
    </w:p>
    <w:p w14:paraId="0EA8CA91" w14:textId="77777777" w:rsidR="00067645" w:rsidRPr="00067645" w:rsidRDefault="00067645" w:rsidP="00067645">
      <w:pPr>
        <w:pStyle w:val="a6"/>
        <w:numPr>
          <w:ilvl w:val="2"/>
          <w:numId w:val="1"/>
        </w:numPr>
      </w:pPr>
      <w:r w:rsidRPr="00067645">
        <w:t>2025년의 특정 시점(28일)의 영업장명_메뉴명별 매출 수량 정보</w:t>
      </w:r>
    </w:p>
    <w:p w14:paraId="7C6FDDA3" w14:textId="77777777" w:rsidR="00067645" w:rsidRPr="00067645" w:rsidRDefault="00067645" w:rsidP="00067645">
      <w:pPr>
        <w:pStyle w:val="a6"/>
        <w:numPr>
          <w:ilvl w:val="2"/>
          <w:numId w:val="1"/>
        </w:numPr>
      </w:pPr>
      <w:r w:rsidRPr="00067645">
        <w:rPr>
          <w:rFonts w:hint="eastAsia"/>
        </w:rPr>
        <w:t>영업일자</w:t>
      </w:r>
    </w:p>
    <w:p w14:paraId="6A96B990" w14:textId="77777777" w:rsidR="00067645" w:rsidRPr="00067645" w:rsidRDefault="00067645" w:rsidP="00067645">
      <w:pPr>
        <w:pStyle w:val="a6"/>
        <w:numPr>
          <w:ilvl w:val="2"/>
          <w:numId w:val="1"/>
        </w:numPr>
      </w:pPr>
      <w:r w:rsidRPr="00067645">
        <w:rPr>
          <w:rFonts w:hint="eastAsia"/>
        </w:rPr>
        <w:t>영업장명</w:t>
      </w:r>
      <w:r w:rsidRPr="00067645">
        <w:t>_메뉴명</w:t>
      </w:r>
    </w:p>
    <w:p w14:paraId="61E6C191" w14:textId="3359B330" w:rsidR="00067645" w:rsidRDefault="00067645" w:rsidP="00067645">
      <w:pPr>
        <w:pStyle w:val="a6"/>
        <w:numPr>
          <w:ilvl w:val="2"/>
          <w:numId w:val="1"/>
        </w:numPr>
      </w:pPr>
      <w:r w:rsidRPr="00067645">
        <w:rPr>
          <w:rFonts w:hint="eastAsia"/>
        </w:rPr>
        <w:t>매출수량</w:t>
      </w:r>
    </w:p>
    <w:p w14:paraId="6FEB2D8C" w14:textId="77777777" w:rsidR="00067645" w:rsidRDefault="00067645" w:rsidP="00067645">
      <w:pPr>
        <w:pStyle w:val="a6"/>
        <w:numPr>
          <w:ilvl w:val="1"/>
          <w:numId w:val="1"/>
        </w:numPr>
      </w:pPr>
      <w:r w:rsidRPr="00067645">
        <w:t>sample_submission.csv [파일] - 제출 양식</w:t>
      </w:r>
    </w:p>
    <w:p w14:paraId="4240FA73" w14:textId="7B257350" w:rsidR="00EF3A46" w:rsidRPr="00067645" w:rsidRDefault="00EF3A46" w:rsidP="00EF3A46">
      <w:pPr>
        <w:pStyle w:val="a6"/>
        <w:ind w:left="1320"/>
        <w:rPr>
          <w:rFonts w:hint="eastAsia"/>
        </w:rPr>
      </w:pPr>
      <w:r w:rsidRPr="00EF3A46">
        <w:drawing>
          <wp:inline distT="0" distB="0" distL="0" distR="0" wp14:anchorId="66C5AF82" wp14:editId="39AA6122">
            <wp:extent cx="6120000" cy="468385"/>
            <wp:effectExtent l="0" t="0" r="0" b="8255"/>
            <wp:docPr id="107808502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85027" name=""/>
                    <pic:cNvPicPr/>
                  </pic:nvPicPr>
                  <pic:blipFill>
                    <a:blip r:embed="rId9"/>
                    <a:stretch>
                      <a:fillRect/>
                    </a:stretch>
                  </pic:blipFill>
                  <pic:spPr>
                    <a:xfrm>
                      <a:off x="0" y="0"/>
                      <a:ext cx="6120000" cy="468385"/>
                    </a:xfrm>
                    <a:prstGeom prst="rect">
                      <a:avLst/>
                    </a:prstGeom>
                  </pic:spPr>
                </pic:pic>
              </a:graphicData>
            </a:graphic>
          </wp:inline>
        </w:drawing>
      </w:r>
    </w:p>
    <w:p w14:paraId="2C3F4B4C" w14:textId="77777777" w:rsidR="00067645" w:rsidRPr="00067645" w:rsidRDefault="00067645" w:rsidP="00067645">
      <w:pPr>
        <w:pStyle w:val="a6"/>
        <w:numPr>
          <w:ilvl w:val="2"/>
          <w:numId w:val="1"/>
        </w:numPr>
      </w:pPr>
      <w:r w:rsidRPr="00067645">
        <w:rPr>
          <w:rFonts w:hint="eastAsia"/>
        </w:rPr>
        <w:t>각</w:t>
      </w:r>
      <w:r w:rsidRPr="00067645">
        <w:t xml:space="preserve"> 영업장명_메뉴명의 TEST 파일별 +1일, +2일,…, +7일의 매출수량 예측 결과</w:t>
      </w:r>
    </w:p>
    <w:p w14:paraId="297EF01E" w14:textId="13386AC5" w:rsidR="00067645" w:rsidRDefault="00067645" w:rsidP="00067645">
      <w:pPr>
        <w:pStyle w:val="a6"/>
        <w:numPr>
          <w:ilvl w:val="2"/>
          <w:numId w:val="1"/>
        </w:numPr>
      </w:pPr>
      <w:r w:rsidRPr="00067645">
        <w:rPr>
          <w:rFonts w:hint="eastAsia"/>
        </w:rPr>
        <w:t>영업일자</w:t>
      </w:r>
      <w:r w:rsidRPr="00067645">
        <w:t xml:space="preserve"> : TEST_00+1일, TEST_00+2일, TEST_00+3일 ... TEST_09+1일, TEST_09+2일, TEST_09+7일</w:t>
      </w:r>
    </w:p>
    <w:p w14:paraId="2579B731" w14:textId="77777777" w:rsidR="00036277" w:rsidRDefault="00036277" w:rsidP="00036277"/>
    <w:p w14:paraId="03CEC380" w14:textId="77777777" w:rsidR="00036277" w:rsidRDefault="00036277" w:rsidP="00036277"/>
    <w:p w14:paraId="52C5B19E" w14:textId="77777777" w:rsidR="00036277" w:rsidRDefault="00036277" w:rsidP="00036277"/>
    <w:p w14:paraId="66F02FCD" w14:textId="77777777" w:rsidR="00036277" w:rsidRDefault="00036277" w:rsidP="00036277"/>
    <w:p w14:paraId="2850DAB1" w14:textId="77777777" w:rsidR="00036277" w:rsidRDefault="00036277" w:rsidP="00036277"/>
    <w:p w14:paraId="4DE52E12" w14:textId="77777777" w:rsidR="00036277" w:rsidRDefault="00036277" w:rsidP="00036277"/>
    <w:p w14:paraId="6CBDF16A" w14:textId="77777777" w:rsidR="00036277" w:rsidRDefault="00036277" w:rsidP="00036277"/>
    <w:p w14:paraId="29C5A4EB" w14:textId="77777777" w:rsidR="00036277" w:rsidRDefault="00036277" w:rsidP="00036277"/>
    <w:p w14:paraId="2BE36D60" w14:textId="77777777" w:rsidR="00036277" w:rsidRDefault="00036277" w:rsidP="00036277">
      <w:pPr>
        <w:rPr>
          <w:rFonts w:hint="eastAsia"/>
        </w:rPr>
      </w:pPr>
    </w:p>
    <w:p w14:paraId="12FB7E1B" w14:textId="2A9A2D8F" w:rsidR="00597F75" w:rsidRDefault="00944F6A" w:rsidP="00597F75">
      <w:pPr>
        <w:pStyle w:val="a6"/>
        <w:numPr>
          <w:ilvl w:val="0"/>
          <w:numId w:val="1"/>
        </w:numPr>
      </w:pPr>
      <w:r>
        <w:rPr>
          <w:rFonts w:hint="eastAsia"/>
        </w:rPr>
        <w:lastRenderedPageBreak/>
        <w:t xml:space="preserve">일자별 대표 </w:t>
      </w:r>
      <w:r w:rsidR="00597F75">
        <w:rPr>
          <w:rFonts w:hint="eastAsia"/>
        </w:rPr>
        <w:t>개발 및 결과</w:t>
      </w:r>
    </w:p>
    <w:p w14:paraId="54B50759" w14:textId="59CB1F79" w:rsidR="003A1327" w:rsidRDefault="003A1327" w:rsidP="003A1327">
      <w:pPr>
        <w:pStyle w:val="a6"/>
        <w:numPr>
          <w:ilvl w:val="1"/>
          <w:numId w:val="1"/>
        </w:numPr>
      </w:pPr>
      <w:r>
        <w:t>0811_LGBM</w:t>
      </w:r>
      <w:r w:rsidR="00956FAD">
        <w:rPr>
          <w:rFonts w:hint="eastAsia"/>
        </w:rPr>
        <w:t>: 0.5998</w:t>
      </w:r>
    </w:p>
    <w:p w14:paraId="434CDC6C" w14:textId="382323C8" w:rsidR="00036BEA" w:rsidRDefault="00036BEA" w:rsidP="00036BEA">
      <w:pPr>
        <w:pStyle w:val="a6"/>
        <w:numPr>
          <w:ilvl w:val="2"/>
          <w:numId w:val="1"/>
        </w:numPr>
      </w:pPr>
      <w:r>
        <w:rPr>
          <w:rFonts w:hint="eastAsia"/>
        </w:rPr>
        <w:t>팀원이 구성한 기본 LGBM 코드를 베이스로 시작</w:t>
      </w:r>
    </w:p>
    <w:p w14:paraId="31A07272" w14:textId="77777777" w:rsidR="00036BEA" w:rsidRDefault="00036BEA" w:rsidP="00036BEA">
      <w:pPr>
        <w:pStyle w:val="a6"/>
        <w:numPr>
          <w:ilvl w:val="2"/>
          <w:numId w:val="1"/>
        </w:numPr>
      </w:pPr>
      <w:r w:rsidRPr="00036BEA">
        <w:t>공휴일 목록을 추가하여 피처로 입력</w:t>
      </w:r>
    </w:p>
    <w:p w14:paraId="778C7031" w14:textId="7353579A" w:rsidR="00036BEA" w:rsidRDefault="00036BEA" w:rsidP="00036BEA">
      <w:pPr>
        <w:pStyle w:val="a6"/>
        <w:numPr>
          <w:ilvl w:val="2"/>
          <w:numId w:val="1"/>
        </w:numPr>
      </w:pPr>
      <w:r w:rsidRPr="00036BEA">
        <w:t>테스트용 공휴일 SMAPE 함수 추가</w:t>
      </w:r>
    </w:p>
    <w:p w14:paraId="238EF760" w14:textId="41863320" w:rsidR="00956FAD" w:rsidRDefault="00956FAD" w:rsidP="00036BEA">
      <w:pPr>
        <w:pStyle w:val="a6"/>
        <w:numPr>
          <w:ilvl w:val="2"/>
          <w:numId w:val="1"/>
        </w:numPr>
      </w:pPr>
      <w:r>
        <w:rPr>
          <w:rFonts w:hint="eastAsia"/>
        </w:rPr>
        <w:t>특성 추가로 인한 성능 저하를 확인</w:t>
      </w:r>
    </w:p>
    <w:p w14:paraId="3FE7BF71" w14:textId="4CAD564D" w:rsidR="003A1327" w:rsidRDefault="003A1327" w:rsidP="003A1327">
      <w:pPr>
        <w:pStyle w:val="a6"/>
        <w:numPr>
          <w:ilvl w:val="1"/>
          <w:numId w:val="1"/>
        </w:numPr>
      </w:pPr>
      <w:r>
        <w:t>0812_LGBM</w:t>
      </w:r>
      <w:r w:rsidR="00956FAD">
        <w:rPr>
          <w:rFonts w:hint="eastAsia"/>
        </w:rPr>
        <w:t>: 0.5902</w:t>
      </w:r>
    </w:p>
    <w:p w14:paraId="54701F72" w14:textId="77777777" w:rsidR="00956FAD" w:rsidRDefault="00956FAD" w:rsidP="00956FAD">
      <w:pPr>
        <w:pStyle w:val="a6"/>
        <w:numPr>
          <w:ilvl w:val="2"/>
          <w:numId w:val="1"/>
        </w:numPr>
      </w:pPr>
      <w:r w:rsidRPr="00956FAD">
        <w:t>Optuna 라이브러리를 적용해 파라미터 최적화 시도</w:t>
      </w:r>
    </w:p>
    <w:p w14:paraId="2471C73B" w14:textId="4C82E3F6" w:rsidR="00956FAD" w:rsidRDefault="00956FAD" w:rsidP="00956FAD">
      <w:pPr>
        <w:pStyle w:val="a6"/>
        <w:numPr>
          <w:ilvl w:val="2"/>
          <w:numId w:val="1"/>
        </w:numPr>
      </w:pPr>
      <w:r w:rsidRPr="00956FAD">
        <w:t>한 번 돌리는데 시간이 매우 오래 걸리기 때문에(약 3시간) 최적화 필요</w:t>
      </w:r>
    </w:p>
    <w:p w14:paraId="38A83149" w14:textId="20C0E1F8" w:rsidR="003A1327" w:rsidRDefault="003A1327" w:rsidP="003A1327">
      <w:pPr>
        <w:pStyle w:val="a6"/>
        <w:numPr>
          <w:ilvl w:val="1"/>
          <w:numId w:val="1"/>
        </w:numPr>
      </w:pPr>
      <w:r>
        <w:t>0813_XGBoost</w:t>
      </w:r>
      <w:r w:rsidR="00220EA8">
        <w:rPr>
          <w:rFonts w:hint="eastAsia"/>
        </w:rPr>
        <w:t>: 0.5691</w:t>
      </w:r>
    </w:p>
    <w:p w14:paraId="70CD7712" w14:textId="3212A679" w:rsidR="00A119F4" w:rsidRDefault="00A119F4" w:rsidP="00A119F4">
      <w:pPr>
        <w:pStyle w:val="a6"/>
        <w:numPr>
          <w:ilvl w:val="2"/>
          <w:numId w:val="1"/>
        </w:numPr>
      </w:pPr>
      <w:r>
        <w:rPr>
          <w:rFonts w:hint="eastAsia"/>
        </w:rPr>
        <w:t>Github 코드를 기반으로 XGBoost 기법 도입</w:t>
      </w:r>
    </w:p>
    <w:p w14:paraId="0376158E" w14:textId="77777777" w:rsidR="00A119F4" w:rsidRDefault="00A119F4" w:rsidP="00A119F4">
      <w:pPr>
        <w:pStyle w:val="a6"/>
        <w:numPr>
          <w:ilvl w:val="2"/>
          <w:numId w:val="1"/>
        </w:numPr>
      </w:pPr>
      <w:r w:rsidRPr="00A119F4">
        <w:t xml:space="preserve">메뉴 별 이상치 값(상식적인 범위 밖에 있는 값)들을 IQR(사분범위) 계산을 통해 최대/최소값으로 대체 </w:t>
      </w:r>
    </w:p>
    <w:p w14:paraId="28684989" w14:textId="77777777" w:rsidR="00A119F4" w:rsidRDefault="00A119F4" w:rsidP="00A119F4">
      <w:pPr>
        <w:pStyle w:val="a6"/>
        <w:numPr>
          <w:ilvl w:val="2"/>
          <w:numId w:val="1"/>
        </w:numPr>
      </w:pPr>
      <w:r w:rsidRPr="00A119F4">
        <w:t xml:space="preserve">날짜 별 주기성 각도, 래그 및 롤링 특징 생성 </w:t>
      </w:r>
    </w:p>
    <w:p w14:paraId="7D8D8C87" w14:textId="6DB7348F" w:rsidR="00A119F4" w:rsidRDefault="00A119F4" w:rsidP="00A119F4">
      <w:pPr>
        <w:pStyle w:val="a6"/>
        <w:numPr>
          <w:ilvl w:val="2"/>
          <w:numId w:val="1"/>
        </w:numPr>
      </w:pPr>
      <w:r w:rsidRPr="00A119F4">
        <w:t>예측할 날짜의 프레임 별로 래그 및 롤링 특징 계산하여 예측 수행</w:t>
      </w:r>
    </w:p>
    <w:p w14:paraId="27779231" w14:textId="7906DCAE" w:rsidR="003A1327" w:rsidRDefault="003A1327" w:rsidP="003A1327">
      <w:pPr>
        <w:pStyle w:val="a6"/>
        <w:numPr>
          <w:ilvl w:val="1"/>
          <w:numId w:val="1"/>
        </w:numPr>
      </w:pPr>
      <w:r>
        <w:t>0815_XGBoost</w:t>
      </w:r>
      <w:r w:rsidR="00FA6DDD">
        <w:rPr>
          <w:rFonts w:hint="eastAsia"/>
        </w:rPr>
        <w:t>: 0.5324</w:t>
      </w:r>
    </w:p>
    <w:p w14:paraId="1FA3E458" w14:textId="3DC063EC" w:rsidR="000249E0" w:rsidRDefault="000249E0" w:rsidP="000249E0">
      <w:pPr>
        <w:pStyle w:val="a6"/>
        <w:numPr>
          <w:ilvl w:val="2"/>
          <w:numId w:val="1"/>
        </w:numPr>
      </w:pPr>
      <w:r>
        <w:rPr>
          <w:rFonts w:hint="eastAsia"/>
        </w:rPr>
        <w:t>중요도가 강조된 일부 키워드에 강제적인 가중치를 부여</w:t>
      </w:r>
    </w:p>
    <w:p w14:paraId="31301F05" w14:textId="77777777" w:rsidR="003A1327" w:rsidRDefault="003A1327" w:rsidP="003A1327">
      <w:pPr>
        <w:pStyle w:val="a6"/>
        <w:numPr>
          <w:ilvl w:val="1"/>
          <w:numId w:val="1"/>
        </w:numPr>
      </w:pPr>
      <w:r>
        <w:t>0817_XGBoost</w:t>
      </w:r>
    </w:p>
    <w:p w14:paraId="1E22C5A8" w14:textId="77777777" w:rsidR="003A1327" w:rsidRDefault="003A1327" w:rsidP="003A1327">
      <w:pPr>
        <w:pStyle w:val="a6"/>
        <w:numPr>
          <w:ilvl w:val="1"/>
          <w:numId w:val="1"/>
        </w:numPr>
      </w:pPr>
      <w:r>
        <w:t>0819_XGBoost</w:t>
      </w:r>
    </w:p>
    <w:p w14:paraId="37057268" w14:textId="77777777" w:rsidR="003A1327" w:rsidRDefault="003A1327" w:rsidP="003A1327">
      <w:pPr>
        <w:pStyle w:val="a6"/>
        <w:numPr>
          <w:ilvl w:val="1"/>
          <w:numId w:val="1"/>
        </w:numPr>
      </w:pPr>
      <w:r>
        <w:t>0822_XGBoost</w:t>
      </w:r>
    </w:p>
    <w:p w14:paraId="647E702D" w14:textId="6702D858" w:rsidR="003A1327" w:rsidRDefault="003A1327" w:rsidP="003A1327">
      <w:pPr>
        <w:pStyle w:val="a6"/>
        <w:numPr>
          <w:ilvl w:val="1"/>
          <w:numId w:val="1"/>
        </w:numPr>
      </w:pPr>
      <w:r>
        <w:t>0824_XGBoost</w:t>
      </w:r>
    </w:p>
    <w:p w14:paraId="2F7D69AB" w14:textId="5E18D870" w:rsidR="00597F75" w:rsidRDefault="00597F75" w:rsidP="00597F75">
      <w:pPr>
        <w:pStyle w:val="a6"/>
        <w:numPr>
          <w:ilvl w:val="0"/>
          <w:numId w:val="1"/>
        </w:numPr>
        <w:rPr>
          <w:rFonts w:hint="eastAsia"/>
        </w:rPr>
      </w:pPr>
      <w:r>
        <w:rPr>
          <w:rFonts w:hint="eastAsia"/>
        </w:rPr>
        <w:t>결론</w:t>
      </w:r>
    </w:p>
    <w:sectPr w:rsidR="00597F75" w:rsidSect="00597F75">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8400B"/>
    <w:multiLevelType w:val="hybridMultilevel"/>
    <w:tmpl w:val="C2B07988"/>
    <w:lvl w:ilvl="0" w:tplc="C8F2AAC4">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7F72086"/>
    <w:multiLevelType w:val="hybridMultilevel"/>
    <w:tmpl w:val="8A1CD9C0"/>
    <w:lvl w:ilvl="0" w:tplc="EC5040E0">
      <w:start w:val="1"/>
      <w:numFmt w:val="bullet"/>
      <w:lvlText w:val="-"/>
      <w:lvlJc w:val="left"/>
      <w:pPr>
        <w:ind w:left="800" w:hanging="360"/>
      </w:pPr>
      <w:rPr>
        <w:rFonts w:ascii="맑은 고딕" w:eastAsia="맑은 고딕" w:hAnsi="맑은 고딕"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2E3AF08C">
      <w:start w:val="1"/>
      <w:numFmt w:val="decimal"/>
      <w:lvlText w:val="%4."/>
      <w:lvlJc w:val="left"/>
      <w:pPr>
        <w:ind w:left="2200" w:hanging="440"/>
      </w:pPr>
      <w:rPr>
        <w:rFonts w:asciiTheme="minorEastAsia" w:eastAsiaTheme="minorEastAsia" w:hAnsiTheme="minorHAnsi" w:cstheme="minorBidi"/>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53036B52"/>
    <w:multiLevelType w:val="hybridMultilevel"/>
    <w:tmpl w:val="C9D2FBB4"/>
    <w:lvl w:ilvl="0" w:tplc="40CE92F2">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904028114">
    <w:abstractNumId w:val="2"/>
  </w:num>
  <w:num w:numId="2" w16cid:durableId="1232497546">
    <w:abstractNumId w:val="0"/>
  </w:num>
  <w:num w:numId="3" w16cid:durableId="1594821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75"/>
    <w:rsid w:val="000249E0"/>
    <w:rsid w:val="00036277"/>
    <w:rsid w:val="00036BEA"/>
    <w:rsid w:val="00067645"/>
    <w:rsid w:val="00220EA8"/>
    <w:rsid w:val="002430E7"/>
    <w:rsid w:val="002947F2"/>
    <w:rsid w:val="003A1327"/>
    <w:rsid w:val="004719BB"/>
    <w:rsid w:val="004D17B1"/>
    <w:rsid w:val="005621B5"/>
    <w:rsid w:val="00597F75"/>
    <w:rsid w:val="00944F6A"/>
    <w:rsid w:val="00956FAD"/>
    <w:rsid w:val="00A119F4"/>
    <w:rsid w:val="00A80F15"/>
    <w:rsid w:val="00E53287"/>
    <w:rsid w:val="00EF3A46"/>
    <w:rsid w:val="00FA6D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B0E7"/>
  <w15:chartTrackingRefBased/>
  <w15:docId w15:val="{F32458B2-7B51-44F5-8CBC-19FFEA41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97F7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597F7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97F7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97F7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97F7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97F7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97F7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97F7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97F7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97F7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597F7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97F7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97F7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97F7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97F7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97F7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97F7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97F7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97F7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97F7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97F7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97F7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97F75"/>
    <w:pPr>
      <w:spacing w:before="160"/>
      <w:jc w:val="center"/>
    </w:pPr>
    <w:rPr>
      <w:i/>
      <w:iCs/>
      <w:color w:val="404040" w:themeColor="text1" w:themeTint="BF"/>
    </w:rPr>
  </w:style>
  <w:style w:type="character" w:customStyle="1" w:styleId="Char1">
    <w:name w:val="인용 Char"/>
    <w:basedOn w:val="a0"/>
    <w:link w:val="a5"/>
    <w:uiPriority w:val="29"/>
    <w:rsid w:val="00597F75"/>
    <w:rPr>
      <w:i/>
      <w:iCs/>
      <w:color w:val="404040" w:themeColor="text1" w:themeTint="BF"/>
    </w:rPr>
  </w:style>
  <w:style w:type="paragraph" w:styleId="a6">
    <w:name w:val="List Paragraph"/>
    <w:basedOn w:val="a"/>
    <w:uiPriority w:val="34"/>
    <w:qFormat/>
    <w:rsid w:val="00597F75"/>
    <w:pPr>
      <w:ind w:left="720"/>
      <w:contextualSpacing/>
    </w:pPr>
  </w:style>
  <w:style w:type="character" w:styleId="a7">
    <w:name w:val="Intense Emphasis"/>
    <w:basedOn w:val="a0"/>
    <w:uiPriority w:val="21"/>
    <w:qFormat/>
    <w:rsid w:val="00597F75"/>
    <w:rPr>
      <w:i/>
      <w:iCs/>
      <w:color w:val="0F4761" w:themeColor="accent1" w:themeShade="BF"/>
    </w:rPr>
  </w:style>
  <w:style w:type="paragraph" w:styleId="a8">
    <w:name w:val="Intense Quote"/>
    <w:basedOn w:val="a"/>
    <w:next w:val="a"/>
    <w:link w:val="Char2"/>
    <w:uiPriority w:val="30"/>
    <w:qFormat/>
    <w:rsid w:val="00597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97F75"/>
    <w:rPr>
      <w:i/>
      <w:iCs/>
      <w:color w:val="0F4761" w:themeColor="accent1" w:themeShade="BF"/>
    </w:rPr>
  </w:style>
  <w:style w:type="character" w:styleId="a9">
    <w:name w:val="Intense Reference"/>
    <w:basedOn w:val="a0"/>
    <w:uiPriority w:val="32"/>
    <w:qFormat/>
    <w:rsid w:val="00597F75"/>
    <w:rPr>
      <w:b/>
      <w:bCs/>
      <w:smallCaps/>
      <w:color w:val="0F4761" w:themeColor="accent1" w:themeShade="BF"/>
      <w:spacing w:val="5"/>
    </w:rPr>
  </w:style>
  <w:style w:type="character" w:styleId="aa">
    <w:name w:val="Hyperlink"/>
    <w:basedOn w:val="a0"/>
    <w:uiPriority w:val="99"/>
    <w:unhideWhenUsed/>
    <w:rsid w:val="00597F75"/>
    <w:rPr>
      <w:color w:val="467886" w:themeColor="hyperlink"/>
      <w:u w:val="single"/>
    </w:rPr>
  </w:style>
  <w:style w:type="character" w:styleId="ab">
    <w:name w:val="Unresolved Mention"/>
    <w:basedOn w:val="a0"/>
    <w:uiPriority w:val="99"/>
    <w:semiHidden/>
    <w:unhideWhenUsed/>
    <w:rsid w:val="00597F75"/>
    <w:rPr>
      <w:color w:val="605E5C"/>
      <w:shd w:val="clear" w:color="auto" w:fill="E1DFDD"/>
    </w:rPr>
  </w:style>
  <w:style w:type="table" w:styleId="ac">
    <w:name w:val="Table Grid"/>
    <w:basedOn w:val="a1"/>
    <w:uiPriority w:val="39"/>
    <w:rsid w:val="00597F7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1015">
      <w:bodyDiv w:val="1"/>
      <w:marLeft w:val="0"/>
      <w:marRight w:val="0"/>
      <w:marTop w:val="0"/>
      <w:marBottom w:val="0"/>
      <w:divBdr>
        <w:top w:val="none" w:sz="0" w:space="0" w:color="auto"/>
        <w:left w:val="none" w:sz="0" w:space="0" w:color="auto"/>
        <w:bottom w:val="none" w:sz="0" w:space="0" w:color="auto"/>
        <w:right w:val="none" w:sz="0" w:space="0" w:color="auto"/>
      </w:divBdr>
    </w:div>
    <w:div w:id="136577902">
      <w:bodyDiv w:val="1"/>
      <w:marLeft w:val="0"/>
      <w:marRight w:val="0"/>
      <w:marTop w:val="0"/>
      <w:marBottom w:val="0"/>
      <w:divBdr>
        <w:top w:val="none" w:sz="0" w:space="0" w:color="auto"/>
        <w:left w:val="none" w:sz="0" w:space="0" w:color="auto"/>
        <w:bottom w:val="none" w:sz="0" w:space="0" w:color="auto"/>
        <w:right w:val="none" w:sz="0" w:space="0" w:color="auto"/>
      </w:divBdr>
    </w:div>
    <w:div w:id="328098449">
      <w:bodyDiv w:val="1"/>
      <w:marLeft w:val="0"/>
      <w:marRight w:val="0"/>
      <w:marTop w:val="0"/>
      <w:marBottom w:val="0"/>
      <w:divBdr>
        <w:top w:val="none" w:sz="0" w:space="0" w:color="auto"/>
        <w:left w:val="none" w:sz="0" w:space="0" w:color="auto"/>
        <w:bottom w:val="none" w:sz="0" w:space="0" w:color="auto"/>
        <w:right w:val="none" w:sz="0" w:space="0" w:color="auto"/>
      </w:divBdr>
    </w:div>
    <w:div w:id="331180390">
      <w:bodyDiv w:val="1"/>
      <w:marLeft w:val="0"/>
      <w:marRight w:val="0"/>
      <w:marTop w:val="0"/>
      <w:marBottom w:val="0"/>
      <w:divBdr>
        <w:top w:val="none" w:sz="0" w:space="0" w:color="auto"/>
        <w:left w:val="none" w:sz="0" w:space="0" w:color="auto"/>
        <w:bottom w:val="none" w:sz="0" w:space="0" w:color="auto"/>
        <w:right w:val="none" w:sz="0" w:space="0" w:color="auto"/>
      </w:divBdr>
    </w:div>
    <w:div w:id="1498769417">
      <w:bodyDiv w:val="1"/>
      <w:marLeft w:val="0"/>
      <w:marRight w:val="0"/>
      <w:marTop w:val="0"/>
      <w:marBottom w:val="0"/>
      <w:divBdr>
        <w:top w:val="none" w:sz="0" w:space="0" w:color="auto"/>
        <w:left w:val="none" w:sz="0" w:space="0" w:color="auto"/>
        <w:bottom w:val="none" w:sz="0" w:space="0" w:color="auto"/>
        <w:right w:val="none" w:sz="0" w:space="0" w:color="auto"/>
      </w:divBdr>
    </w:div>
    <w:div w:id="162106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con.io/competitions/official/236559/overview/descrip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Yong Yun</dc:creator>
  <cp:keywords/>
  <dc:description/>
  <cp:lastModifiedBy>Su Yong Yun</cp:lastModifiedBy>
  <cp:revision>16</cp:revision>
  <dcterms:created xsi:type="dcterms:W3CDTF">2025-08-25T11:00:00Z</dcterms:created>
  <dcterms:modified xsi:type="dcterms:W3CDTF">2025-08-25T11:23:00Z</dcterms:modified>
</cp:coreProperties>
</file>