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6DA84" w14:textId="77777777" w:rsidR="007B1216" w:rsidRDefault="007B1216" w:rsidP="007B1216">
      <w:pPr>
        <w:rPr>
          <w:rFonts w:ascii="Arial" w:eastAsia="Calibri" w:hAnsi="Arial" w:cs="Arial"/>
          <w:b/>
          <w:sz w:val="32"/>
          <w:szCs w:val="32"/>
        </w:rPr>
      </w:pPr>
    </w:p>
    <w:p w14:paraId="32D99F58" w14:textId="77777777" w:rsidR="004B1542" w:rsidRDefault="004B1542" w:rsidP="00F618D3">
      <w:pPr>
        <w:jc w:val="center"/>
        <w:rPr>
          <w:rFonts w:ascii="Arial" w:eastAsia="Calibri" w:hAnsi="Arial" w:cs="Arial"/>
          <w:b/>
          <w:sz w:val="32"/>
          <w:szCs w:val="32"/>
        </w:rPr>
      </w:pPr>
      <w:bookmarkStart w:id="0" w:name="_GoBack"/>
      <w:r>
        <w:rPr>
          <w:rFonts w:ascii="Arial" w:eastAsia="Calibri" w:hAnsi="Arial" w:cs="Arial"/>
          <w:b/>
          <w:sz w:val="32"/>
          <w:szCs w:val="32"/>
        </w:rPr>
        <w:t>Interactive Tutorials and Assignments</w:t>
      </w:r>
    </w:p>
    <w:p w14:paraId="61C2BEF2" w14:textId="77777777" w:rsidR="00961FD7" w:rsidRPr="00BC2C0A" w:rsidRDefault="004B1542" w:rsidP="00961FD7">
      <w:pPr>
        <w:jc w:val="center"/>
        <w:rPr>
          <w:rFonts w:ascii="Arial" w:eastAsia="Calibri" w:hAnsi="Arial" w:cs="Arial"/>
          <w:b/>
          <w:sz w:val="32"/>
          <w:szCs w:val="32"/>
        </w:rPr>
      </w:pPr>
      <w:r>
        <w:rPr>
          <w:rFonts w:ascii="Arial" w:eastAsia="Calibri" w:hAnsi="Arial" w:cs="Arial"/>
          <w:b/>
          <w:sz w:val="32"/>
          <w:szCs w:val="32"/>
        </w:rPr>
        <w:t>for Biomedical Engineering</w:t>
      </w:r>
    </w:p>
    <w:bookmarkEnd w:id="0"/>
    <w:p w14:paraId="07242ACD" w14:textId="77777777" w:rsidR="00961FD7" w:rsidRPr="00BC2C0A" w:rsidRDefault="00961FD7" w:rsidP="00961FD7">
      <w:pPr>
        <w:jc w:val="center"/>
        <w:rPr>
          <w:rFonts w:ascii="Arial" w:eastAsia="Calibri" w:hAnsi="Arial" w:cs="Arial"/>
          <w:sz w:val="22"/>
          <w:szCs w:val="22"/>
        </w:rPr>
      </w:pPr>
    </w:p>
    <w:p w14:paraId="118AA8A2" w14:textId="77777777" w:rsidR="00961FD7" w:rsidRPr="00BC2C0A" w:rsidRDefault="00F618D3" w:rsidP="00961FD7">
      <w:pPr>
        <w:jc w:val="center"/>
        <w:rPr>
          <w:rFonts w:ascii="Arial" w:eastAsia="Calibri" w:hAnsi="Arial" w:cs="Arial"/>
          <w:sz w:val="22"/>
          <w:szCs w:val="22"/>
        </w:rPr>
      </w:pPr>
      <w:r>
        <w:rPr>
          <w:rFonts w:ascii="Arial" w:eastAsia="Calibri" w:hAnsi="Arial" w:cs="Arial"/>
          <w:b/>
          <w:noProof/>
          <w:sz w:val="32"/>
          <w:szCs w:val="32"/>
        </w:rPr>
        <w:drawing>
          <wp:anchor distT="0" distB="0" distL="114300" distR="114300" simplePos="0" relativeHeight="251658240" behindDoc="0" locked="0" layoutInCell="1" allowOverlap="1" wp14:anchorId="2EF61747" wp14:editId="31E7C9F2">
            <wp:simplePos x="0" y="0"/>
            <wp:positionH relativeFrom="column">
              <wp:posOffset>3185795</wp:posOffset>
            </wp:positionH>
            <wp:positionV relativeFrom="paragraph">
              <wp:posOffset>3810</wp:posOffset>
            </wp:positionV>
            <wp:extent cx="2966720" cy="1819910"/>
            <wp:effectExtent l="0" t="0" r="5080" b="8890"/>
            <wp:wrapTight wrapText="bothSides">
              <wp:wrapPolygon edited="0">
                <wp:start x="0" y="0"/>
                <wp:lineTo x="0" y="21404"/>
                <wp:lineTo x="21452" y="21404"/>
                <wp:lineTo x="21452" y="0"/>
                <wp:lineTo x="0" y="0"/>
              </wp:wrapPolygon>
            </wp:wrapTight>
            <wp:docPr id="1" name="Picture 1" descr="../Desktop/Screen%20Shot%202017-04-29%20at%201.27.59%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29%20at%201.27.59%20PM.p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66720" cy="1819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73FE22" w14:textId="77777777" w:rsidR="004B1542" w:rsidRDefault="00961FD7" w:rsidP="00961FD7">
      <w:pPr>
        <w:rPr>
          <w:rFonts w:ascii="Verdana" w:eastAsia="Calibri" w:hAnsi="Verdana" w:cs="Arial"/>
        </w:rPr>
      </w:pPr>
      <w:r w:rsidRPr="00BC2C0A">
        <w:rPr>
          <w:rFonts w:ascii="Verdana" w:eastAsia="Calibri" w:hAnsi="Verdana" w:cs="Arial"/>
          <w:b/>
        </w:rPr>
        <w:t>Faculty</w:t>
      </w:r>
      <w:r w:rsidRPr="00F51042">
        <w:rPr>
          <w:rFonts w:ascii="Verdana" w:hAnsi="Verdana"/>
          <w:szCs w:val="22"/>
        </w:rPr>
        <w:t>:</w:t>
      </w:r>
      <w:r w:rsidRPr="00BC2C0A">
        <w:rPr>
          <w:rFonts w:ascii="Verdana" w:eastAsia="Calibri" w:hAnsi="Verdana" w:cs="Arial"/>
        </w:rPr>
        <w:t xml:space="preserve"> </w:t>
      </w:r>
      <w:r w:rsidR="004B1542">
        <w:rPr>
          <w:rFonts w:ascii="Verdana" w:eastAsia="Calibri" w:hAnsi="Verdana" w:cs="Arial"/>
        </w:rPr>
        <w:t xml:space="preserve">Eileen </w:t>
      </w:r>
      <w:proofErr w:type="spellStart"/>
      <w:r w:rsidR="004B1542">
        <w:rPr>
          <w:rFonts w:ascii="Verdana" w:eastAsia="Calibri" w:hAnsi="Verdana" w:cs="Arial"/>
        </w:rPr>
        <w:t>Haase</w:t>
      </w:r>
      <w:proofErr w:type="spellEnd"/>
    </w:p>
    <w:p w14:paraId="6FE9296D" w14:textId="77777777" w:rsidR="00961FD7" w:rsidRPr="00BC2C0A" w:rsidRDefault="00961FD7" w:rsidP="00961FD7">
      <w:pPr>
        <w:rPr>
          <w:rFonts w:ascii="Verdana" w:eastAsia="Calibri" w:hAnsi="Verdana" w:cs="Arial"/>
        </w:rPr>
      </w:pPr>
      <w:r w:rsidRPr="00BC2C0A">
        <w:rPr>
          <w:rFonts w:ascii="Verdana" w:eastAsia="Calibri" w:hAnsi="Verdana" w:cs="Arial"/>
        </w:rPr>
        <w:t xml:space="preserve">    </w:t>
      </w:r>
    </w:p>
    <w:p w14:paraId="5EE73AF3" w14:textId="77777777" w:rsidR="00961FD7" w:rsidRPr="00BC2C0A" w:rsidRDefault="00961FD7" w:rsidP="00961FD7">
      <w:pPr>
        <w:rPr>
          <w:rFonts w:ascii="Verdana" w:eastAsia="Calibri" w:hAnsi="Verdana" w:cs="Arial"/>
        </w:rPr>
      </w:pPr>
      <w:r w:rsidRPr="00BC2C0A">
        <w:rPr>
          <w:rFonts w:ascii="Verdana" w:eastAsia="Calibri" w:hAnsi="Verdana" w:cs="Arial"/>
          <w:b/>
        </w:rPr>
        <w:t>Fellow</w:t>
      </w:r>
      <w:r>
        <w:rPr>
          <w:rFonts w:ascii="Verdana" w:eastAsia="Calibri" w:hAnsi="Verdana" w:cs="Arial"/>
          <w:b/>
        </w:rPr>
        <w:t>s</w:t>
      </w:r>
      <w:r w:rsidRPr="00F51042">
        <w:rPr>
          <w:rFonts w:ascii="Verdana" w:hAnsi="Verdana"/>
          <w:szCs w:val="22"/>
        </w:rPr>
        <w:t>:</w:t>
      </w:r>
      <w:r w:rsidRPr="00BC2C0A">
        <w:rPr>
          <w:rFonts w:ascii="Verdana" w:eastAsia="Calibri" w:hAnsi="Verdana" w:cs="Arial"/>
        </w:rPr>
        <w:t xml:space="preserve"> </w:t>
      </w:r>
      <w:r w:rsidR="004B1542">
        <w:rPr>
          <w:rFonts w:ascii="Verdana" w:eastAsia="Calibri" w:hAnsi="Verdana" w:cs="Arial"/>
        </w:rPr>
        <w:t>Richard Chen, Andrew Tsai</w:t>
      </w:r>
      <w:r>
        <w:rPr>
          <w:rFonts w:ascii="Verdana" w:eastAsia="Calibri" w:hAnsi="Verdana" w:cs="Arial"/>
        </w:rPr>
        <w:br/>
      </w:r>
    </w:p>
    <w:p w14:paraId="67CD5BF5" w14:textId="77777777" w:rsidR="00961FD7" w:rsidRPr="00BC2C0A" w:rsidRDefault="00961FD7" w:rsidP="00961FD7">
      <w:pPr>
        <w:rPr>
          <w:rFonts w:ascii="Verdana" w:eastAsia="Calibri" w:hAnsi="Verdana" w:cs="Arial"/>
        </w:rPr>
      </w:pPr>
      <w:r w:rsidRPr="00BC2C0A">
        <w:rPr>
          <w:rFonts w:ascii="Verdana" w:eastAsia="Calibri" w:hAnsi="Verdana" w:cs="Arial"/>
          <w:b/>
        </w:rPr>
        <w:t>School</w:t>
      </w:r>
      <w:r w:rsidRPr="00F51042">
        <w:rPr>
          <w:rFonts w:ascii="Verdana" w:hAnsi="Verdana"/>
          <w:szCs w:val="22"/>
        </w:rPr>
        <w:t>:</w:t>
      </w:r>
      <w:r>
        <w:rPr>
          <w:rFonts w:ascii="Verdana" w:eastAsia="Calibri" w:hAnsi="Verdana" w:cs="Arial"/>
        </w:rPr>
        <w:t xml:space="preserve"> </w:t>
      </w:r>
      <w:r w:rsidR="004B1542">
        <w:rPr>
          <w:rFonts w:ascii="Verdana" w:eastAsia="Calibri" w:hAnsi="Verdana" w:cs="Arial"/>
        </w:rPr>
        <w:t>Whiting School of Engineering</w:t>
      </w:r>
      <w:r>
        <w:rPr>
          <w:rFonts w:ascii="Verdana" w:eastAsia="Calibri" w:hAnsi="Verdana" w:cs="Arial"/>
        </w:rPr>
        <w:br/>
      </w:r>
    </w:p>
    <w:p w14:paraId="4C4DC47C" w14:textId="77777777" w:rsidR="00961FD7" w:rsidRDefault="00961FD7" w:rsidP="00961FD7">
      <w:pPr>
        <w:rPr>
          <w:rFonts w:ascii="Verdana" w:eastAsia="Calibri" w:hAnsi="Verdana" w:cs="Arial"/>
        </w:rPr>
      </w:pPr>
      <w:r w:rsidRPr="00BC2C0A">
        <w:rPr>
          <w:rFonts w:ascii="Verdana" w:eastAsia="Calibri" w:hAnsi="Verdana" w:cs="Arial"/>
          <w:b/>
        </w:rPr>
        <w:t>Dep</w:t>
      </w:r>
      <w:r>
        <w:rPr>
          <w:rFonts w:ascii="Verdana" w:eastAsia="Calibri" w:hAnsi="Verdana" w:cs="Arial"/>
          <w:b/>
        </w:rPr>
        <w:t>artment</w:t>
      </w:r>
      <w:r w:rsidRPr="00F51042">
        <w:rPr>
          <w:rFonts w:ascii="Verdana" w:hAnsi="Verdana"/>
          <w:szCs w:val="22"/>
        </w:rPr>
        <w:t>:</w:t>
      </w:r>
      <w:r w:rsidRPr="00BC2C0A">
        <w:rPr>
          <w:rFonts w:ascii="Verdana" w:eastAsia="Calibri" w:hAnsi="Verdana" w:cs="Arial"/>
        </w:rPr>
        <w:t xml:space="preserve"> </w:t>
      </w:r>
      <w:r w:rsidR="004B1542">
        <w:rPr>
          <w:rFonts w:ascii="Verdana" w:eastAsia="Calibri" w:hAnsi="Verdana" w:cs="Arial"/>
        </w:rPr>
        <w:t>Biomedical Engineering</w:t>
      </w:r>
    </w:p>
    <w:p w14:paraId="5E7793E6" w14:textId="77777777" w:rsidR="004B1542" w:rsidRPr="00BC2C0A" w:rsidRDefault="004B1542" w:rsidP="00961FD7">
      <w:pPr>
        <w:rPr>
          <w:rFonts w:ascii="Verdana" w:eastAsia="Calibri" w:hAnsi="Verdana" w:cs="Arial"/>
        </w:rPr>
      </w:pPr>
    </w:p>
    <w:p w14:paraId="2C71CA01" w14:textId="77777777" w:rsidR="004B1542" w:rsidRDefault="00961FD7" w:rsidP="00961FD7">
      <w:pPr>
        <w:rPr>
          <w:rFonts w:ascii="Verdana" w:eastAsia="Calibri" w:hAnsi="Verdana" w:cs="Arial"/>
        </w:rPr>
      </w:pPr>
      <w:r w:rsidRPr="00BC2C0A">
        <w:rPr>
          <w:rFonts w:ascii="Verdana" w:eastAsia="Calibri" w:hAnsi="Verdana" w:cs="Arial"/>
          <w:b/>
        </w:rPr>
        <w:t>Discipline</w:t>
      </w:r>
      <w:r w:rsidRPr="00F51042">
        <w:rPr>
          <w:rFonts w:ascii="Verdana" w:hAnsi="Verdana"/>
          <w:szCs w:val="22"/>
        </w:rPr>
        <w:t>:</w:t>
      </w:r>
      <w:r w:rsidRPr="00BC2C0A">
        <w:rPr>
          <w:rFonts w:ascii="Verdana" w:eastAsia="Calibri" w:hAnsi="Verdana"/>
        </w:rPr>
        <w:t xml:space="preserve"> </w:t>
      </w:r>
      <w:r w:rsidR="004B1542">
        <w:rPr>
          <w:rFonts w:ascii="Verdana" w:eastAsia="Calibri" w:hAnsi="Verdana" w:cs="Arial"/>
        </w:rPr>
        <w:t>Engineering</w:t>
      </w:r>
    </w:p>
    <w:p w14:paraId="245F4DF9" w14:textId="77777777" w:rsidR="00961FD7" w:rsidRDefault="00961FD7" w:rsidP="00961FD7">
      <w:pPr>
        <w:rPr>
          <w:rFonts w:ascii="Verdana" w:eastAsia="Calibri" w:hAnsi="Verdana"/>
          <w:b/>
        </w:rPr>
      </w:pPr>
      <w:r>
        <w:rPr>
          <w:rFonts w:ascii="Verdana" w:eastAsia="Calibri" w:hAnsi="Verdana" w:cs="Arial"/>
        </w:rPr>
        <w:br/>
      </w:r>
      <w:r>
        <w:rPr>
          <w:rFonts w:ascii="Verdana" w:eastAsia="Calibri" w:hAnsi="Verdana"/>
          <w:b/>
        </w:rPr>
        <w:t>Issue</w:t>
      </w:r>
    </w:p>
    <w:p w14:paraId="773F197A" w14:textId="77777777" w:rsidR="004B1542" w:rsidRPr="004B1542" w:rsidRDefault="004B1542" w:rsidP="00961FD7">
      <w:pPr>
        <w:rPr>
          <w:rFonts w:ascii="Verdana" w:eastAsia="Calibri" w:hAnsi="Verdana"/>
        </w:rPr>
      </w:pPr>
      <w:r>
        <w:rPr>
          <w:rFonts w:ascii="Verdana" w:eastAsia="Calibri" w:hAnsi="Verdana"/>
        </w:rPr>
        <w:t>Computer programming is becoming pervasive in</w:t>
      </w:r>
      <w:r w:rsidR="007B1216">
        <w:rPr>
          <w:rFonts w:ascii="Verdana" w:eastAsia="Calibri" w:hAnsi="Verdana"/>
        </w:rPr>
        <w:t xml:space="preserve"> the field of</w:t>
      </w:r>
      <w:r>
        <w:rPr>
          <w:rFonts w:ascii="Verdana" w:eastAsia="Calibri" w:hAnsi="Verdana"/>
        </w:rPr>
        <w:t xml:space="preserve"> biomedical engineering more </w:t>
      </w:r>
      <w:r w:rsidR="007B1216">
        <w:rPr>
          <w:rFonts w:ascii="Verdana" w:eastAsia="Calibri" w:hAnsi="Verdana"/>
        </w:rPr>
        <w:t xml:space="preserve">rapidly </w:t>
      </w:r>
      <w:r>
        <w:rPr>
          <w:rFonts w:ascii="Verdana" w:eastAsia="Calibri" w:hAnsi="Verdana"/>
        </w:rPr>
        <w:t xml:space="preserve">than </w:t>
      </w:r>
      <w:r w:rsidR="007B1216">
        <w:rPr>
          <w:rFonts w:ascii="Verdana" w:eastAsia="Calibri" w:hAnsi="Verdana"/>
        </w:rPr>
        <w:t xml:space="preserve">we are currently teaching programming to BME undergraduates. The department cursorily introduces MATLAB to BME freshmen in their first semester without sufficient exploration of programming concepts and no connection back to potential biomedical applications of programming. </w:t>
      </w:r>
      <w:r w:rsidR="00F618D3">
        <w:rPr>
          <w:rFonts w:ascii="Verdana" w:eastAsia="Calibri" w:hAnsi="Verdana"/>
        </w:rPr>
        <w:t xml:space="preserve">Students with no prior programming experience view programming as daunting or tedious, which prevents them from utilizing the power of programming in all focus areas of BME, not just computational biology. </w:t>
      </w:r>
      <w:r w:rsidR="007B1216">
        <w:rPr>
          <w:rFonts w:ascii="Verdana" w:eastAsia="Calibri" w:hAnsi="Verdana"/>
        </w:rPr>
        <w:t>The prob</w:t>
      </w:r>
      <w:r w:rsidR="00F618D3">
        <w:rPr>
          <w:rFonts w:ascii="Verdana" w:eastAsia="Calibri" w:hAnsi="Verdana"/>
        </w:rPr>
        <w:t xml:space="preserve">lem is further manifested when there are </w:t>
      </w:r>
      <w:r w:rsidR="007B1216">
        <w:rPr>
          <w:rFonts w:ascii="Verdana" w:eastAsia="Calibri" w:hAnsi="Verdana"/>
        </w:rPr>
        <w:t>continued problems with computer programming literacy in assignments throughout the BME core curriculum</w:t>
      </w:r>
      <w:r w:rsidR="00F618D3">
        <w:rPr>
          <w:rFonts w:ascii="Verdana" w:eastAsia="Calibri" w:hAnsi="Verdana"/>
        </w:rPr>
        <w:t>, even up to senior year.</w:t>
      </w:r>
    </w:p>
    <w:p w14:paraId="4AC15D39" w14:textId="77777777" w:rsidR="00961FD7" w:rsidRDefault="00961FD7" w:rsidP="00961FD7">
      <w:pPr>
        <w:rPr>
          <w:rFonts w:ascii="Verdana" w:eastAsia="Calibri" w:hAnsi="Verdana" w:cs="Arial"/>
        </w:rPr>
      </w:pPr>
    </w:p>
    <w:p w14:paraId="77222FF1" w14:textId="77777777" w:rsidR="00961FD7" w:rsidRDefault="00961FD7" w:rsidP="00961FD7">
      <w:pPr>
        <w:rPr>
          <w:rFonts w:ascii="Verdana" w:eastAsia="Calibri" w:hAnsi="Verdana"/>
          <w:b/>
        </w:rPr>
      </w:pPr>
      <w:r w:rsidRPr="00BC2C0A">
        <w:rPr>
          <w:rFonts w:ascii="Verdana" w:eastAsia="Calibri" w:hAnsi="Verdana"/>
          <w:b/>
        </w:rPr>
        <w:t>Solution</w:t>
      </w:r>
      <w:r>
        <w:rPr>
          <w:rFonts w:ascii="Verdana" w:eastAsia="Calibri" w:hAnsi="Verdana"/>
          <w:b/>
        </w:rPr>
        <w:t xml:space="preserve"> </w:t>
      </w:r>
    </w:p>
    <w:p w14:paraId="75962164" w14:textId="77777777" w:rsidR="00961FD7" w:rsidRPr="003B14EF" w:rsidRDefault="00961FD7" w:rsidP="00961FD7">
      <w:pPr>
        <w:rPr>
          <w:rFonts w:ascii="Verdana" w:eastAsia="Calibri" w:hAnsi="Verdana"/>
        </w:rPr>
      </w:pPr>
      <w:r w:rsidRPr="003B14EF">
        <w:rPr>
          <w:rFonts w:ascii="Verdana" w:eastAsia="Calibri" w:hAnsi="Verdana"/>
        </w:rPr>
        <w:t xml:space="preserve">A </w:t>
      </w:r>
      <w:r w:rsidR="007B1216">
        <w:rPr>
          <w:rFonts w:ascii="Verdana" w:eastAsia="Calibri" w:hAnsi="Verdana"/>
        </w:rPr>
        <w:t xml:space="preserve">series of </w:t>
      </w:r>
      <w:r w:rsidR="00F618D3">
        <w:rPr>
          <w:rFonts w:ascii="Verdana" w:eastAsia="Calibri" w:hAnsi="Verdana"/>
        </w:rPr>
        <w:t xml:space="preserve">interactive Python </w:t>
      </w:r>
      <w:r w:rsidR="007B1216">
        <w:rPr>
          <w:rFonts w:ascii="Verdana" w:eastAsia="Calibri" w:hAnsi="Verdana"/>
        </w:rPr>
        <w:t>instructional modules, assignm</w:t>
      </w:r>
      <w:r w:rsidR="00F618D3">
        <w:rPr>
          <w:rFonts w:ascii="Verdana" w:eastAsia="Calibri" w:hAnsi="Verdana"/>
        </w:rPr>
        <w:t xml:space="preserve">ents, and videos were developed, employing </w:t>
      </w:r>
      <w:proofErr w:type="spellStart"/>
      <w:r w:rsidR="00F618D3">
        <w:rPr>
          <w:rFonts w:ascii="Verdana" w:eastAsia="Calibri" w:hAnsi="Verdana"/>
        </w:rPr>
        <w:t>Jupyter</w:t>
      </w:r>
      <w:proofErr w:type="spellEnd"/>
      <w:r w:rsidR="00F618D3">
        <w:rPr>
          <w:rFonts w:ascii="Verdana" w:eastAsia="Calibri" w:hAnsi="Verdana"/>
        </w:rPr>
        <w:t xml:space="preserve"> notebook to provide an easy-to-use environment for beginner programmers to </w:t>
      </w:r>
      <w:r w:rsidR="00D7173C">
        <w:rPr>
          <w:rFonts w:ascii="Verdana" w:eastAsia="Calibri" w:hAnsi="Verdana"/>
        </w:rPr>
        <w:t xml:space="preserve">learn Python and programming fundamentals. The modules not only taught programming, but also introduced current direct applications to biomedical engineering. </w:t>
      </w:r>
    </w:p>
    <w:p w14:paraId="1B8BE873" w14:textId="77777777" w:rsidR="00961FD7" w:rsidRPr="00BC2C0A" w:rsidRDefault="00961FD7" w:rsidP="00961FD7">
      <w:pPr>
        <w:rPr>
          <w:rFonts w:eastAsia="Calibri"/>
        </w:rPr>
      </w:pPr>
    </w:p>
    <w:p w14:paraId="616145A3" w14:textId="77777777" w:rsidR="00961FD7" w:rsidRDefault="00961FD7" w:rsidP="00961FD7">
      <w:pPr>
        <w:rPr>
          <w:rFonts w:ascii="Verdana" w:eastAsia="Calibri" w:hAnsi="Verdana"/>
          <w:b/>
        </w:rPr>
      </w:pPr>
      <w:r>
        <w:rPr>
          <w:rFonts w:ascii="Verdana" w:eastAsia="Calibri" w:hAnsi="Verdana"/>
          <w:b/>
        </w:rPr>
        <w:t>Audience</w:t>
      </w:r>
    </w:p>
    <w:p w14:paraId="6BB97174" w14:textId="77777777" w:rsidR="00961FD7" w:rsidRPr="004B1542" w:rsidRDefault="004B1542" w:rsidP="00961FD7">
      <w:pPr>
        <w:rPr>
          <w:rFonts w:ascii="Verdana" w:eastAsia="Calibri" w:hAnsi="Verdana"/>
        </w:rPr>
      </w:pPr>
      <w:r>
        <w:rPr>
          <w:rFonts w:ascii="Verdana" w:eastAsia="Calibri" w:hAnsi="Verdana"/>
          <w:color w:val="000000"/>
        </w:rPr>
        <w:t>BME freshmen</w:t>
      </w:r>
      <w:r w:rsidR="00961FD7" w:rsidRPr="003B14EF">
        <w:rPr>
          <w:rFonts w:ascii="Verdana" w:eastAsia="Calibri" w:hAnsi="Verdana"/>
          <w:color w:val="000000"/>
        </w:rPr>
        <w:t xml:space="preserve"> in </w:t>
      </w:r>
      <w:r>
        <w:rPr>
          <w:rFonts w:ascii="Verdana" w:eastAsia="Calibri" w:hAnsi="Verdana"/>
          <w:color w:val="000000"/>
        </w:rPr>
        <w:t xml:space="preserve">580.111 </w:t>
      </w:r>
      <w:r>
        <w:rPr>
          <w:rFonts w:ascii="Verdana" w:eastAsia="Calibri" w:hAnsi="Verdana"/>
          <w:i/>
          <w:color w:val="000000"/>
        </w:rPr>
        <w:t>BME Modeling and Design</w:t>
      </w:r>
      <w:r>
        <w:rPr>
          <w:rFonts w:ascii="Verdana" w:eastAsia="Calibri" w:hAnsi="Verdana"/>
          <w:color w:val="000000"/>
        </w:rPr>
        <w:t xml:space="preserve">, and </w:t>
      </w:r>
      <w:r w:rsidR="007B1216">
        <w:rPr>
          <w:rFonts w:ascii="Verdana" w:eastAsia="Calibri" w:hAnsi="Verdana"/>
          <w:color w:val="000000"/>
        </w:rPr>
        <w:t>other engineering freshmen new to Python or computer programming</w:t>
      </w:r>
    </w:p>
    <w:p w14:paraId="444256EB" w14:textId="77777777" w:rsidR="00961FD7" w:rsidRPr="00BC2C0A" w:rsidRDefault="00961FD7" w:rsidP="00961FD7">
      <w:pPr>
        <w:rPr>
          <w:rFonts w:eastAsia="Calibri"/>
        </w:rPr>
      </w:pPr>
    </w:p>
    <w:p w14:paraId="400D3EE0" w14:textId="77777777" w:rsidR="00961FD7" w:rsidRDefault="00961FD7" w:rsidP="00961FD7">
      <w:pPr>
        <w:rPr>
          <w:rFonts w:ascii="Verdana" w:eastAsia="Calibri" w:hAnsi="Verdana"/>
          <w:b/>
        </w:rPr>
      </w:pPr>
      <w:r>
        <w:rPr>
          <w:rFonts w:ascii="Verdana" w:eastAsia="Calibri" w:hAnsi="Verdana"/>
          <w:b/>
        </w:rPr>
        <w:t>Technologie</w:t>
      </w:r>
      <w:r w:rsidR="008C6ABA">
        <w:rPr>
          <w:rFonts w:ascii="Verdana" w:eastAsia="Calibri" w:hAnsi="Verdana"/>
          <w:b/>
        </w:rPr>
        <w:t>s</w:t>
      </w:r>
    </w:p>
    <w:p w14:paraId="5731F87B" w14:textId="77777777" w:rsidR="00DD0823" w:rsidRDefault="004B1542" w:rsidP="00961FD7">
      <w:pPr>
        <w:rPr>
          <w:rFonts w:ascii="Verdana" w:eastAsia="Calibri" w:hAnsi="Verdana"/>
        </w:rPr>
      </w:pPr>
      <w:proofErr w:type="spellStart"/>
      <w:r>
        <w:rPr>
          <w:rFonts w:ascii="Verdana" w:eastAsia="Calibri" w:hAnsi="Verdana"/>
        </w:rPr>
        <w:t>Jupyter</w:t>
      </w:r>
      <w:proofErr w:type="spellEnd"/>
      <w:r>
        <w:rPr>
          <w:rFonts w:ascii="Verdana" w:eastAsia="Calibri" w:hAnsi="Verdana"/>
        </w:rPr>
        <w:t xml:space="preserve"> Notebook, Python</w:t>
      </w:r>
      <w:r w:rsidR="007B1216">
        <w:rPr>
          <w:rFonts w:ascii="Verdana" w:eastAsia="Calibri" w:hAnsi="Verdana"/>
        </w:rPr>
        <w:t>, YouTube</w:t>
      </w:r>
    </w:p>
    <w:p w14:paraId="3316701C" w14:textId="77777777" w:rsidR="00961FD7" w:rsidRDefault="00961FD7" w:rsidP="00961FD7">
      <w:pPr>
        <w:rPr>
          <w:rFonts w:ascii="Verdana" w:eastAsia="Calibri" w:hAnsi="Verdana"/>
        </w:rPr>
      </w:pPr>
    </w:p>
    <w:sectPr w:rsidR="00961FD7" w:rsidSect="007B1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FD7"/>
    <w:rsid w:val="000B28E0"/>
    <w:rsid w:val="004B1542"/>
    <w:rsid w:val="007B1216"/>
    <w:rsid w:val="008C6ABA"/>
    <w:rsid w:val="00961FD7"/>
    <w:rsid w:val="00D7173C"/>
    <w:rsid w:val="00DD0823"/>
    <w:rsid w:val="00F61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22B81"/>
  <w15:chartTrackingRefBased/>
  <w15:docId w15:val="{1F88A8BA-BF05-427F-A45B-474CA0BAF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FD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961FD7"/>
    <w:pPr>
      <w:spacing w:after="0" w:line="240" w:lineRule="auto"/>
    </w:pPr>
    <w:rPr>
      <w:rFonts w:ascii="Helvetica" w:eastAsia="Arial Unicode MS" w:hAnsi="Arial Unicode MS" w:cs="Arial Unicode M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05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1304</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Wagner</dc:creator>
  <cp:keywords/>
  <dc:description/>
  <cp:lastModifiedBy>Andrew Tsai</cp:lastModifiedBy>
  <cp:revision>2</cp:revision>
  <dcterms:created xsi:type="dcterms:W3CDTF">2017-04-29T17:42:00Z</dcterms:created>
  <dcterms:modified xsi:type="dcterms:W3CDTF">2017-04-29T17:42:00Z</dcterms:modified>
</cp:coreProperties>
</file>