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bookmarkStart w:id="0" w:name="_Toc23398"/>
      <w:r>
        <w:t>RS485-MODBUS</w:t>
      </w:r>
      <w:r>
        <w:rPr>
          <w:rFonts w:hint="eastAsia"/>
        </w:rPr>
        <w:t>协议</w:t>
      </w:r>
      <w:bookmarkEnd w:id="0"/>
    </w:p>
    <w:p>
      <w:pPr>
        <w:ind w:left="575" w:leftChars="274"/>
        <w:rPr>
          <w:rStyle w:val="16"/>
        </w:rPr>
      </w:pPr>
      <w:bookmarkStart w:id="1" w:name="_Hlk511979737"/>
      <w:r>
        <w:rPr>
          <w:rStyle w:val="16"/>
          <w:rFonts w:hint="eastAsia"/>
        </w:rPr>
        <w:t>基本须知</w:t>
      </w:r>
    </w:p>
    <w:p>
      <w:pPr>
        <w:ind w:left="575" w:leftChars="274" w:firstLine="420"/>
      </w:pPr>
      <w:r>
        <w:rPr>
          <w:rFonts w:hint="eastAsia"/>
        </w:rPr>
        <w:t>上位机设置</w:t>
      </w:r>
      <w:r>
        <w:t>MODBUS</w:t>
      </w:r>
      <w:r>
        <w:rPr>
          <w:rFonts w:hint="eastAsia"/>
        </w:rPr>
        <w:t>通讯需要确定参数：</w:t>
      </w:r>
    </w:p>
    <w:p>
      <w:pPr>
        <w:ind w:left="2535" w:leftChars="1207"/>
      </w:pPr>
      <w:r>
        <w:rPr>
          <w:rFonts w:hint="eastAsia"/>
        </w:rPr>
        <w:t>从站地址（slave）：传感器设备通信地址范围在1-127；</w:t>
      </w:r>
    </w:p>
    <w:p>
      <w:pPr>
        <w:ind w:left="2535" w:leftChars="1207"/>
      </w:pPr>
      <w:r>
        <w:rPr>
          <w:rFonts w:hint="eastAsia"/>
        </w:rPr>
        <w:t>读写模式（mode）：04（读取状态参数）和16（写入控制参数）；</w:t>
      </w:r>
    </w:p>
    <w:p>
      <w:pPr>
        <w:ind w:left="2535" w:leftChars="1207"/>
      </w:pPr>
      <w:r>
        <w:rPr>
          <w:rFonts w:hint="eastAsia"/>
        </w:rPr>
        <w:t>起始地址（add）：1000（读取开始寄存器地址）和2000（写入开始寄存器地址）；</w:t>
      </w:r>
    </w:p>
    <w:p>
      <w:pPr>
        <w:ind w:left="2535" w:leftChars="1207"/>
      </w:pPr>
      <w:r>
        <w:rPr>
          <w:rFonts w:hint="eastAsia"/>
        </w:rPr>
        <w:t>读取个数（count）：单次读取寄存器数量；</w:t>
      </w:r>
    </w:p>
    <w:p>
      <w:pPr>
        <w:ind w:left="575" w:leftChars="274"/>
      </w:pPr>
      <w:r>
        <w:tab/>
      </w:r>
      <w:r>
        <w:t>MODBUS</w:t>
      </w:r>
      <w:r>
        <w:rPr>
          <w:rFonts w:hint="eastAsia"/>
        </w:rPr>
        <w:t>读取数据和写入数据是分开进行的，因此在编写上位机程序时，需进行分开处理。</w:t>
      </w:r>
    </w:p>
    <w:bookmarkEnd w:id="1"/>
    <w:p>
      <w:pPr>
        <w:pStyle w:val="4"/>
      </w:pPr>
      <w:bookmarkStart w:id="2" w:name="_Toc4181"/>
      <w:bookmarkStart w:id="3" w:name="_Toc488758723"/>
      <w:bookmarkStart w:id="4" w:name="_Toc430078638"/>
      <w:r>
        <w:rPr>
          <w:rFonts w:hint="eastAsia"/>
        </w:rPr>
        <w:t>通讯规格</w:t>
      </w:r>
      <w:bookmarkEnd w:id="2"/>
      <w:bookmarkEnd w:id="3"/>
      <w:bookmarkEnd w:id="4"/>
    </w:p>
    <w:p>
      <w:pPr>
        <w:ind w:firstLine="420"/>
      </w:pPr>
      <w:r>
        <w:rPr>
          <w:rFonts w:hint="eastAsia"/>
        </w:rPr>
        <w:t>通讯前需要设定串口的基本参数，下列参数的是建立通讯的基础。</w:t>
      </w:r>
    </w:p>
    <w:tbl>
      <w:tblPr>
        <w:tblStyle w:val="20"/>
        <w:tblW w:w="9214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44"/>
        <w:gridCol w:w="3969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</w:p>
        </w:tc>
        <w:tc>
          <w:tcPr>
            <w:tcW w:w="354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参数</w:t>
            </w:r>
          </w:p>
        </w:tc>
        <w:tc>
          <w:tcPr>
            <w:tcW w:w="396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默认设定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通信方式</w:t>
            </w:r>
          </w:p>
        </w:tc>
        <w:tc>
          <w:tcPr>
            <w:tcW w:w="354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单主站/多从站方式</w:t>
            </w:r>
          </w:p>
        </w:tc>
        <w:tc>
          <w:tcPr>
            <w:tcW w:w="396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工作模式</w:t>
            </w:r>
          </w:p>
        </w:tc>
        <w:tc>
          <w:tcPr>
            <w:tcW w:w="3544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MODBUS RTU模式</w:t>
            </w:r>
          </w:p>
        </w:tc>
        <w:tc>
          <w:tcPr>
            <w:tcW w:w="3969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RTU模式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接受/发送方式</w:t>
            </w:r>
          </w:p>
        </w:tc>
        <w:tc>
          <w:tcPr>
            <w:tcW w:w="354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半双工通讯模式</w:t>
            </w:r>
          </w:p>
        </w:tc>
        <w:tc>
          <w:tcPr>
            <w:tcW w:w="396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通信ID</w:t>
            </w:r>
          </w:p>
        </w:tc>
        <w:tc>
          <w:tcPr>
            <w:tcW w:w="3544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1-127可配置</w:t>
            </w:r>
          </w:p>
        </w:tc>
        <w:tc>
          <w:tcPr>
            <w:tcW w:w="3969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1/127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通信速率</w:t>
            </w:r>
          </w:p>
        </w:tc>
        <w:tc>
          <w:tcPr>
            <w:tcW w:w="354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9600bps，19200bps，38400bps，576000bps，115200bps</w:t>
            </w:r>
          </w:p>
        </w:tc>
        <w:tc>
          <w:tcPr>
            <w:tcW w:w="396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115200bps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数据位</w:t>
            </w:r>
          </w:p>
        </w:tc>
        <w:tc>
          <w:tcPr>
            <w:tcW w:w="3544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8位</w:t>
            </w:r>
          </w:p>
        </w:tc>
        <w:tc>
          <w:tcPr>
            <w:tcW w:w="3969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8位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校验位</w:t>
            </w:r>
          </w:p>
        </w:tc>
        <w:tc>
          <w:tcPr>
            <w:tcW w:w="354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无校验；奇校验；偶校验</w:t>
            </w:r>
          </w:p>
        </w:tc>
        <w:tc>
          <w:tcPr>
            <w:tcW w:w="396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无校验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停止位</w:t>
            </w:r>
          </w:p>
        </w:tc>
        <w:tc>
          <w:tcPr>
            <w:tcW w:w="3544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1位；2位</w:t>
            </w:r>
          </w:p>
        </w:tc>
        <w:tc>
          <w:tcPr>
            <w:tcW w:w="3969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1位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pStyle w:val="4"/>
        <w:rPr>
          <w:rFonts w:asciiTheme="minorEastAsia" w:hAnsiTheme="minorEastAsia" w:eastAsiaTheme="minorEastAsia" w:cstheme="minorEastAsia"/>
        </w:rPr>
      </w:pPr>
      <w:bookmarkStart w:id="5" w:name="_Toc488758725"/>
      <w:bookmarkStart w:id="6" w:name="_Toc27766"/>
      <w:bookmarkStart w:id="7" w:name="_Toc430078640"/>
      <w:r>
        <w:rPr>
          <w:rFonts w:hint="eastAsia" w:asciiTheme="minorEastAsia" w:hAnsiTheme="minorEastAsia" w:eastAsiaTheme="minorEastAsia" w:cstheme="minorEastAsia"/>
        </w:rPr>
        <w:t>主从站通讯时序</w:t>
      </w:r>
      <w:bookmarkEnd w:id="5"/>
      <w:bookmarkEnd w:id="6"/>
      <w:bookmarkEnd w:id="7"/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MODBUS协议的通讯方式是单主站/多从站方式，</w:t>
      </w:r>
    </w:p>
    <w:p>
      <w:pPr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单播模式</w:t>
      </w:r>
    </w:p>
    <w:p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szCs w:val="15"/>
        </w:rPr>
        <w:drawing>
          <wp:inline distT="0" distB="0" distL="0" distR="0">
            <wp:extent cx="3728720" cy="876300"/>
            <wp:effectExtent l="0" t="0" r="5080" b="0"/>
            <wp:docPr id="573" name="图片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图片 57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249" cy="87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  <w:color w:val="000000"/>
          <w:szCs w:val="15"/>
        </w:rPr>
      </w:pPr>
      <w:r>
        <w:rPr>
          <w:rFonts w:hint="eastAsia" w:asciiTheme="minorEastAsia" w:hAnsiTheme="minorEastAsia" w:cstheme="minorEastAsia"/>
          <w:color w:val="000000"/>
          <w:szCs w:val="15"/>
        </w:rPr>
        <w:t>主站对 1 台从站传送询问。从站执行处理，回复回应。</w:t>
      </w:r>
    </w:p>
    <w:p>
      <w:pPr>
        <w:jc w:val="center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drawing>
          <wp:inline distT="0" distB="0" distL="0" distR="0">
            <wp:extent cx="4690110" cy="998220"/>
            <wp:effectExtent l="0" t="0" r="15240" b="11430"/>
            <wp:docPr id="574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图片 57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901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cstheme="minorEastAsia"/>
        </w:rPr>
      </w:pPr>
    </w:p>
    <w:tbl>
      <w:tblPr>
        <w:tblStyle w:val="20"/>
        <w:tblW w:w="9214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842"/>
        <w:gridCol w:w="6653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编号</w:t>
            </w:r>
          </w:p>
        </w:tc>
        <w:tc>
          <w:tcPr>
            <w:tcW w:w="184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名称</w:t>
            </w:r>
          </w:p>
        </w:tc>
        <w:tc>
          <w:tcPr>
            <w:tcW w:w="6653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内容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C3.5</w:t>
            </w:r>
          </w:p>
        </w:tc>
        <w:tc>
          <w:tcPr>
            <w:tcW w:w="184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静止间隔</w:t>
            </w:r>
          </w:p>
        </w:tc>
        <w:tc>
          <w:tcPr>
            <w:tcW w:w="6653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作为发送等待时间，请务必空 3.5 个字以上的间隔。3.5 字数不满则传感器无法应答。通讯速度超过 19200 bps 时，请间隔1.75 ms 以上。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T1</w:t>
            </w:r>
          </w:p>
        </w:tc>
        <w:tc>
          <w:tcPr>
            <w:tcW w:w="1842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发送等待时间</w:t>
            </w:r>
          </w:p>
        </w:tc>
        <w:tc>
          <w:tcPr>
            <w:tcW w:w="6653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从主站接收询问之后，从站将通讯线路切换成发送状态，到开始回复回应为止的时间。以发送等待时间10 ms。实际的发送等待时间会变成静止间隔（C3.5） +命令处理时间+发送等待时间（T1）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5"/>
              </w:rPr>
              <w:t>T2</w:t>
            </w:r>
          </w:p>
        </w:tc>
        <w:tc>
          <w:tcPr>
            <w:tcW w:w="184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通讯超时</w:t>
            </w:r>
          </w:p>
        </w:tc>
        <w:tc>
          <w:tcPr>
            <w:tcW w:w="6653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  <w:szCs w:val="1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Cs w:val="15"/>
              </w:rPr>
              <w:t>可以在0.05s – 1s 时间内可配置</w:t>
            </w:r>
          </w:p>
        </w:tc>
      </w:tr>
    </w:tbl>
    <w:p>
      <w:pPr>
        <w:pStyle w:val="4"/>
      </w:pPr>
      <w:bookmarkStart w:id="8" w:name="_Toc14712"/>
      <w:r>
        <w:rPr>
          <w:rFonts w:hint="eastAsia"/>
        </w:rPr>
        <w:t>数据结构</w:t>
      </w:r>
      <w:bookmarkEnd w:id="8"/>
    </w:p>
    <w:p>
      <w:pPr>
        <w:spacing w:before="312" w:beforeLines="100" w:after="156" w:afterLines="50"/>
        <w:rPr>
          <w:rStyle w:val="16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265430</wp:posOffset>
                </wp:positionV>
                <wp:extent cx="541020" cy="259080"/>
                <wp:effectExtent l="0" t="0" r="11430" b="7620"/>
                <wp:wrapNone/>
                <wp:docPr id="13962" name="文本框 13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询问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9pt;margin-top:20.9pt;height:20.4pt;width:42.6pt;z-index:251659264;mso-width-relative:page;mso-height-relative:page;" fillcolor="#FFFFFF [3201]" filled="t" stroked="f" coordsize="21600,21600" o:gfxdata="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nbBjP1QAAAAoBAAAP&#10;AAAAAAAAAAEAIAAAACIAAABkcnMvZG93bnJldi54bWxQSwECFAAUAAAACACHTuJA1fp/dVQCAACW&#10;BAAADgAAAAAAAAABACAAAAAk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询问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6"/>
          <w:rFonts w:hint="eastAsia"/>
        </w:rPr>
        <w:t>写入保持寄存器数据格式</w:t>
      </w:r>
    </w:p>
    <w:p>
      <w:pPr>
        <w:rPr>
          <w:rFonts w:asciiTheme="minorEastAsia" w:hAnsiTheme="minorEastAsia" w:cstheme="minorEastAsia"/>
        </w:rPr>
      </w:pPr>
    </w:p>
    <w:tbl>
      <w:tblPr>
        <w:tblStyle w:val="20"/>
        <w:tblpPr w:leftFromText="180" w:rightFromText="180" w:vertAnchor="text" w:horzAnchor="page" w:tblpX="2534" w:tblpY="117"/>
        <w:tblW w:w="1844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从站地址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功能码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起始地址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写入寄存器个数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数据长度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数据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校验位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tbl>
      <w:tblPr>
        <w:tblStyle w:val="20"/>
        <w:tblpPr w:leftFromText="180" w:rightFromText="180" w:vertAnchor="text" w:horzAnchor="page" w:tblpX="6530" w:tblpY="86"/>
        <w:tblW w:w="1980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从站地址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功能码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写入寄存器个数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校验位</w:t>
            </w:r>
          </w:p>
        </w:tc>
      </w:tr>
    </w:tbl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192405</wp:posOffset>
                </wp:positionV>
                <wp:extent cx="541020" cy="259080"/>
                <wp:effectExtent l="4445" t="4445" r="6985" b="22225"/>
                <wp:wrapNone/>
                <wp:docPr id="13963" name="文本框 13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上位机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3pt;margin-top:15.15pt;height:20.4pt;width:42.6pt;z-index:251660288;mso-width-relative:page;mso-height-relative:page;" fillcolor="#FFFFFF [3201]" filled="t" stroked="t" coordsize="21600,21600" o:gfxdata="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gxIOnU&#10;AAAACAEAAA8AAAAAAAAAAQAgAAAAIgAAAGRycy9kb3ducmV2LnhtbFBLAQIUABQAAAAIAIdO4kB2&#10;pbUJXQIAAL4EAAAOAAAAAAAAAAEAIAAAACM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上位机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55880</wp:posOffset>
                </wp:positionV>
                <wp:extent cx="960120" cy="0"/>
                <wp:effectExtent l="0" t="38100" r="11430" b="38100"/>
                <wp:wrapNone/>
                <wp:docPr id="13973" name="直接箭头连接符 13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.6pt;margin-top:4.4pt;height:0pt;width:75.6pt;z-index:251661312;mso-width-relative:page;mso-height-relative:page;" filled="f" stroked="t" coordsize="21600,21600" o:gfxdata="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q4Q+G1gAAAAcBAAAPAAAAAAAAAAEAIAAA&#10;ACIAAABkcnMvZG93bnJldi54bWxQSwECFAAUAAAACACHTuJAykwZRw4CAADpAwAADgAAAAAAAAAB&#10;ACAAAAAlAQAAZHJzL2Uyb0RvYy54bWxQSwUGAAAAAAYABgBZAQAApQUAAAAA&#10;">
                <v:fill on="f" focussize="0,0"/>
                <v:stroke weight="1.5pt" color="#4874CB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89535</wp:posOffset>
                </wp:positionV>
                <wp:extent cx="622935" cy="259080"/>
                <wp:effectExtent l="4445" t="4445" r="20320" b="22225"/>
                <wp:wrapNone/>
                <wp:docPr id="13974" name="文本框 13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6pt;margin-top:7.05pt;height:20.4pt;width:49.05pt;z-index:251662336;mso-width-relative:page;mso-height-relative:page;" fillcolor="#FFFFFF [3201]" filled="t" stroked="t" coordsize="21600,21600" o:gfxdata="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P&#10;vk7p1wAAAAkBAAAPAAAAAAAAAAEAIAAAACIAAABkcnMvZG93bnJldi54bWxQSwECFAAUAAAACACH&#10;TuJAWA6RlV4CAAC+BAAADgAAAAAAAAABACAAAAAm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传感器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2659380</wp:posOffset>
                </wp:positionH>
                <wp:positionV relativeFrom="paragraph">
                  <wp:posOffset>33020</wp:posOffset>
                </wp:positionV>
                <wp:extent cx="541020" cy="259080"/>
                <wp:effectExtent l="0" t="0" r="11430" b="7620"/>
                <wp:wrapNone/>
                <wp:docPr id="13975" name="文本框 13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回应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4pt;margin-top:2.6pt;height:20.4pt;width:42.6pt;z-index:251663360;mso-width-relative:page;mso-height-relative:page;" fillcolor="#FFFFFF [3201]" filled="t" stroked="f" coordsize="21600,21600" o:gfxdata="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TaJVtMAAAAIAQAADwAA&#10;AAAAAAABACAAAAAiAAAAZHJzL2Rvd25yZXYueG1sUEsBAhQAFAAAAAgAh07iQKX1Pq9UAgAAlgQA&#10;AA4AAAAAAAAAAQAgAAAAI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回应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139700</wp:posOffset>
                </wp:positionV>
                <wp:extent cx="990600" cy="0"/>
                <wp:effectExtent l="0" t="38100" r="0" b="38100"/>
                <wp:wrapNone/>
                <wp:docPr id="13977" name="直接箭头连接符 13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0.8pt;margin-top:11pt;height:0pt;width:78pt;z-index:251664384;mso-width-relative:page;mso-height-relative:page;" filled="f" stroked="t" coordsize="21600,21600" o:gfxdata="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0sssdYAAAAJAQAADwAAAAAA&#10;AAABACAAAAAiAAAAZHJzL2Rvd25yZXYueG1sUEsBAhQAFAAAAAgAh07iQLlSZZEVAgAA8wMAAA4A&#10;AAAAAAAAAQAgAAAAJQEAAGRycy9lMm9Eb2MueG1sUEsFBgAAAAAGAAYAWQEAAKwFAAAAAA==&#10;">
                <v:fill on="f" focussize="0,0"/>
                <v:stroke weight="1.5pt" color="#4874CB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</w:p>
    <w:p>
      <w:pPr>
        <w:pStyle w:val="21"/>
        <w:numPr>
          <w:ilvl w:val="0"/>
          <w:numId w:val="2"/>
        </w:numPr>
        <w:ind w:firstLineChars="0"/>
        <w:rPr>
          <w:rStyle w:val="16"/>
          <w:rFonts w:asciiTheme="minorEastAsia" w:hAnsiTheme="minorEastAsia" w:eastAsiaTheme="minorEastAsia" w:cstheme="minorEastAsia"/>
        </w:rPr>
      </w:pPr>
      <w:r>
        <w:rPr>
          <w:rStyle w:val="16"/>
          <w:rFonts w:hint="eastAsia" w:asciiTheme="minorEastAsia" w:hAnsiTheme="minorEastAsia" w:eastAsiaTheme="minorEastAsia" w:cstheme="minorEastAsia"/>
        </w:rPr>
        <w:t>询问信息结构</w:t>
      </w:r>
    </w:p>
    <w:p>
      <w:pPr>
        <w:pStyle w:val="21"/>
        <w:ind w:firstLine="0" w:firstLineChars="0"/>
        <w:rPr>
          <w:rFonts w:asciiTheme="minorEastAsia" w:hAnsiTheme="minorEastAsia" w:eastAsiaTheme="minorEastAsia" w:cstheme="minorEastAsia"/>
        </w:rPr>
      </w:pPr>
    </w:p>
    <w:tbl>
      <w:tblPr>
        <w:tblStyle w:val="20"/>
        <w:tblW w:w="10338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992"/>
        <w:gridCol w:w="1145"/>
        <w:gridCol w:w="1559"/>
        <w:gridCol w:w="1134"/>
        <w:gridCol w:w="2694"/>
        <w:gridCol w:w="1548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从站地址码</w:t>
            </w:r>
          </w:p>
        </w:tc>
        <w:tc>
          <w:tcPr>
            <w:tcW w:w="99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1145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起始地址</w:t>
            </w:r>
          </w:p>
        </w:tc>
        <w:tc>
          <w:tcPr>
            <w:tcW w:w="155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写入寄存器个数</w:t>
            </w:r>
          </w:p>
        </w:tc>
        <w:tc>
          <w:tcPr>
            <w:tcW w:w="113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</w:rPr>
              <w:t>数据长度</w:t>
            </w:r>
          </w:p>
        </w:tc>
        <w:tc>
          <w:tcPr>
            <w:tcW w:w="269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数据</w:t>
            </w:r>
          </w:p>
        </w:tc>
        <w:tc>
          <w:tcPr>
            <w:tcW w:w="1548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校验位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1By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t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e</w:t>
            </w:r>
          </w:p>
        </w:tc>
        <w:tc>
          <w:tcPr>
            <w:tcW w:w="99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1By</w:t>
            </w:r>
            <w:r>
              <w:rPr>
                <w:rFonts w:asciiTheme="minorEastAsia" w:hAnsiTheme="minorEastAsia" w:cstheme="minorEastAsia"/>
                <w:color w:val="000000"/>
              </w:rPr>
              <w:t>t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e</w:t>
            </w:r>
          </w:p>
        </w:tc>
        <w:tc>
          <w:tcPr>
            <w:tcW w:w="1145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2By</w:t>
            </w:r>
            <w:r>
              <w:rPr>
                <w:rFonts w:asciiTheme="minorEastAsia" w:hAnsiTheme="minorEastAsia" w:cstheme="minorEastAsia"/>
                <w:color w:val="000000"/>
              </w:rPr>
              <w:t>t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e</w:t>
            </w:r>
          </w:p>
        </w:tc>
        <w:tc>
          <w:tcPr>
            <w:tcW w:w="155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2Byte</w:t>
            </w:r>
          </w:p>
        </w:tc>
        <w:tc>
          <w:tcPr>
            <w:tcW w:w="113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</w:t>
            </w:r>
            <w:r>
              <w:rPr>
                <w:rFonts w:asciiTheme="minorEastAsia" w:hAnsiTheme="minorEastAsia" w:cstheme="minorEastAsia"/>
                <w:color w:val="000000"/>
              </w:rPr>
              <w:t>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  <w:tc>
          <w:tcPr>
            <w:tcW w:w="269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（写入寄存器个数）*</w:t>
            </w:r>
            <w:r>
              <w:rPr>
                <w:rFonts w:asciiTheme="minorEastAsia" w:hAnsiTheme="minorEastAsia" w:cstheme="minorEastAsia"/>
                <w:color w:val="000000"/>
              </w:rPr>
              <w:t>2 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  <w:tc>
          <w:tcPr>
            <w:tcW w:w="154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</w:t>
            </w:r>
            <w:r>
              <w:rPr>
                <w:rFonts w:asciiTheme="minorEastAsia" w:hAnsiTheme="minorEastAsia" w:cstheme="minorEastAsia"/>
                <w:color w:val="000000"/>
              </w:rPr>
              <w:t>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●从站地址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指定的从站地址，通过配置软件设置后的从站传感器地址；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●功能码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传感器支持的写入功能码信息如下表：</w:t>
      </w:r>
    </w:p>
    <w:tbl>
      <w:tblPr>
        <w:tblStyle w:val="20"/>
        <w:tblW w:w="5103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543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3543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16</w:t>
            </w:r>
          </w:p>
        </w:tc>
        <w:tc>
          <w:tcPr>
            <w:tcW w:w="3543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向保持寄存器写入数据</w:t>
            </w:r>
          </w:p>
        </w:tc>
      </w:tr>
    </w:tbl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●起始地址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从传感器写入的保持寄存器起始地址从2000开始；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●写入寄存器个数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从起始地址开始需要写入数据的寄存器个数；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●数据长度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写入寄存器的数据长度=写入寄存器个数*</w:t>
      </w:r>
      <w:r>
        <w:rPr>
          <w:rFonts w:asciiTheme="minorEastAsia" w:hAnsiTheme="minorEastAsia" w:cstheme="minorEastAsia"/>
        </w:rPr>
        <w:t>2</w:t>
      </w:r>
      <w:r>
        <w:rPr>
          <w:rFonts w:hint="eastAsia" w:asciiTheme="minorEastAsia" w:hAnsiTheme="minorEastAsia" w:cstheme="minorEastAsia"/>
        </w:rPr>
        <w:t>数；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●数据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asciiTheme="minorEastAsia" w:hAnsiTheme="minorEastAsia" w:cstheme="minorEastAsia"/>
        </w:rPr>
        <w:t xml:space="preserve"> </w:t>
      </w:r>
      <w:r>
        <w:rPr>
          <w:rFonts w:hint="eastAsia" w:asciiTheme="minorEastAsia" w:hAnsiTheme="minorEastAsia" w:cstheme="minorEastAsia"/>
        </w:rPr>
        <w:t>从起始地址开始需要写入的数据，数据量=写入寄存器个数*</w:t>
      </w:r>
      <w:r>
        <w:rPr>
          <w:rFonts w:asciiTheme="minorEastAsia" w:hAnsiTheme="minorEastAsia" w:cstheme="minorEastAsia"/>
        </w:rPr>
        <w:t>2B</w:t>
      </w:r>
      <w:r>
        <w:rPr>
          <w:rFonts w:hint="eastAsia" w:asciiTheme="minorEastAsia" w:hAnsiTheme="minorEastAsia" w:cstheme="minorEastAsia"/>
        </w:rPr>
        <w:t>yte；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●校验位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通讯校验位。</w:t>
      </w:r>
    </w:p>
    <w:p>
      <w:pPr>
        <w:ind w:left="420" w:firstLine="420"/>
        <w:rPr>
          <w:rFonts w:asciiTheme="minorEastAsia" w:hAnsiTheme="minorEastAsia" w:cstheme="minorEastAsia"/>
        </w:rPr>
      </w:pPr>
    </w:p>
    <w:p>
      <w:pPr>
        <w:pStyle w:val="21"/>
        <w:numPr>
          <w:ilvl w:val="0"/>
          <w:numId w:val="2"/>
        </w:numPr>
        <w:ind w:firstLineChars="0"/>
        <w:rPr>
          <w:rStyle w:val="16"/>
        </w:rPr>
      </w:pPr>
      <w:r>
        <w:rPr>
          <w:rStyle w:val="16"/>
          <w:rFonts w:hint="eastAsia"/>
        </w:rPr>
        <w:t>回应信息结构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从站接受到询问信息后，进行回应，回应数据如下：</w:t>
      </w:r>
    </w:p>
    <w:tbl>
      <w:tblPr>
        <w:tblStyle w:val="20"/>
        <w:tblW w:w="8663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732"/>
        <w:gridCol w:w="1732"/>
        <w:gridCol w:w="1732"/>
        <w:gridCol w:w="1735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从站地址码</w:t>
            </w:r>
          </w:p>
        </w:tc>
        <w:tc>
          <w:tcPr>
            <w:tcW w:w="173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173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起始地址</w:t>
            </w:r>
          </w:p>
        </w:tc>
        <w:tc>
          <w:tcPr>
            <w:tcW w:w="173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写入寄存器个数</w:t>
            </w:r>
          </w:p>
        </w:tc>
        <w:tc>
          <w:tcPr>
            <w:tcW w:w="1735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</w:rPr>
              <w:t>校验位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 Byte</w:t>
            </w:r>
          </w:p>
        </w:tc>
        <w:tc>
          <w:tcPr>
            <w:tcW w:w="173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 Byte</w:t>
            </w:r>
          </w:p>
        </w:tc>
        <w:tc>
          <w:tcPr>
            <w:tcW w:w="173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 Byte</w:t>
            </w:r>
          </w:p>
        </w:tc>
        <w:tc>
          <w:tcPr>
            <w:tcW w:w="173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</w:t>
            </w:r>
            <w:r>
              <w:rPr>
                <w:rFonts w:asciiTheme="minorEastAsia" w:hAnsiTheme="minorEastAsia" w:cstheme="minorEastAsia"/>
                <w:color w:val="000000"/>
              </w:rPr>
              <w:t>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  <w:tc>
          <w:tcPr>
            <w:tcW w:w="1735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</w:t>
            </w:r>
            <w:r>
              <w:rPr>
                <w:rFonts w:asciiTheme="minorEastAsia" w:hAnsiTheme="minorEastAsia" w:cstheme="minorEastAsia"/>
                <w:color w:val="000000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Byte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●从站地址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指定的从站地址，通过配置软件设置后的从站传感器地址；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●功能码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传感器支持的写入功能码信息如下表：</w:t>
      </w:r>
    </w:p>
    <w:tbl>
      <w:tblPr>
        <w:tblStyle w:val="20"/>
        <w:tblW w:w="5103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543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3543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16</w:t>
            </w:r>
          </w:p>
        </w:tc>
        <w:tc>
          <w:tcPr>
            <w:tcW w:w="3543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向保持寄存器写入数据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●起始地址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从传感器写入保持寄存器的起始地址，从2</w:t>
      </w:r>
      <w:r>
        <w:rPr>
          <w:rFonts w:asciiTheme="minorEastAsia" w:hAnsiTheme="minorEastAsia" w:cstheme="minorEastAsia"/>
        </w:rPr>
        <w:t>000</w:t>
      </w:r>
      <w:r>
        <w:rPr>
          <w:rFonts w:hint="eastAsia" w:asciiTheme="minorEastAsia" w:hAnsiTheme="minorEastAsia" w:cstheme="minorEastAsia"/>
        </w:rPr>
        <w:t>开始；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●写入寄存器个数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从起始地址开始写入数据的寄存器个数；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●校验位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通讯校验位。</w:t>
      </w:r>
    </w:p>
    <w:p>
      <w:pPr>
        <w:spacing w:before="312" w:beforeLines="100" w:after="156" w:afterLines="50"/>
        <w:rPr>
          <w:rStyle w:val="16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371475</wp:posOffset>
                </wp:positionV>
                <wp:extent cx="541020" cy="259080"/>
                <wp:effectExtent l="0" t="0" r="11430" b="7620"/>
                <wp:wrapNone/>
                <wp:docPr id="13985" name="文本框 1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回应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0.9pt;margin-top:29.25pt;height:20.4pt;width:42.6pt;z-index:251665408;mso-width-relative:page;mso-height-relative:page;" fillcolor="#FFFFFF [3201]" filled="t" stroked="f" coordsize="21600,21600" o:gfxdata="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dzxbNYAAAAJAQAA&#10;DwAAAAAAAAABACAAAAAiAAAAZHJzL2Rvd25yZXYueG1sUEsBAhQAFAAAAAgAh07iQDo/3spUAgAA&#10;lg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回应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285750</wp:posOffset>
                </wp:positionV>
                <wp:extent cx="504825" cy="259080"/>
                <wp:effectExtent l="0" t="0" r="9525" b="7620"/>
                <wp:wrapNone/>
                <wp:docPr id="13978" name="文本框 13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6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询问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8pt;margin-top:22.5pt;height:20.4pt;width:39.75pt;z-index:251666432;mso-width-relative:page;mso-height-relative:page;" fillcolor="#FFFFFF [3201]" filled="t" stroked="f" coordsize="21600,21600" o:gfxdata="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F1LcC1QAAAAkBAAAP&#10;AAAAAAAAAAEAIAAAACIAAABkcnMvZG93bnJldi54bWxQSwECFAAUAAAACACHTuJA4ey0Q1QCAACW&#10;BAAADgAAAAAAAAABACAAAAAk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询问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6"/>
          <w:rFonts w:hint="eastAsia"/>
        </w:rPr>
        <w:t>读取输入寄存器数据格式</w:t>
      </w:r>
    </w:p>
    <w:tbl>
      <w:tblPr>
        <w:tblStyle w:val="20"/>
        <w:tblpPr w:leftFromText="180" w:rightFromText="180" w:vertAnchor="text" w:horzAnchor="page" w:tblpX="6782" w:tblpY="146"/>
        <w:tblW w:w="1555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从站地址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功能码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读取寄存器数据长度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数据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校验位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tbl>
      <w:tblPr>
        <w:tblStyle w:val="20"/>
        <w:tblpPr w:leftFromText="180" w:rightFromText="180" w:vertAnchor="text" w:horzAnchor="page" w:tblpX="2881" w:tblpY="232"/>
        <w:tblW w:w="1696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从站地址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功能码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起始地址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CCCCCC" w:themeFill="text1" w:themeFillTint="33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读取寄存器个数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jc w:val="center"/>
              <w:rPr>
                <w:rFonts w:asciiTheme="minorEastAsia" w:hAnsiTheme="minorEastAsia" w:cstheme="minorEastAsia"/>
                <w:b w:val="0"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</w:rPr>
              <w:t>校验位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62230</wp:posOffset>
                </wp:positionV>
                <wp:extent cx="960120" cy="0"/>
                <wp:effectExtent l="0" t="38100" r="11430" b="38100"/>
                <wp:wrapNone/>
                <wp:docPr id="13979" name="直接箭头连接符 1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12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7.15pt;margin-top:4.9pt;height:0pt;width:75.6pt;z-index:251667456;mso-width-relative:page;mso-height-relative:page;" filled="f" stroked="t" coordsize="21600,21600" o:gfxdata="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CodCzdUAAAAHAQAADwAAAAAAAAABACAAAAAi&#10;AAAAZHJzL2Rvd25yZXYueG1sUEsBAhQAFAAAAAgAh07iQGOLk6INAgAA6QMAAA4AAAAAAAAAAQAg&#10;AAAAJAEAAGRycy9lMm9Eb2MueG1sUEsFBgAAAAAGAAYAWQEAAKMFAAAAAA==&#10;">
                <v:fill on="f" focussize="0,0"/>
                <v:stroke weight="1.5pt" color="#4874CB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8890</wp:posOffset>
                </wp:positionV>
                <wp:extent cx="621030" cy="259080"/>
                <wp:effectExtent l="4445" t="4445" r="22225" b="22225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973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75pt;margin-top:0.7pt;height:20.4pt;width:48.9pt;z-index:251668480;mso-width-relative:page;mso-height-relative:page;" fillcolor="#FFFFFF [3201]" filled="t" stroked="t" coordsize="21600,21600" o:gfxdata="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UULJrW&#10;AAAACAEAAA8AAAAAAAAAAQAgAAAAIgAAAGRycy9kb3ducmV2LnhtbFBLAQIUABQAAAAIAIdO4kAF&#10;CDgHWwIAALgEAAAOAAAAAAAAAAEAIAAAACU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传感器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10160</wp:posOffset>
                </wp:positionV>
                <wp:extent cx="541020" cy="259080"/>
                <wp:effectExtent l="4445" t="4445" r="6985" b="22225"/>
                <wp:wrapNone/>
                <wp:docPr id="13984" name="文本框 1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上位机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2pt;margin-top:0.8pt;height:20.4pt;width:42.6pt;z-index:251669504;mso-width-relative:page;mso-height-relative:page;" fillcolor="#FFFFFF [3201]" filled="t" stroked="t" coordsize="21600,21600" o:gfxdata="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PgrddMA&#10;AAAHAQAADwAAAAAAAAABACAAAAAiAAAAZHJzL2Rvd25yZXYueG1sUEsBAhQAFAAAAAgAh07iQNJv&#10;iEpdAgAAvgQAAA4AAAAAAAAAAQAgAAAAIg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上位机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125730</wp:posOffset>
                </wp:positionV>
                <wp:extent cx="990600" cy="0"/>
                <wp:effectExtent l="0" t="38100" r="0" b="38100"/>
                <wp:wrapNone/>
                <wp:docPr id="13986" name="直接箭头连接符 1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6.9pt;margin-top:9.9pt;height:0pt;width:78pt;z-index:251669504;mso-width-relative:page;mso-height-relative:page;" filled="f" stroked="t" coordsize="21600,21600" o:gfxdata="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HxSsQ1QAAAAkBAAAPAAAAAAAA&#10;AAEAIAAAACIAAABkcnMvZG93bnJldi54bWxQSwECFAAUAAAACACHTuJAFFp3QxUCAADzAwAADgAA&#10;AAAAAAABACAAAAAkAQAAZHJzL2Uyb0RvYy54bWxQSwUGAAAAAAYABgBZAQAAqwUAAAAA&#10;">
                <v:fill on="f" focussize="0,0"/>
                <v:stroke weight="1.5pt" color="#4874CB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Theme="minorEastAsia" w:hAnsiTheme="minorEastAsia" w:cstheme="minorEastAsia"/>
        </w:rPr>
      </w:pPr>
    </w:p>
    <w:p>
      <w:pPr>
        <w:rPr>
          <w:rFonts w:asciiTheme="minorEastAsia" w:hAnsiTheme="minorEastAsia" w:cstheme="minorEastAsia"/>
        </w:rPr>
      </w:pPr>
    </w:p>
    <w:p>
      <w:pPr>
        <w:pStyle w:val="21"/>
        <w:numPr>
          <w:ilvl w:val="0"/>
          <w:numId w:val="2"/>
        </w:numPr>
        <w:ind w:firstLineChars="0"/>
        <w:rPr>
          <w:rFonts w:asciiTheme="minorEastAsia" w:hAnsiTheme="minorEastAsia" w:eastAsiaTheme="minorEastAsia" w:cstheme="minorEastAsia"/>
          <w:b/>
          <w:bCs/>
          <w:sz w:val="21"/>
        </w:rPr>
      </w:pPr>
      <w:r>
        <w:rPr>
          <w:rStyle w:val="16"/>
          <w:rFonts w:hint="eastAsia" w:asciiTheme="minorEastAsia" w:hAnsiTheme="minorEastAsia" w:eastAsiaTheme="minorEastAsia" w:cstheme="minorEastAsia"/>
        </w:rPr>
        <w:t>询问信息结构</w:t>
      </w:r>
    </w:p>
    <w:tbl>
      <w:tblPr>
        <w:tblStyle w:val="20"/>
        <w:tblW w:w="9497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134"/>
        <w:gridCol w:w="1837"/>
        <w:gridCol w:w="2268"/>
        <w:gridCol w:w="2840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从站地址码</w:t>
            </w:r>
          </w:p>
        </w:tc>
        <w:tc>
          <w:tcPr>
            <w:tcW w:w="113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1837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起始地址</w:t>
            </w:r>
          </w:p>
        </w:tc>
        <w:tc>
          <w:tcPr>
            <w:tcW w:w="2268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读取寄存器个数</w:t>
            </w:r>
          </w:p>
        </w:tc>
        <w:tc>
          <w:tcPr>
            <w:tcW w:w="284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校验位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 Bye</w:t>
            </w:r>
          </w:p>
        </w:tc>
        <w:tc>
          <w:tcPr>
            <w:tcW w:w="113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 Bye</w:t>
            </w:r>
          </w:p>
        </w:tc>
        <w:tc>
          <w:tcPr>
            <w:tcW w:w="1837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2Bye</w:t>
            </w:r>
          </w:p>
        </w:tc>
        <w:tc>
          <w:tcPr>
            <w:tcW w:w="226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1Byte</w:t>
            </w:r>
          </w:p>
        </w:tc>
        <w:tc>
          <w:tcPr>
            <w:tcW w:w="284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</w:t>
            </w:r>
            <w:r>
              <w:rPr>
                <w:rFonts w:asciiTheme="minorEastAsia" w:hAnsiTheme="minorEastAsia" w:cstheme="minorEastAsia"/>
                <w:color w:val="000000"/>
              </w:rPr>
              <w:t>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●从站地址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指定的从站地址，通过配置软件后设置的从站传感器地址；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●功能码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传感器支持的读取功能码信息如下表：</w:t>
      </w:r>
    </w:p>
    <w:tbl>
      <w:tblPr>
        <w:tblStyle w:val="20"/>
        <w:tblW w:w="5377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467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</w:tblPrEx>
        <w:trPr>
          <w:jc w:val="center"/>
        </w:trPr>
        <w:tc>
          <w:tcPr>
            <w:tcW w:w="191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3467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</w:tblPrEx>
        <w:trPr>
          <w:jc w:val="center"/>
        </w:trPr>
        <w:tc>
          <w:tcPr>
            <w:tcW w:w="191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04</w:t>
            </w:r>
          </w:p>
        </w:tc>
        <w:tc>
          <w:tcPr>
            <w:tcW w:w="3467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从输入寄存器读取数据</w:t>
            </w:r>
          </w:p>
        </w:tc>
      </w:tr>
    </w:tbl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●起始地址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从传感器读取的寄存器起始地址，从1000开始；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●读取寄存器个数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从起始地址开始读取的寄存器数量；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●校验位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通讯校验位。</w:t>
      </w:r>
    </w:p>
    <w:p>
      <w:pPr>
        <w:pStyle w:val="21"/>
        <w:ind w:firstLine="0" w:firstLineChars="0"/>
        <w:rPr>
          <w:rFonts w:asciiTheme="minorEastAsia" w:hAnsiTheme="minorEastAsia" w:eastAsiaTheme="minorEastAsia" w:cstheme="minorEastAsia"/>
        </w:rPr>
      </w:pPr>
    </w:p>
    <w:p>
      <w:pPr>
        <w:pStyle w:val="21"/>
        <w:numPr>
          <w:ilvl w:val="0"/>
          <w:numId w:val="2"/>
        </w:numPr>
        <w:ind w:firstLineChars="0"/>
        <w:rPr>
          <w:rStyle w:val="16"/>
        </w:rPr>
      </w:pPr>
      <w:r>
        <w:rPr>
          <w:rStyle w:val="16"/>
          <w:rFonts w:hint="eastAsia"/>
        </w:rPr>
        <w:t>回应信息结构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从站接受到询问信息后，进行回应，回应数据如下：</w:t>
      </w:r>
    </w:p>
    <w:tbl>
      <w:tblPr>
        <w:tblStyle w:val="20"/>
        <w:tblW w:w="8637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76"/>
        <w:gridCol w:w="1984"/>
        <w:gridCol w:w="2552"/>
        <w:gridCol w:w="1559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6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从站地址码</w:t>
            </w:r>
          </w:p>
        </w:tc>
        <w:tc>
          <w:tcPr>
            <w:tcW w:w="1276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1984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读取寄存器数据长度</w:t>
            </w:r>
          </w:p>
        </w:tc>
        <w:tc>
          <w:tcPr>
            <w:tcW w:w="2552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数据</w:t>
            </w:r>
          </w:p>
        </w:tc>
        <w:tc>
          <w:tcPr>
            <w:tcW w:w="155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color w:val="000000"/>
              </w:rPr>
              <w:t>校验位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6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 Byte</w:t>
            </w:r>
          </w:p>
        </w:tc>
        <w:tc>
          <w:tcPr>
            <w:tcW w:w="1276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 Byte</w:t>
            </w:r>
          </w:p>
        </w:tc>
        <w:tc>
          <w:tcPr>
            <w:tcW w:w="1984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 Byte</w:t>
            </w:r>
          </w:p>
        </w:tc>
        <w:tc>
          <w:tcPr>
            <w:tcW w:w="2552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（读取寄存器个数）*</w:t>
            </w:r>
            <w:r>
              <w:rPr>
                <w:rFonts w:asciiTheme="minorEastAsia" w:hAnsiTheme="minorEastAsia" w:cstheme="minorEastAsia"/>
                <w:color w:val="000000"/>
              </w:rPr>
              <w:t>2 B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yte</w:t>
            </w:r>
          </w:p>
        </w:tc>
        <w:tc>
          <w:tcPr>
            <w:tcW w:w="155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2</w:t>
            </w:r>
            <w:r>
              <w:rPr>
                <w:rFonts w:asciiTheme="minorEastAsia" w:hAnsiTheme="minorEastAsia" w:cstheme="minorEastAsia"/>
                <w:color w:val="000000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Byte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●从站地址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指定的从站地址，通过配置软件设定的从站传感器地址；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●功能码</w:t>
      </w:r>
    </w:p>
    <w:p>
      <w:pPr>
        <w:ind w:left="420"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传感器支持的读取功能码信息如下表：</w:t>
      </w:r>
    </w:p>
    <w:tbl>
      <w:tblPr>
        <w:tblStyle w:val="20"/>
        <w:tblW w:w="482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3261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功能码</w:t>
            </w:r>
          </w:p>
        </w:tc>
        <w:tc>
          <w:tcPr>
            <w:tcW w:w="3261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功能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9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04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H</w:t>
            </w:r>
          </w:p>
        </w:tc>
        <w:tc>
          <w:tcPr>
            <w:tcW w:w="3261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从输入寄存器读取数据</w:t>
            </w:r>
          </w:p>
        </w:tc>
      </w:tr>
    </w:tbl>
    <w:p>
      <w:pPr>
        <w:rPr>
          <w:rFonts w:asciiTheme="minorEastAsia" w:hAnsiTheme="minorEastAsia" w:cstheme="minorEastAsia"/>
        </w:rPr>
      </w:pP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</w:t>
      </w:r>
      <w:r>
        <w:rPr>
          <w:rFonts w:hint="eastAsia" w:asciiTheme="minorEastAsia" w:hAnsiTheme="minorEastAsia" w:cstheme="minorEastAsia"/>
          <w:color w:val="000000"/>
        </w:rPr>
        <w:t>读取寄存器数据长度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上位机需要读取的寄存器数据长度；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●数据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上位机需要读取的寄存器的数据，由于一个寄存器为2Byte，此段数据长度为读取寄存器个数*</w:t>
      </w:r>
      <w:r>
        <w:rPr>
          <w:rFonts w:asciiTheme="minorEastAsia" w:hAnsiTheme="minorEastAsia" w:cstheme="minorEastAsia"/>
        </w:rPr>
        <w:t>2 B</w:t>
      </w:r>
      <w:r>
        <w:rPr>
          <w:rFonts w:hint="eastAsia" w:asciiTheme="minorEastAsia" w:hAnsiTheme="minorEastAsia" w:cstheme="minorEastAsia"/>
        </w:rPr>
        <w:t>yte；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●校验位</w:t>
      </w:r>
    </w:p>
    <w:p>
      <w:pPr>
        <w:ind w:firstLine="420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ab/>
      </w:r>
      <w:r>
        <w:rPr>
          <w:rFonts w:hint="eastAsia" w:asciiTheme="minorEastAsia" w:hAnsiTheme="minorEastAsia" w:cstheme="minorEastAsia"/>
        </w:rPr>
        <w:t>通讯校验位。</w:t>
      </w:r>
    </w:p>
    <w:p>
      <w:pPr>
        <w:pStyle w:val="4"/>
      </w:pPr>
      <w:bookmarkStart w:id="9" w:name="_Toc30646"/>
      <w:r>
        <w:rPr>
          <w:rFonts w:hint="eastAsia"/>
        </w:rPr>
        <w:t>寄存器定义</w:t>
      </w:r>
      <w:bookmarkEnd w:id="9"/>
    </w:p>
    <w:p>
      <w:pPr>
        <w:spacing w:before="156" w:beforeLines="50" w:after="156" w:afterLines="5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写入保持寄存器功能（功能码</w:t>
      </w:r>
      <w:r>
        <w:rPr>
          <w:rFonts w:asciiTheme="minorEastAsia" w:hAnsiTheme="minorEastAsia" w:cstheme="minorEastAsia"/>
        </w:rPr>
        <w:t>16</w:t>
      </w:r>
      <w:r>
        <w:rPr>
          <w:rFonts w:hint="eastAsia" w:asciiTheme="minorEastAsia" w:hAnsiTheme="minorEastAsia" w:cstheme="minorEastAsia"/>
        </w:rPr>
        <w:t>）</w:t>
      </w:r>
    </w:p>
    <w:tbl>
      <w:tblPr>
        <w:tblStyle w:val="20"/>
        <w:tblW w:w="8648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560"/>
        <w:gridCol w:w="5670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寄存器地址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写入值</w:t>
            </w:r>
          </w:p>
        </w:tc>
        <w:tc>
          <w:tcPr>
            <w:tcW w:w="567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内容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Cs w:val="18"/>
              </w:rPr>
              <w:t>2000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00 - 01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传感器工作模式</w:t>
            </w:r>
          </w:p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</w:t>
            </w:r>
            <w:r>
              <w:rPr>
                <w:rFonts w:asciiTheme="minorEastAsia" w:hAnsiTheme="minorEastAsia" w:cstheme="minorEastAsia"/>
                <w:color w:val="000000"/>
              </w:rPr>
              <w:t>0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：通道指定模式</w:t>
            </w:r>
          </w:p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</w:t>
            </w:r>
            <w:r>
              <w:rPr>
                <w:rFonts w:asciiTheme="minorEastAsia" w:hAnsiTheme="minorEastAsia" w:cstheme="minorEastAsia"/>
                <w:color w:val="000000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：智能通道选择模式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 w:val="0"/>
                <w:color w:val="000000"/>
                <w:szCs w:val="18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2001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00 -</w:t>
            </w:r>
            <w:r>
              <w:rPr>
                <w:rFonts w:asciiTheme="minorEastAsia" w:hAnsiTheme="minorEastAsia" w:cstheme="minorEastAsia"/>
                <w:color w:val="000000"/>
              </w:rPr>
              <w:t xml:space="preserve"> 63</w:t>
            </w:r>
          </w:p>
        </w:tc>
        <w:tc>
          <w:tcPr>
            <w:tcW w:w="5670" w:type="dxa"/>
            <w:vAlign w:val="center"/>
          </w:tcPr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通道指定模式下控制传感器通道值</w:t>
            </w:r>
          </w:p>
          <w:p>
            <w:pPr>
              <w:widowControl/>
              <w:tabs>
                <w:tab w:val="left" w:pos="331"/>
              </w:tabs>
              <w:jc w:val="left"/>
              <w:rPr>
                <w:rFonts w:hint="eastAsia"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1</w:t>
            </w:r>
            <w:r>
              <w:rPr>
                <w:rFonts w:asciiTheme="minorEastAsia" w:hAnsiTheme="minorEastAsia" w:cstheme="minorEastAsia"/>
                <w:color w:val="000000"/>
              </w:rPr>
              <w:t>-63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 w:val="0"/>
                <w:color w:val="000000"/>
                <w:szCs w:val="18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2002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-</w:t>
            </w:r>
            <w:r>
              <w:rPr>
                <w:rFonts w:asciiTheme="minorEastAsia" w:hAnsiTheme="minorEastAsia" w:cstheme="minorEastAsia"/>
                <w:color w:val="000000"/>
              </w:rPr>
              <w:t>180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-</w:t>
            </w:r>
            <w:r>
              <w:rPr>
                <w:rFonts w:asciiTheme="minorEastAsia" w:hAnsiTheme="minorEastAsia" w:cstheme="minorEastAsia"/>
                <w:color w:val="000000"/>
              </w:rPr>
              <w:t>180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智能通道选择模式下的切换角度值</w:t>
            </w:r>
          </w:p>
          <w:p>
            <w:pPr>
              <w:widowControl/>
              <w:tabs>
                <w:tab w:val="left" w:pos="331"/>
              </w:tabs>
              <w:jc w:val="left"/>
              <w:rPr>
                <w:rFonts w:hint="eastAsia" w:asciiTheme="minorEastAsia" w:hAnsiTheme="minorEastAsia" w:cstheme="minorEastAsia"/>
                <w:color w:val="000000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200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3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-</w:t>
            </w:r>
            <w:r>
              <w:rPr>
                <w:rFonts w:asciiTheme="minorEastAsia" w:hAnsiTheme="minorEastAsia" w:cstheme="minorEastAsia"/>
                <w:color w:val="000000"/>
              </w:rPr>
              <w:t>300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-</w:t>
            </w:r>
            <w:r>
              <w:rPr>
                <w:rFonts w:asciiTheme="minorEastAsia" w:hAnsiTheme="minorEastAsia" w:cstheme="minorEastAsia"/>
                <w:color w:val="000000"/>
              </w:rPr>
              <w:t>300</w:t>
            </w:r>
          </w:p>
        </w:tc>
        <w:tc>
          <w:tcPr>
            <w:tcW w:w="567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智能通道选择模式下的切换速度值</w:t>
            </w:r>
          </w:p>
          <w:p>
            <w:pPr>
              <w:rPr>
                <w:rFonts w:hint="eastAsia" w:asciiTheme="minorEastAsia" w:hAnsiTheme="minorEastAsia" w:cstheme="minorEastAsia"/>
                <w:color w:val="000000"/>
              </w:rPr>
            </w:pP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200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4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00 - 0</w:t>
            </w:r>
            <w:r>
              <w:rPr>
                <w:rFonts w:asciiTheme="minorEastAsia" w:hAnsiTheme="minorEastAsia" w:cstheme="minorEastAsia"/>
                <w:color w:val="000000"/>
              </w:rPr>
              <w:t>4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智能通道选择模式下的通道组编号</w:t>
            </w:r>
          </w:p>
          <w:p>
            <w:pPr>
              <w:rPr>
                <w:rFonts w:hint="eastAsia"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0</w:t>
            </w:r>
            <w:r>
              <w:rPr>
                <w:rFonts w:asciiTheme="minorEastAsia" w:hAnsiTheme="minorEastAsia" w:cstheme="minorEastAsia"/>
                <w:bCs/>
                <w:color w:val="000000"/>
              </w:rPr>
              <w:t>-4</w:t>
            </w:r>
          </w:p>
        </w:tc>
      </w:tr>
    </w:tbl>
    <w:p>
      <w:pPr>
        <w:spacing w:before="156" w:beforeLines="50" w:after="156" w:afterLines="5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读取输入寄存器功能（功能码</w:t>
      </w:r>
      <w:r>
        <w:rPr>
          <w:rFonts w:asciiTheme="minorEastAsia" w:hAnsiTheme="minorEastAsia" w:cstheme="minorEastAsia"/>
        </w:rPr>
        <w:t>04</w:t>
      </w:r>
      <w:r>
        <w:rPr>
          <w:rFonts w:hint="eastAsia" w:asciiTheme="minorEastAsia" w:hAnsiTheme="minorEastAsia" w:cstheme="minorEastAsia"/>
        </w:rPr>
        <w:t>）</w:t>
      </w:r>
    </w:p>
    <w:tbl>
      <w:tblPr>
        <w:tblStyle w:val="20"/>
        <w:tblW w:w="8648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560"/>
        <w:gridCol w:w="5670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寄存器地址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读取值</w:t>
            </w:r>
          </w:p>
        </w:tc>
        <w:tc>
          <w:tcPr>
            <w:tcW w:w="5670" w:type="dxa"/>
            <w:tcBorders>
              <w:bottom w:val="single" w:color="666666" w:themeColor="text1" w:themeTint="99" w:sz="12" w:space="0"/>
              <w:insideH w:val="single" w:sz="12" w:space="0"/>
            </w:tcBorders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内容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asciiTheme="minorEastAsia" w:hAnsiTheme="minorEastAsia" w:cstheme="minorEastAsia"/>
                <w:b w:val="0"/>
                <w:bCs/>
                <w:color w:val="000000"/>
                <w:szCs w:val="18"/>
              </w:rPr>
              <w:t>1000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 xml:space="preserve">00 - </w:t>
            </w:r>
            <w:r>
              <w:rPr>
                <w:rFonts w:asciiTheme="minorEastAsia" w:hAnsiTheme="minorEastAsia" w:cstheme="minorEastAsia"/>
                <w:color w:val="000000"/>
              </w:rPr>
              <w:t>63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widowControl/>
              <w:tabs>
                <w:tab w:val="left" w:pos="331"/>
              </w:tabs>
              <w:jc w:val="left"/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传感器当前通道值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1001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 xml:space="preserve">00 </w:t>
            </w:r>
            <w:r>
              <w:rPr>
                <w:rFonts w:asciiTheme="minorEastAsia" w:hAnsiTheme="minorEastAsia" w:cstheme="minorEastAsia"/>
                <w:color w:val="000000"/>
              </w:rPr>
              <w:t xml:space="preserve">– 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0</w:t>
            </w:r>
            <w:r>
              <w:rPr>
                <w:rFonts w:asciiTheme="minorEastAsia" w:hAnsiTheme="minorEastAsia" w:cstheme="minorEastAsia"/>
                <w:color w:val="000000"/>
              </w:rPr>
              <w:t>1</w:t>
            </w:r>
          </w:p>
        </w:tc>
        <w:tc>
          <w:tcPr>
            <w:tcW w:w="567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传感</w:t>
            </w:r>
            <w:r>
              <w:rPr>
                <w:rFonts w:asciiTheme="minorEastAsia" w:hAnsiTheme="minorEastAsia" w:cstheme="minorEastAsia"/>
                <w:color w:val="000000"/>
              </w:rPr>
              <w:t>Out</w:t>
            </w:r>
            <w:r>
              <w:rPr>
                <w:rFonts w:hint="eastAsia" w:asciiTheme="minorEastAsia" w:hAnsiTheme="minorEastAsia" w:cstheme="minorEastAsia"/>
                <w:color w:val="000000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</w:rPr>
              <w:t>输出状态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与参数设置项</w:t>
            </w:r>
            <w:r>
              <w:rPr>
                <w:rFonts w:hint="eastAsia"/>
                <w:b/>
                <w:color w:val="000000" w:themeColor="text1"/>
                <w:shd w:val="pct10" w:color="auto" w:fill="FFFFFF"/>
                <w14:textFill>
                  <w14:solidFill>
                    <w14:schemeClr w14:val="tx1"/>
                  </w14:solidFill>
                </w14:textFill>
              </w:rPr>
              <w:t>传感器输出逻辑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相关：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常闭方式（默认）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0：检测到物体；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常开方式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：检测到物体；</w:t>
            </w:r>
          </w:p>
          <w:p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：未检测到物体；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 w:val="0"/>
                <w:bCs/>
                <w:color w:val="000000"/>
              </w:rPr>
            </w:pP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1</w:t>
            </w: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002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 xml:space="preserve">00 </w:t>
            </w:r>
            <w:r>
              <w:rPr>
                <w:rFonts w:asciiTheme="minorEastAsia" w:hAnsiTheme="minorEastAsia" w:cstheme="minorEastAsia"/>
                <w:color w:val="000000"/>
              </w:rPr>
              <w:t>–</w:t>
            </w:r>
            <w:r>
              <w:rPr>
                <w:rFonts w:hint="eastAsia" w:asciiTheme="minorEastAsia" w:hAnsiTheme="minorEastAsia" w:cstheme="minorEastAsia"/>
                <w:color w:val="000000"/>
              </w:rPr>
              <w:t xml:space="preserve"> 0</w:t>
            </w:r>
            <w:r>
              <w:rPr>
                <w:rFonts w:asciiTheme="minorEastAsia" w:hAnsiTheme="minorEastAsia" w:cstheme="minorEastAsia"/>
                <w:color w:val="000000"/>
              </w:rPr>
              <w:t>1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传感器</w:t>
            </w:r>
            <w:r>
              <w:rPr>
                <w:rFonts w:asciiTheme="minorEastAsia" w:hAnsiTheme="minorEastAsia" w:cstheme="minorEastAsia"/>
                <w:color w:val="000000"/>
              </w:rPr>
              <w:t>Out</w:t>
            </w:r>
            <w:r>
              <w:rPr>
                <w:rFonts w:hint="eastAsia" w:asciiTheme="minorEastAsia" w:hAnsiTheme="minorEastAsia" w:cstheme="minorEastAsia"/>
                <w:color w:val="000000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输出状态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与参数设置项</w:t>
            </w:r>
            <w:r>
              <w:rPr>
                <w:rFonts w:hint="eastAsia"/>
                <w:b/>
                <w:color w:val="000000" w:themeColor="text1"/>
                <w:shd w:val="pct10" w:color="auto" w:fill="FFFFFF"/>
                <w14:textFill>
                  <w14:solidFill>
                    <w14:schemeClr w14:val="tx1"/>
                  </w14:solidFill>
                </w14:textFill>
              </w:rPr>
              <w:t>传感器输出逻辑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相关：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常闭方式（默认）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0：检测到物体；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常开方式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：检测到物体；</w:t>
            </w:r>
          </w:p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：未检测到物体；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003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 xml:space="preserve">00 </w:t>
            </w:r>
            <w:r>
              <w:rPr>
                <w:rFonts w:asciiTheme="minorEastAsia" w:hAnsiTheme="minorEastAsia" w:cstheme="minorEastAsia"/>
                <w:color w:val="000000"/>
              </w:rPr>
              <w:t>–</w:t>
            </w:r>
            <w:r>
              <w:rPr>
                <w:rFonts w:hint="eastAsia" w:asciiTheme="minorEastAsia" w:hAnsiTheme="minorEastAsia" w:cstheme="minorEastAsia"/>
                <w:color w:val="000000"/>
              </w:rPr>
              <w:t xml:space="preserve"> 0</w:t>
            </w:r>
            <w:r>
              <w:rPr>
                <w:rFonts w:asciiTheme="minorEastAsia" w:hAnsiTheme="minorEastAsia" w:cstheme="minorEastAsia"/>
                <w:color w:val="000000"/>
              </w:rPr>
              <w:t>1</w:t>
            </w:r>
          </w:p>
        </w:tc>
        <w:tc>
          <w:tcPr>
            <w:tcW w:w="5670" w:type="dxa"/>
            <w:vAlign w:val="center"/>
          </w:tcPr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传感器</w:t>
            </w:r>
            <w:r>
              <w:rPr>
                <w:rFonts w:asciiTheme="minorEastAsia" w:hAnsiTheme="minorEastAsia" w:cstheme="minorEastAsia"/>
                <w:color w:val="000000"/>
              </w:rPr>
              <w:t>Out3</w:t>
            </w:r>
            <w:r>
              <w:rPr>
                <w:rFonts w:hint="eastAsia" w:asciiTheme="minorEastAsia" w:hAnsiTheme="minorEastAsia" w:cstheme="minorEastAsia"/>
                <w:bCs/>
                <w:color w:val="000000"/>
              </w:rPr>
              <w:t>输出状态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与参数设置项</w:t>
            </w:r>
            <w:r>
              <w:rPr>
                <w:rFonts w:hint="eastAsia"/>
                <w:b/>
                <w:color w:val="000000" w:themeColor="text1"/>
                <w:shd w:val="pct10" w:color="auto" w:fill="FFFFFF"/>
                <w14:textFill>
                  <w14:solidFill>
                    <w14:schemeClr w14:val="tx1"/>
                  </w14:solidFill>
                </w14:textFill>
              </w:rPr>
              <w:t>传感器输出逻辑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相关：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常闭方式（默认）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0：检测到物体；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常开方式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：检测到物体；</w:t>
            </w:r>
          </w:p>
          <w:p>
            <w:pPr>
              <w:rPr>
                <w:rFonts w:asciiTheme="minorEastAsia" w:hAnsiTheme="minorEastAsia" w:cstheme="minorEastAsia"/>
                <w:bCs/>
                <w:color w:val="000000"/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：未检测到物体；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b/>
                <w:bCs w:val="0"/>
                <w:color w:val="000000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</w:rPr>
              <w:t>1</w:t>
            </w:r>
            <w:r>
              <w:rPr>
                <w:rFonts w:asciiTheme="minorEastAsia" w:hAnsiTheme="minorEastAsia" w:cstheme="minorEastAsia"/>
                <w:b w:val="0"/>
                <w:bCs/>
                <w:color w:val="000000"/>
              </w:rPr>
              <w:t>004</w:t>
            </w:r>
          </w:p>
        </w:tc>
        <w:tc>
          <w:tcPr>
            <w:tcW w:w="1560" w:type="dxa"/>
            <w:shd w:val="clear" w:color="auto" w:fill="CCCCCC" w:themeFill="text1" w:themeFillTint="33"/>
            <w:vAlign w:val="center"/>
          </w:tcPr>
          <w:p>
            <w:pPr>
              <w:rPr>
                <w:rFonts w:asciiTheme="minorEastAsia" w:hAnsiTheme="minorEastAsia" w:cstheme="minorEastAsia"/>
                <w:color w:val="000000"/>
              </w:rPr>
            </w:pPr>
            <w:r>
              <w:rPr>
                <w:rFonts w:hint="eastAsia" w:asciiTheme="minorEastAsia" w:hAnsiTheme="minorEastAsia" w:cstheme="minorEastAsia"/>
                <w:color w:val="000000"/>
              </w:rPr>
              <w:t>0-</w:t>
            </w:r>
            <w:r>
              <w:rPr>
                <w:rFonts w:asciiTheme="minorEastAsia" w:hAnsiTheme="minorEastAsia" w:cstheme="minorEastAsia"/>
                <w:color w:val="000000"/>
              </w:rPr>
              <w:t>7</w:t>
            </w:r>
          </w:p>
        </w:tc>
        <w:tc>
          <w:tcPr>
            <w:tcW w:w="5670" w:type="dxa"/>
            <w:shd w:val="clear" w:color="auto" w:fill="CCCCCC" w:themeFill="text1" w:themeFillTint="33"/>
            <w:vAlign w:val="center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显示传感器当前状态，值范围在0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00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：传感器正常状态；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01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07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：传感器故障状态；</w:t>
            </w:r>
          </w:p>
        </w:tc>
      </w:tr>
    </w:tbl>
    <w:p>
      <w:pPr>
        <w:ind w:left="420"/>
      </w:pPr>
    </w:p>
    <w:p>
      <w:pPr>
        <w:pStyle w:val="3"/>
        <w:bidi w:val="0"/>
      </w:pPr>
      <w:r>
        <w:rPr>
          <w:rFonts w:hint="eastAsia"/>
          <w:lang w:val="en-US" w:eastAsia="zh-CN"/>
        </w:rPr>
        <w:t>发送数据举例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设置传感器参数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通信地址</w:t>
            </w:r>
          </w:p>
        </w:tc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RS485通信波特率</w:t>
            </w:r>
          </w:p>
        </w:tc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RS485校验位</w:t>
            </w:r>
          </w:p>
        </w:tc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RS485停止位</w:t>
            </w:r>
          </w:p>
        </w:tc>
        <w:tc>
          <w:tcPr>
            <w:tcW w:w="534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1位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读取传感器当前通道数据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发送数据报文(HEX)，</w:t>
      </w:r>
      <w:r>
        <w:rPr>
          <w:rFonts w:hint="eastAsia"/>
          <w:vertAlign w:val="baseline"/>
          <w:lang w:val="en-US" w:eastAsia="zh-CN"/>
        </w:rPr>
        <w:t>上位机数据发送，保持发送周期100ms ；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1734"/>
        <w:gridCol w:w="1793"/>
        <w:gridCol w:w="41"/>
        <w:gridCol w:w="1752"/>
        <w:gridCol w:w="1793"/>
        <w:gridCol w:w="1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0" w:hRule="atLeast"/>
        </w:trPr>
        <w:tc>
          <w:tcPr>
            <w:tcW w:w="5341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bookmarkStart w:id="10" w:name="_GoBack"/>
            <w:r>
              <w:rPr>
                <w:rFonts w:hint="eastAsia"/>
                <w:vertAlign w:val="baseline"/>
                <w:lang w:val="en-US" w:eastAsia="zh-CN"/>
              </w:rPr>
              <w:t>01 04 03 E8 00 05 B0 79</w:t>
            </w:r>
          </w:p>
        </w:tc>
        <w:tc>
          <w:tcPr>
            <w:tcW w:w="5341" w:type="dxa"/>
            <w:gridSpan w:val="3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01：传感器通信地址；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04：当前功能码读取；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 E8：起始通信寄存器地址1000；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05：从起始通信地址开始连续读取5个寄存器；</w:t>
            </w:r>
          </w:p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B0 79：校验位；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0682" w:type="dxa"/>
            <w:gridSpan w:val="7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传感器回应数据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7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04 0A 00 01 00 01 00 01 00 01 00 00 A0 2D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8909" w:type="dxa"/>
            <w:gridSpan w:val="6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04 0A</w:t>
            </w:r>
          </w:p>
        </w:tc>
        <w:tc>
          <w:tcPr>
            <w:tcW w:w="7175" w:type="dxa"/>
            <w:gridSpan w:val="5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01: 传感器通信地址；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04：当前读取功能码；</w:t>
            </w:r>
          </w:p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0A：返回的数据长度10Byte；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77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数据显示1000起始地址开始，1个寄存器占用2Byte数据长度</w:t>
            </w:r>
          </w:p>
        </w:tc>
        <w:tc>
          <w:tcPr>
            <w:tcW w:w="1734" w:type="dxa"/>
          </w:tcPr>
          <w:p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00 01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00 01</w:t>
            </w:r>
          </w:p>
        </w:tc>
        <w:tc>
          <w:tcPr>
            <w:tcW w:w="1793" w:type="dxa"/>
            <w:gridSpan w:val="2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00 01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00 01</w:t>
            </w:r>
          </w:p>
        </w:tc>
        <w:tc>
          <w:tcPr>
            <w:tcW w:w="1796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1734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1001</w:t>
            </w:r>
          </w:p>
        </w:tc>
        <w:tc>
          <w:tcPr>
            <w:tcW w:w="1793" w:type="dxa"/>
            <w:gridSpan w:val="2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1002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1003</w:t>
            </w:r>
          </w:p>
        </w:tc>
        <w:tc>
          <w:tcPr>
            <w:tcW w:w="1796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当前传感器通道为1号通道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OUT1输出信号</w:t>
            </w:r>
          </w:p>
        </w:tc>
        <w:tc>
          <w:tcPr>
            <w:tcW w:w="1793" w:type="dxa"/>
            <w:gridSpan w:val="2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OUT2输出信号</w:t>
            </w:r>
          </w:p>
        </w:tc>
        <w:tc>
          <w:tcPr>
            <w:tcW w:w="179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OUT3输出信号</w:t>
            </w:r>
          </w:p>
        </w:tc>
        <w:tc>
          <w:tcPr>
            <w:tcW w:w="1796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传感器当前状态</w:t>
            </w:r>
          </w:p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bookmarkEnd w:id="10"/>
    </w:tbl>
    <w:p>
      <w:pPr>
        <w:bidi w:val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b/>
          <w:bCs/>
          <w:sz w:val="24"/>
          <w:szCs w:val="28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写入控制传感器通道数据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发送数据报文(HEX)，</w:t>
      </w:r>
      <w:r>
        <w:rPr>
          <w:rFonts w:hint="eastAsia"/>
          <w:vertAlign w:val="baseline"/>
          <w:lang w:val="en-US" w:eastAsia="zh-CN"/>
        </w:rPr>
        <w:t>上位机数据发送，保持发送周期100ms ；</w:t>
      </w:r>
    </w:p>
    <w:p>
      <w:pPr>
        <w:bidi w:val="0"/>
        <w:rPr>
          <w:rFonts w:hint="default"/>
          <w:vertAlign w:val="baseline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1734"/>
        <w:gridCol w:w="1834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5341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10 07 D0 00 02 04 00 00 00 01 19 03</w:t>
            </w:r>
          </w:p>
        </w:tc>
        <w:tc>
          <w:tcPr>
            <w:tcW w:w="5341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01：传感器通信地址；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10：当前功能码写入；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 D0：起始通信寄存器地址2000；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02：从起始通信地址开始连续写入2个寄存器；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04： 写入数据长度；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7"/>
              <w:gridCol w:w="255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562" w:type="dxa"/>
                </w:tcPr>
                <w:p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00 00</w:t>
                  </w:r>
                </w:p>
              </w:tc>
              <w:tc>
                <w:tcPr>
                  <w:tcW w:w="2563" w:type="dxa"/>
                </w:tcPr>
                <w:p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00 01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62" w:type="dxa"/>
                </w:tcPr>
                <w:p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2000 地址数据控制传感器通道指定模式</w:t>
                  </w:r>
                </w:p>
              </w:tc>
              <w:tc>
                <w:tcPr>
                  <w:tcW w:w="2563" w:type="dxa"/>
                </w:tcPr>
                <w:p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2001 地址数据控制传感器通道切换到01号通道值</w:t>
                  </w:r>
                </w:p>
              </w:tc>
            </w:tr>
          </w:tbl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 03：校验位；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4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传感器回应数据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10 07 D0 00 02 41 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8909" w:type="dxa"/>
            <w:gridSpan w:val="3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34" w:type="dxa"/>
          </w:tcPr>
          <w:p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04 0A</w:t>
            </w:r>
          </w:p>
        </w:tc>
        <w:tc>
          <w:tcPr>
            <w:tcW w:w="7175" w:type="dxa"/>
            <w:gridSpan w:val="2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01: 传感器通信地址；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10：当前写入功能码；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 D0：写入起始地址2000；</w:t>
            </w:r>
          </w:p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 02：写入2个寄存器数据；</w:t>
            </w:r>
          </w:p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 51：检验位；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C语言CRC校验函数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cBuffer：计算CRC校验码的数组。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iBufLen：该数组的长度。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int CRC_Verify(unsigned char *cBuffer, unsigned int iBufLen)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int i, j;                 //#define wPolynom 0xA001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int wCrc = 0xffff;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unsigned int wPolynom = 0xA001;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/*---------------------------------------------------------------------------------*/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iBufLen; 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wCrc ^= cBuffer[i];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(j = 0; j &lt; 8; j++)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(wCrc &amp;0x0001)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   wCrc = (wCrc &gt;&gt; 1) ^ wPolynom;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  wCrc = wCrc &gt;&gt; 1;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wCrc;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bidi w:val="0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CA61B5"/>
    <w:multiLevelType w:val="multilevel"/>
    <w:tmpl w:val="2ACA61B5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7686627"/>
    <w:multiLevelType w:val="multilevel"/>
    <w:tmpl w:val="5768662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yOGFlZDRhMzBjMTI3MmU3ZWMyMWQyZmJmNmQzNjcifQ=="/>
  </w:docVars>
  <w:rsids>
    <w:rsidRoot w:val="00000000"/>
    <w:rsid w:val="01172EDF"/>
    <w:rsid w:val="069E432F"/>
    <w:rsid w:val="073970A6"/>
    <w:rsid w:val="0A9536CB"/>
    <w:rsid w:val="0C6649A0"/>
    <w:rsid w:val="0D8617B4"/>
    <w:rsid w:val="145853B5"/>
    <w:rsid w:val="1E091925"/>
    <w:rsid w:val="218373CA"/>
    <w:rsid w:val="275571BE"/>
    <w:rsid w:val="299E3499"/>
    <w:rsid w:val="29B86AD5"/>
    <w:rsid w:val="30635694"/>
    <w:rsid w:val="30713817"/>
    <w:rsid w:val="307D2DDE"/>
    <w:rsid w:val="36184894"/>
    <w:rsid w:val="39BD3B5A"/>
    <w:rsid w:val="3A243890"/>
    <w:rsid w:val="3AB42951"/>
    <w:rsid w:val="3EC07C8A"/>
    <w:rsid w:val="416705D2"/>
    <w:rsid w:val="492223DF"/>
    <w:rsid w:val="4E465E03"/>
    <w:rsid w:val="59664DC9"/>
    <w:rsid w:val="5B4C1CC2"/>
    <w:rsid w:val="5C4070FB"/>
    <w:rsid w:val="624E2A83"/>
    <w:rsid w:val="637F2D4A"/>
    <w:rsid w:val="65125E44"/>
    <w:rsid w:val="655D6724"/>
    <w:rsid w:val="6F781AB8"/>
    <w:rsid w:val="737E5EEA"/>
    <w:rsid w:val="7662296E"/>
    <w:rsid w:val="78DC437D"/>
    <w:rsid w:val="7D1D5C9D"/>
    <w:rsid w:val="7DF1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widowControl/>
      <w:numPr>
        <w:ilvl w:val="0"/>
        <w:numId w:val="1"/>
      </w:numPr>
      <w:spacing w:before="100" w:beforeAutospacing="1" w:after="100" w:afterAutospacing="1"/>
      <w:ind w:left="432" w:hanging="432"/>
      <w:jc w:val="left"/>
      <w:outlineLvl w:val="0"/>
    </w:pPr>
    <w:rPr>
      <w:rFonts w:ascii="宋体" w:hAnsi="宋体" w:eastAsia="宋体" w:cs="宋体"/>
      <w:b/>
      <w:bCs/>
      <w:kern w:val="36"/>
      <w:sz w:val="36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widowControl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28"/>
      <w:szCs w:val="36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widowControl/>
      <w:numPr>
        <w:ilvl w:val="2"/>
        <w:numId w:val="1"/>
      </w:numPr>
      <w:spacing w:before="100" w:beforeAutospacing="1" w:after="100" w:afterAutospacing="1"/>
      <w:ind w:left="720" w:hanging="720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0"/>
    <w:rPr>
      <w:b/>
      <w:bCs/>
      <w:sz w:val="21"/>
    </w:rPr>
  </w:style>
  <w:style w:type="character" w:customStyle="1" w:styleId="17">
    <w:name w:val="标题 1 Char"/>
    <w:basedOn w:val="15"/>
    <w:link w:val="2"/>
    <w:qFormat/>
    <w:uiPriority w:val="9"/>
    <w:rPr>
      <w:rFonts w:ascii="宋体" w:hAnsi="宋体" w:eastAsia="宋体" w:cs="宋体"/>
      <w:b/>
      <w:bCs/>
      <w:kern w:val="36"/>
      <w:sz w:val="36"/>
      <w:szCs w:val="48"/>
    </w:rPr>
  </w:style>
  <w:style w:type="character" w:customStyle="1" w:styleId="18">
    <w:name w:val="标题 2 Char"/>
    <w:basedOn w:val="15"/>
    <w:link w:val="3"/>
    <w:qFormat/>
    <w:uiPriority w:val="9"/>
    <w:rPr>
      <w:rFonts w:ascii="宋体" w:hAnsi="宋体" w:eastAsia="宋体" w:cs="宋体"/>
      <w:b/>
      <w:bCs/>
      <w:kern w:val="0"/>
      <w:sz w:val="28"/>
      <w:szCs w:val="36"/>
    </w:rPr>
  </w:style>
  <w:style w:type="character" w:customStyle="1" w:styleId="19">
    <w:name w:val="标题 3 Char"/>
    <w:basedOn w:val="15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table" w:customStyle="1" w:styleId="20">
    <w:name w:val="网格表 6 彩色1"/>
    <w:basedOn w:val="13"/>
    <w:qFormat/>
    <w:uiPriority w:val="51"/>
    <w:pPr>
      <w:jc w:val="center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vAlign w:val="center"/>
    </w:tc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customStyle="1" w:styleId="21">
    <w:name w:val="列出段落3"/>
    <w:basedOn w:val="1"/>
    <w:qFormat/>
    <w:uiPriority w:val="99"/>
    <w:pPr>
      <w:ind w:firstLine="420" w:firstLineChars="200"/>
    </w:pPr>
    <w:rPr>
      <w:rFonts w:ascii="Calibri" w:hAnsi="Calibri" w:eastAsia="宋体" w:cs="Times New Roman"/>
      <w:sz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2023-05-11T06:47:00Z</dcterms:created>
  <dc:creator>lijia</dc:creator>
  <cp:lastModifiedBy>兴颂科技-2</cp:lastModifiedBy>
  <dcterms:modified xsi:type="dcterms:W3CDTF">2023-09-01T14:16:59Z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C8BF4DB60D794069881234683FACC214_12</vt:lpwstr>
  </property>
</Properties>
</file>