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pPr>
        <w:pStyle w:val="Heading3"/>
      </w:pPr>
      <w:r>
        <w:t>v5.0.9.53 (2026-09-07) - 🔧 **架构优化** - restart_tunnel与CF隧道解耦，CF由cf_heartbeat_loop独立管理</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v5.0.9.56 (2026-09-09) - 🛡️ **安全攻防全面加固** - readline阻塞死锁修复+竞态条件清零+asyncio异常处理+Import唯一化</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w:t>
      </w:r>
    </w:p>
    <w:p>
      <w:r>
        <w:rPr>
          <w:b/>
        </w:rPr>
        <w:t>Commit</w:t>
      </w:r>
      <w:r>
        <w:t>: 5c5746c1</w:t>
      </w:r>
    </w:p>
    <w:p>
      <w:pPr>
        <w:pStyle w:val="Heading3"/>
      </w:pPr>
      <w:r>
        <w:t>v5.0.9.56 (2026-09-09) - 🛡️ **安全攻防全面加固** - readline阻塞死锁修复+竞态条件清零+asyncio异常处理+Import唯一化</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文档更新 ...</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v5.0.9.56 (2026-09-09) - 🛡️ **安全攻防全面加固** - readline阻塞死锁修复+竞态条件清零+asyncio异常处理+Import唯一化</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