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项目代码规范与范式 (Skill)</w:t>
      </w:r>
    </w:p>
    <w:p>
      <w:pPr>
        <w:spacing w:before="80" w:after="80"/>
        <w:ind w:left="720"/>
      </w:pPr>
      <w:r>
        <w:rPr>
          <w:rFonts w:ascii="Calibri" w:hAnsi="Calibri" w:eastAsia="Microsoft YaHei"/>
          <w:b w:val="0"/>
          <w:i/>
          <w:color w:val="808080"/>
          <w:sz w:val="21"/>
        </w:rPr>
        <w:t>本文档基于 xy_ws 项目提炼，可作为同类 Python + Flask + 原生JS 全栈项目的二开模版。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Calibri" w:hAnsi="Calibri" w:eastAsia="Microsoft YaHei"/>
          <w:b/>
          <w:i w:val="0"/>
          <w:sz w:val="32"/>
        </w:rPr>
        <w:t>一、项目结构规范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项目根目录/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main.py                    # 后端主程序（爬虫 + Web 服务，单文件架构）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index.html                 # 前端单页面（内联 CSS + JS，无构建工具）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run.bat                    # Windows 启动脚本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run.sh                     # Linux/Mac 启动脚本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requirements.txt           # Python 依赖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README.md                  # 项目文档（含版本号，程序自动解析）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skill.md                   # 代码规范文档（本文件）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config/                    # 配置文件目录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config.json            # 主配置（运行时生成）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config.json.example    # 配置模板（首次运行自动复制）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cookies.json           # Cookie 存储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└── cookies.json.example   # Cookie 模板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file/                      # 数据文件目录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output.json            # 爬虫输出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tunnel_url.txt         # 隧道公网地址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└── web_output.log         # Web 日志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├── dist/                      # 前端构建产物（iframe 嵌入的独立应用）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index.html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├── assets/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│   └── ...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└── .venv/                     # 虚拟环境（自动创建）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核心原则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1. </w:t>
      </w:r>
      <w:r>
        <w:rPr>
          <w:rFonts w:ascii="Calibri" w:hAnsi="Calibri" w:eastAsia="Microsoft YaHei"/>
          <w:b/>
          <w:i w:val="0"/>
          <w:sz w:val="21"/>
        </w:rPr>
        <w:t>单文件后端</w:t>
      </w:r>
      <w:r>
        <w:rPr>
          <w:rFonts w:ascii="Calibri" w:hAnsi="Calibri" w:eastAsia="Microsoft YaHei"/>
          <w:b w:val="0"/>
          <w:i w:val="0"/>
          <w:sz w:val="21"/>
        </w:rPr>
        <w:t xml:space="preserve">：所有 Python 逻辑集中在 </w:t>
      </w:r>
      <w:r>
        <w:rPr>
          <w:rFonts w:ascii="Consolas" w:hAnsi="Consolas" w:eastAsia="Microsoft YaHei"/>
          <w:b w:val="0"/>
          <w:i w:val="0"/>
          <w:sz w:val="18"/>
        </w:rPr>
        <w:t>main.py</w:t>
      </w:r>
      <w:r>
        <w:rPr>
          <w:rFonts w:ascii="Calibri" w:hAnsi="Calibri" w:eastAsia="Microsoft YaHei"/>
          <w:b w:val="0"/>
          <w:i w:val="0"/>
          <w:sz w:val="21"/>
        </w:rPr>
        <w:t>，通过类和函数组织模块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2. </w:t>
      </w:r>
      <w:r>
        <w:rPr>
          <w:rFonts w:ascii="Calibri" w:hAnsi="Calibri" w:eastAsia="Microsoft YaHei"/>
          <w:b/>
          <w:i w:val="0"/>
          <w:sz w:val="21"/>
        </w:rPr>
        <w:t>单文件前端</w:t>
      </w:r>
      <w:r>
        <w:rPr>
          <w:rFonts w:ascii="Calibri" w:hAnsi="Calibri" w:eastAsia="Microsoft YaHei"/>
          <w:b w:val="0"/>
          <w:i w:val="0"/>
          <w:sz w:val="21"/>
        </w:rPr>
        <w:t>：</w:t>
      </w:r>
      <w:r>
        <w:rPr>
          <w:rFonts w:ascii="Consolas" w:hAnsi="Consolas" w:eastAsia="Microsoft YaHei"/>
          <w:b w:val="0"/>
          <w:i w:val="0"/>
          <w:sz w:val="18"/>
        </w:rPr>
        <w:t>index.html</w:t>
      </w:r>
      <w:r>
        <w:rPr>
          <w:rFonts w:ascii="Calibri" w:hAnsi="Calibri" w:eastAsia="Microsoft YaHei"/>
          <w:b w:val="0"/>
          <w:i w:val="0"/>
          <w:sz w:val="21"/>
        </w:rPr>
        <w:t xml:space="preserve"> 包含所有 HTML/CSS/JS，无构建工具依赖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3. </w:t>
      </w:r>
      <w:r>
        <w:rPr>
          <w:rFonts w:ascii="Calibri" w:hAnsi="Calibri" w:eastAsia="Microsoft YaHei"/>
          <w:b/>
          <w:i w:val="0"/>
          <w:sz w:val="21"/>
        </w:rPr>
        <w:t>配置与代码分离</w:t>
      </w:r>
      <w:r>
        <w:rPr>
          <w:rFonts w:ascii="Calibri" w:hAnsi="Calibri" w:eastAsia="Microsoft YaHei"/>
          <w:b w:val="0"/>
          <w:i w:val="0"/>
          <w:sz w:val="21"/>
        </w:rPr>
        <w:t>：</w:t>
      </w:r>
      <w:r>
        <w:rPr>
          <w:rFonts w:ascii="Consolas" w:hAnsi="Consolas" w:eastAsia="Microsoft YaHei"/>
          <w:b w:val="0"/>
          <w:i w:val="0"/>
          <w:sz w:val="18"/>
        </w:rPr>
        <w:t>config/</w:t>
      </w:r>
      <w:r>
        <w:rPr>
          <w:rFonts w:ascii="Calibri" w:hAnsi="Calibri" w:eastAsia="Microsoft YaHei"/>
          <w:b w:val="0"/>
          <w:i w:val="0"/>
          <w:sz w:val="21"/>
        </w:rPr>
        <w:t xml:space="preserve"> 存放配置，</w:t>
      </w:r>
      <w:r>
        <w:rPr>
          <w:rFonts w:ascii="Consolas" w:hAnsi="Consolas" w:eastAsia="Microsoft YaHei"/>
          <w:b w:val="0"/>
          <w:i w:val="0"/>
          <w:sz w:val="18"/>
        </w:rPr>
        <w:t>file/</w:t>
      </w:r>
      <w:r>
        <w:rPr>
          <w:rFonts w:ascii="Calibri" w:hAnsi="Calibri" w:eastAsia="Microsoft YaHei"/>
          <w:b w:val="0"/>
          <w:i w:val="0"/>
          <w:sz w:val="21"/>
        </w:rPr>
        <w:t xml:space="preserve"> 存放运行时数据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4. </w:t>
      </w:r>
      <w:r>
        <w:rPr>
          <w:rFonts w:ascii="Calibri" w:hAnsi="Calibri" w:eastAsia="Microsoft YaHei"/>
          <w:b/>
          <w:i w:val="0"/>
          <w:sz w:val="21"/>
        </w:rPr>
        <w:t>模板机制</w:t>
      </w:r>
      <w:r>
        <w:rPr>
          <w:rFonts w:ascii="Calibri" w:hAnsi="Calibri" w:eastAsia="Microsoft YaHei"/>
          <w:b w:val="0"/>
          <w:i w:val="0"/>
          <w:sz w:val="21"/>
        </w:rPr>
        <w:t>：</w:t>
      </w:r>
      <w:r>
        <w:rPr>
          <w:rFonts w:ascii="Consolas" w:hAnsi="Consolas" w:eastAsia="Microsoft YaHei"/>
          <w:b w:val="0"/>
          <w:i w:val="0"/>
          <w:sz w:val="18"/>
        </w:rPr>
        <w:t>.example</w:t>
      </w:r>
      <w:r>
        <w:rPr>
          <w:rFonts w:ascii="Calibri" w:hAnsi="Calibri" w:eastAsia="Microsoft YaHei"/>
          <w:b w:val="0"/>
          <w:i w:val="0"/>
          <w:sz w:val="21"/>
        </w:rPr>
        <w:t xml:space="preserve"> 文件作为配置模板，首次运行自动复制为正式配置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Calibri" w:hAnsi="Calibri" w:eastAsia="Microsoft YaHei"/>
          <w:b/>
          <w:i w:val="0"/>
          <w:sz w:val="32"/>
        </w:rPr>
        <w:t>二、后端 Python 规范</w:t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2.1 统一异常体系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所有业务异常继承自 </w:t>
      </w:r>
      <w:r>
        <w:rPr>
          <w:rFonts w:ascii="Consolas" w:hAnsi="Consolas" w:eastAsia="Microsoft YaHei"/>
          <w:b w:val="0"/>
          <w:i w:val="0"/>
          <w:sz w:val="18"/>
        </w:rPr>
        <w:t>AppException</w:t>
      </w:r>
      <w:r>
        <w:rPr>
          <w:rFonts w:ascii="Calibri" w:hAnsi="Calibri" w:eastAsia="Microsoft YaHei"/>
          <w:b w:val="0"/>
          <w:i w:val="0"/>
          <w:sz w:val="21"/>
        </w:rPr>
        <w:t>，按分类工厂方法创建：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class AppException(Exception):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CATEGORY_FILE = 'FILE'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CATEGORY_NETWORK = 'NETWORK'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CATEGORY_AUTH = 'AUTH'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CATEGORY_BROWSER = 'BROWSER'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CATEGORY_PARSE = 'PARSE'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CATEGORY_CONFIG = 'CONFIG'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CATEGORY_EXCEL = 'EXCEL'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CATEGORY_EMAIL = 'EMAIL'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CATEGORY_PERMISSION = 'PERMISSION'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CATEGORY_RESOURCE = 'RESOURCE'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CATEGORY_VALIDATION = 'VALIDATION'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CATEGORY_DATABASE = 'DATABASE'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__init__(self, message, category=None, code=None, details=None):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self.message = message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self.category = category or 'APP'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self.code = code or self._CATEGORY_CODES.get(self.category, 'APP_ERROR')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self.details = details or {}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super().__init__(self.message)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@classmethod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file_error(cls, message, file_path=None, operation=None, **kwargs):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details = {'file_path': file_path, 'operation': operation}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details.update(kwargs)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return cls(message, category=cls.CATEGORY_FILE, details=details)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@classmethod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network_error(cls, message, url=None, status_code=None, **kwargs):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details = {'url': url, 'status_code': status_code}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details.update(kwargs)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return cls(message, category=cls.CATEGORY_NETWORK, details=details)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to_dict(self):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return {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'error': self.__class__.__name__,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'category': self.category,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'code': self.code,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'message': self.message,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'details': self.details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}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</w:r>
      <w:r>
        <w:rPr>
          <w:rFonts w:ascii="Calibri" w:hAnsi="Calibri" w:eastAsia="Microsoft YaHei"/>
          <w:b/>
          <w:i w:val="0"/>
          <w:sz w:val="21"/>
        </w:rPr>
        <w:t>使用示例</w:t>
      </w:r>
      <w:r>
        <w:rPr>
          <w:rFonts w:ascii="Calibri" w:hAnsi="Calibri" w:eastAsia="Microsoft YaHei"/>
          <w:b w:val="0"/>
          <w:i w:val="0"/>
          <w:sz w:val="21"/>
        </w:rPr>
        <w:t>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 抛出异常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raise AppException.file_error("配置文件不存在", file_path=config_path, operation='read')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 捕获并转换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try: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...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except PermissionError as e: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raise AppException.permission_error(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f"文件操作失败（权限不足）",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path=file_path,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operation='write'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) from e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2.2 异常处理装饰器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为不同操作类型提供专用装饰器，自动捕获标准异常并转换为 </w:t>
      </w:r>
      <w:r>
        <w:rPr>
          <w:rFonts w:ascii="Consolas" w:hAnsi="Consolas" w:eastAsia="Microsoft YaHei"/>
          <w:b w:val="0"/>
          <w:i w:val="0"/>
          <w:sz w:val="18"/>
        </w:rPr>
        <w:t>AppException</w:t>
      </w:r>
      <w:r>
        <w:rPr>
          <w:rFonts w:ascii="Calibri" w:hAnsi="Calibri" w:eastAsia="Microsoft YaHei"/>
          <w:b w:val="0"/>
          <w:i w:val="0"/>
          <w:sz w:val="21"/>
        </w:rPr>
        <w:t>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@file_operation_handler(operation='读取')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def read_config(path):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with open(path, 'r') as f: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return f.read()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@network_handler(url='https://api.example.com')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def fetch_data(url):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return urllib.request.urlopen(url)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@excel_handler(operation='读取货号')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def load_excel(file_path):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return openpyxl.load_workbook(file_path)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@json_handler(context='解析配置')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def parse_config(text):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return json.loads(text)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2.3 安全调用工具函数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 返回默认值（异常时返回 None）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result = safe_call(load_data, default=[])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 返回 (结果, 错误信息) 元组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result, error = safe_call_with_error(fetch_api, url)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 上下文管理器方式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with ExceptionContext("读取配置文件", default={}) as ctx: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config = json.load(f)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 装饰器方式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@exception_handler(context="发送邮件", default=False)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def send_email(to, subject, body):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...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2.4 跨平台环境类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使用静态类统一管理跨平台差异，避免散落的 </w:t>
      </w:r>
      <w:r>
        <w:rPr>
          <w:rFonts w:ascii="Consolas" w:hAnsi="Consolas" w:eastAsia="Microsoft YaHei"/>
          <w:b w:val="0"/>
          <w:i w:val="0"/>
          <w:sz w:val="18"/>
        </w:rPr>
        <w:t>if platform.system()</w:t>
      </w:r>
      <w:r>
        <w:rPr>
          <w:rFonts w:ascii="Calibri" w:hAnsi="Calibri" w:eastAsia="Microsoft YaHei"/>
          <w:b w:val="0"/>
          <w:i w:val="0"/>
          <w:sz w:val="21"/>
        </w:rPr>
        <w:t xml:space="preserve"> 判断：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class Environment: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SYSTEM = platform.system()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IS_WINDOWS = SYSTEM == 'Windows'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IS_MAC = SYSTEM == 'Darwin'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IS_LINUX = SYSTEM == 'Linux'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@staticmethod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get_venv_python():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if Environment.IS_WINDOWS: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return os.path.join(PROJECT_DIR, '.venv', 'Scripts', 'python.exe')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else: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return os.path.join(PROJECT_DIR, '.venv', 'bin', 'python')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@staticmethod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get_chrome_path():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if Environment.IS_WINDOWS: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return None  # Windows 使用 Playwright 内置浏览器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elif Environment.IS_MAC: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return '/Applications/Google Chrome.app/Contents/MacOS/Google Chrome'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elif Environment.IS_LINUX: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if os.path.exists('/chrome-linux64/chrome'):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    return '/chrome-linux64/chrome'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return '/usr/bin/google-chrome'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@staticmethod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def kill_process_by_name(process_name):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if Environment.IS_WINDOWS: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subprocess.run(f'taskkill /F /IM {process_name}', shell=True, capture_output=True, timeout=10)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else: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 xml:space="preserve">            subprocess.run(f'pkill -f "{process_name}"', shell=True, capture_output=True, timeout=10)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2.4.1 启动脚本环境检测规范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启动脚本（`run.bat` / `run.sh`）必须实现6步环境检测流程，确保零配置启动：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检测流程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[1/6] Python 环境检测 → [2/6] Node.js/NVM 检测 → [3/6] PIP 镜像源测速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→ [4/6] NPM 镜像源测速 → [5/6] 虚拟环境管理 → [6/6] 依赖安装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Python 环境检测 + 全自动安装（跨平台）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**检测流程**：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PATH 搜索 → 常见路径扫描 → 自动安装（包管理器/直接下载）→ 验证安装结果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**Windows (BAT)** - 4层全自动安装回退：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第1步：PATH 搜索（优先级最高）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py &gt;nul 2&gt;&amp;1 &amp;&amp; set "PYTHON_CMD=py"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python &gt;nul 2&gt;&amp;1 &amp;&amp; set "PYTHON_CMD=python"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第2步：常见安装路径搜索（PATH 找不到时）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defined PYTHON_CMD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exist "C:\Python3*\python.exe" ( ... 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else if exist "C:\Program Files\Python3*\python.exe" ( ... 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else if exist "C:\Users\%USERNAME%\AppData\Local\Programs\Python\Python3*\python.exe" ( ... 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第3步：全自动安装（4种方式按优先级尝试）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defined PYTHON_CMD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方式1：Winget（推荐，Win10 1709+ 内置）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winget &gt;nul 2&gt;&amp;1 &amp;&amp;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winget install Python.Python.3 --accept-package-agreements --accept-source-agreements --silent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方式2：Chocolatey（企业常用）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choco &gt;nul 2&gt;&amp;1 ||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choco install python -y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方式3：Scoop（开发者友好）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scoop &gt;nul 2&gt;&amp;1 ||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scoop install python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方式4：动态获取最新版本并下载（最终回退，安装到 _python/ 临时目录）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/f "delims=" %%v in ('curl -s https://www.python.org/ftp/python/ ^| findstr /r "^3\.[0-9]*\.[0-9]*/$" ^| sort /r ^| findstr /n "^" ^| findstr "^[1]:"') do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/f "tokens=1 delims=/" %%a in ("%%v") do set "PYTHON_LATEST_VERSION=%%a"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defined PYTHON_LATEST_VERSION set "PYTHON_LATEST_VERSION=3.11.9"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curl -L -o "%TEMP%\python_installer.exe" https://www.python.org/ftp/python/%PYTHON_LATEST_VERSION%/python-%PYTHON_LATEST_VERSION%-amd64.exe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"%TEMP%\python_installer.exe" /quiet InstallAllUsers=0 PrependPath=0 Include_pip=1 TargetDir="%CD%\_python"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第4步：验证安装结果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:python_verify_install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defined PYTHON_CMD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py &gt;nul 2&gt;&amp;1 &amp;&amp; set "PYTHON_CMD=py"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python &gt;nul 2&gt;&amp;1 &amp;&amp; set "PYTHON_CMD=python"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**Unix (SH)** - 按操作系统自动选择包管理器：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第1步：PATH 搜索（优先级最高）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command -v python3 &amp;&gt;/dev/null;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PYTHON_CMD="python3"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elif command -v python &amp;&gt;/dev/null;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PYTHON_CMD="python"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第2步：常见安装路径搜索（PATH 找不到时）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[ -z "$PYTHON_CMD" ];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COMMON_PYTHON_PATHS=(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"/usr/bin/python3"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"/usr/local/bin/python3"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"/opt/homebrew/bin/python3"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"$HOME/.pyenv/shims/python3"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py_path in "${COMMON_PYTHON_PATHS[@]}"; do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[ -x "$py_path" ];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PYTHON_CMD="$py_path"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break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done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第3步：全自动安装（根据操作系统选择包管理器）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[ -z "$PYTHON_CMD" ];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case "$(uname -s)" in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Darwin)  # macOS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brew &amp;&gt;/dev/null &amp;&amp; brew install python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 -f "/opt/homebrew/bin/brew" ] &amp;&amp; /opt/homebrew/bin/brew install python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;;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Linux)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apt-get &amp;&gt;/dev/null &amp;&amp; sudo apt-get update &amp;&amp; sudo apt-get install -y python3 python3-venv python3-pip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yum &amp;&gt;/dev/null &amp;&amp; sudo yum install -y python3 python3-pip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dnf &amp;&gt;/dev/null &amp;&amp; sudo dnf install -y python3 python3-pip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pacman &amp;&gt;/dev/null &amp;&amp; sudo pacman -Syu --noconfirm python python-pip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;;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esac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第4步：验证安装结果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python3 &amp;&gt;/dev/null &amp;&amp; PYTHON_CMD="python3"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python &amp;&gt;/dev/null &amp;&amp; PYTHON_CMD="python"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Node.js/NVM 检测 + 全自动安装（跨平台）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**检测流程**：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PATH 搜索 → NVM 检测 → 全自动安装（包管理器/直接下载）→ 验证安装结果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**Windows (BAT)** - 5层全自动安装回退：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第1步：PATH 搜索（优先级最高）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node &gt;nul 2&gt;&amp;1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第2步：NVM PATH 搜索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nvm &gt;nul 2&gt;&amp;1 &amp;&amp;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nvm use latest || nvm use 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nvm install lts &amp;&amp; nvm use 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第3步：NVM 注册表路径检测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exist "%USERPROFILE%\AppData\Roaming\nvm\nvm.exe"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call nvm.exe install lts &amp;&amp; call nvm.exe use 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第4步：全自动安装（按优先级尝试多种方式）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defined NODE_CMD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方式1：Winget（推荐，Win10 1709+ 内置）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winget &gt;nul 2&gt;&amp;1 &amp;&amp;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winget install OpenJS.NodeJS.LTS --accept-package-agreements --accept-source-agreements --silent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方式2：Chocolatey（企业常用）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choco &gt;nul 2&gt;&amp;1 ||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choco install nodejs -y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方式3：Scoop（开发者友好）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scoop &gt;nul 2&gt;&amp;1 ||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scoop install nodejs-lts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方式4：动态获取最新LTS版本并下载（最终回退，安装到 .node_env/ 目录）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/f "delims=" %%v in ('curl -s https://nodejs.org/dist/index.tab ^| findstr /i "LTS" ^| findstr /v "headers" ^| findstr /v "src" ^| findstr /r "^[v]?[0-9]" ^| sort /r ^| findstr /n "^" ^| findstr "^[1]:"') do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/f "tokens=1 delims= " %%a in ("%%v") do set "NODE_LTS_VERSION=%%a"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defined NODE_LTS_VERSION set "NODE_LTS_VERSION=v20.11.1"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curl -L -o ".node_env/node-installer.msi" https://nodejs.org/dist/%NODE_LTS_VERSION%/node-%NODE_LTS_VERSION%-x64.msi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msiexec /i ".node_env/node-installer.msi" INSTALLDIR="%CD%\.node_env" /quiet /norestart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第5步：验证安装结果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:node_verify_install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node &gt;nul 2&gt;&amp;1 &amp;&amp;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echo Node.js版本: 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node --version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npm --version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 || (echo [ERROR] Node.js 安装失败 &amp; exit /b 1)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**Unix (SH)** - 按操作系统自动选择包管理器 + NVM：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第1步：PATH 搜索（优先级最高）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node &amp;&gt;/dev/null &amp;&amp; echo "Node.js: $(node --version)"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第2步：NVM 检测与自动安装 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! command -v node &amp;&gt;/dev/null;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command -v nvm &amp;&gt;/dev/null || [ -s "$HOME/.nvm/nvm.sh" ];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export NVM_DIR="$HOME/.nvm"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 -s "$NVM_DIR/nvm.sh" ] &amp;&amp; . "$NVM_DIR/nvm.sh"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nvm use default || nvm use 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nvm install lts &amp;&amp; nvm use lts &amp;&amp; nvm alias default lts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第3步：全自动安装（根据操作系统选择包管理器）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! command -v node &amp;&gt;/dev/null;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case "$(uname -s)" in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Darwin)  # macOS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brew &amp;&gt;/dev/null &amp;&amp; brew install node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 -f "/opt/homebrew/bin/brew" ] &amp;&amp; /opt/homebrew/bin/brew install node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;;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Linux)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apt-get &amp;&gt;/dev/null &amp;&amp;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curl -fsSL https://deb.nodesource.com/setup_lts.x | sudo -E bash -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sudo apt-get install -y nodejs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yum &amp;&gt;/dev/null &amp;&amp;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curl -fsSL https://rpm.nodesource.com/setup_lts.x | sudo bash -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sudo yum install -y nodejs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dnf &amp;&gt;/dev/null &amp;&amp;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curl -fsSL https://rpm.nodesource.com/setup_lts.x | sudo bash -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sudo dnf install -y nodejs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pacman &amp;&gt;/dev/null &amp;&amp; sudo pacman -Syu --noconfirm nodejs npm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;;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esac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第4步：验证安装结果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node &amp;&gt;/dev/null &amp;&amp; echo "Node.js: $(node --version)" || echo "[ERROR] 安装失败"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**关键规则**：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所有路径使用动态变量（`%USERNAME%`, `$HOME`, `%CD%`, `$(pwd)`），禁止硬编码用户名或绝对路径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操作系统检测使用标准 API（`platform.system()`, `uname -s`），禁止硬编码平台字符串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进程管理自动适配（Windows: `taskkill`, Unix: `pkill`）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虚拟环境路径动态获取（Windows: `Scripts\activate.bat`, Unix: `bin/activate`）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pip 配置文件格式自适应（Windows: `.ini`, Unix: `.conf`）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2.4.2 镜像源测速规范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PIP 和 NPM 镜像源必须通过轮询测速选择最优源，禁止硬编码单一镜像。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PIP 镜像源列表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镜像名称 | URL | 适用场景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|----------|-----|----------|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清华源 | `https://pypi.tuna.tsinghua.edu.cn/simple` | 教育网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阿里云 | `https://mirrors.aliyun.com/pypi/simple/` | 全国 CDN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豆瓣 | `https://pypi.douban.com/simple/` | 稳定可靠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中科大 | `https://pypi.mirrors.ustc.edu.cn/simple/` | 华南地区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测速方法（毫秒级精度）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**使用 curl 测试 TCP 连接时间**（推荐，速度快10倍以上）：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Windows BAT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curl -s -o nul -w "%%{time_connect}" --connect-timeout 1.5 --max-time 2 "!MIRROR_URL!" &gt; temp_time.txt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 /p TEST_TIME=&lt;temp_time.txt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转换为毫秒整数（修复 delims=.0 的 bug）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/f "tokens=* delims=" %%t in ('%PYTHON_CMD% -c "print(int(float('!TEST_TIME!')*1000))"') do set "INT_TIME=%%t"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选择最小值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!INT_TIME! LSS !MIN_TIME!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 "MIN_TIME=!INT_TIME!"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 "BEST_MIRROR=!MIRROR_URL!"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Unix SH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TEST_TIME=$(curl -s -o /dev/null -w "%{time_connect}" --connect-timeout 1.5 --max-time 2 "$MIRROR_URL")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转换为毫秒整数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INT_TIME=${TEST_TIME%%.*}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INT_TIME=${INT_TIME#0}  # 去掉前导零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 -z "$INT_TIME" ] &amp;&amp; INT_TIME=0  # 兜底：测速&lt;1秒时去前导零后变空字符串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选择最小值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[ "$INT_TIME" -lt "$MIN_TIME" ];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MIN_TIME=$INT_TIME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BEST_MIRROR="$MIRROR_URL"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**❌ 禁止使用的旧方法**（Python urllib，速度慢）：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错误示例：速度慢（每个镜像需要3秒+）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import urllib.request, time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start = time.time()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urllib.request.urlopen(mirror_url, timeout=3)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elapsed = time.time() - start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NPM 镜像源列表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镜像名称 | URL | 特点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|----------|-----|------|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npmmirror淘宝 | `https://registry.npmmirror.com` | 国内同步快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官方源 | `https://registry.npmjs.org` | 全球 CDN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配置文件生成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**Windows**: `.venv/pip_config/pip.ini`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[global]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index-url = https://pypi.tuna.tsinghua.edu.cn/simple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trusted-host = pypi.tuna.tsinghua.edu.cn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timeout = 120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**Unix**: `.venv/pip_config/pip.conf`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[global]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index-url = https://pypi.tuna.tsinghua.edu.cn/simple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trusted-host = pypi.tuna.tsinghua.edu.cn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timeout = 120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**NPM 设置**：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npm config set registry https://registry.npmmirror.com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回退机制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所有镜像测试失败时，回退到官方源：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"!BEST_MIRROR!"==""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echo [WARNING] 所有镜像测试失败，使用默认PyPI源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 "FASTEST_MIRROR=https://pypi.org/simple/"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 else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 "FASTEST_MIRROR=!BEST_MIRROR!"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echo [*] 最快镜像: !BEST_NAME! (!MIN_TIME!毫秒)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性能要求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**连接超时**: 1.5秒（`--connect-timeout 1.5`）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**总超时**: 2秒（`--max-time 2`）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**总测速时间**: &lt;8秒（4个 PIP 镜像 + 2个 NPM 镜像）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**显示精度**: 毫秒级（如"中科大 29ms"）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**测速方法**: 必须使用 `curl %{time_connect}`（TCP连接时间），禁止使用完整HTTP请求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2.5 路径管理类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所有路径通过 `PathManager` 静态方法获取，禁止硬编码路径：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class PathManager: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get_config_dir():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os.path.join(PROJECT_DIR, 'config')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get_config_file():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os.path.join(PathManager.get_config_dir(), 'config.json')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get_output_file():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os.path.join(PROJECT_DIR, 'file', 'output.json')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ensure_dirs_exist():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dirs = [PathManager.get_config_dir(), PathManager.get_file_dir()]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dir_path in dirs: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os.path.exists(dir_path):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os.makedirs(dir_path)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2.6 配置管理类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懒加载 + 自动保存，对外提供 `get/set` 接口：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class ConfigManager: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__init__(self, config_path=None):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self.config_path = config_path or PathManager.get_config_file()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self._config = None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@property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config(self):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self._config is None: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self._config = self._load_config()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self._config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get(self, key, default=None):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self.config.get(key, default)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set(self, key, value):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self._config is not None: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self._config[key] = value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self.save_config()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2.7 文件操作类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统一文件读写，内建异常上下文：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class FileManager: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read_json(file_path):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with ExceptionContext(f"FileManager.read_json({file_path})", default=None):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with open(file_path, 'r', encoding='utf-8') as f: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json.load(f)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write_json(file_path, data, indent=2):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with ExceptionContext(f"FileManager.write_json({file_path})", default=False):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os.makedirs(os.path.dirname(file_path), exist_ok=True)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with open(file_path, 'w', encoding='utf-8') as f: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json.dump(data, f, ensure_ascii=False, indent=indent)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True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2.8 Flask API 路由规范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路由命名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类型 | 前缀 | 示例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|------|------|------|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页面 | `/` | `@app.route('/')`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静态资源 | `/dist/&lt;path:filename&gt;` | `@app.route('/dist/&lt;path:filename&gt;')`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命令执行 | `/run`, `/kill` | `@app.route('/run', methods=['POST'])`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数据 API | `/api/&lt;模块&gt;/&lt;操作&gt;` | `@app.route('/api/sku/compare')`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兜底路由 | `/&lt;path:invalid_path&gt;` | `@app.route('/&lt;path:invalid_path&gt;')`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响应格式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成功响应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jsonify({'success': True, 'data': result})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错误响应（带 HTTP 状态码）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jsonify({'error': '描述信息'}), 404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jsonify({'error': str(e), 'detail': traceback.format_exc()}), 500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敏感字段脱敏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config['smtp_password']: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config['smtp_password'] = '</w:t>
      </w:r>
      <w:r>
        <w:rPr>
          <w:rFonts w:ascii="Calibri" w:hAnsi="Calibri" w:eastAsia="Microsoft YaHei"/>
          <w:b/>
          <w:i w:val="0"/>
          <w:sz w:val="21"/>
        </w:rPr>
      </w:r>
      <w:r>
        <w:rPr>
          <w:rFonts w:ascii="Calibri" w:hAnsi="Calibri" w:eastAsia="Microsoft YaHei"/>
          <w:b w:val="0"/>
          <w:i w:val="0"/>
          <w:sz w:val="21"/>
        </w:rPr>
        <w:t>**'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静态资源服务（含 gzip）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@app.route('/dist/&lt;path:filename&gt;')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dist_files(filename):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file_path = os.path.join(PROJECT_DIR, 'dist', filename)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os.path.isfile(file_path):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"File not found", 404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mimetype_map =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'.js': 'application/javascript',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'.css': 'text/css',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'.html': 'text/html',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'.json': 'application/json',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'.svg': 'image/svg+xml',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'.woff2': 'font/woff2',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ext = os.path.splitext(filename)[1].lower()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mimetype = mimetype_map.get(ext, 'application/octet-stream')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accept_encoding = request.headers.get('Accept-Encoding', '')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'gzip' in accept_encoding.lower() and ext in ['.js', '.css', '.html', '.json', '.svg']: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with open(file_path, 'rb') as f: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content = f.read()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gzip_content = gzip.compress(content, compresslevel=6)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response = Response(gzip_content, mimetype=mimetype)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response.headers['Content-Encoding'] = 'gzip'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response.headers['Cache-Control'] = 'public, max-age=86400'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response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response = send_file(file_path, mimetype=mimetype)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response.headers['Cache-Control'] = 'public, max-age=86400'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response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2.9 版本号管理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版本号唯一来源为 `README.md`，程序自动解析：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get_version_from_readme():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readme_path = os.path.join(PROJECT_DIR, 'README.md')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with open(readme_path, 'r', encoding='utf-8') as f: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content = f.read()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match = re.search(r'###\s+v(\d+\.\d+\.\d+)', content)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match.group(1) if match else '0.0.0'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except: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'0.0.0'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README 中的格式：`### v3.6.0 (2026-06-11)`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2.11 更新日志 API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`/api/changelog` 接口解析 README "最新更新"章节，返回结构化 JSON，支持子条目：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**README 格式**：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v3.6.0 (2026-06-11)</w:t>
      </w:r>
    </w:p>
    <w:p>
      <w:pPr>
        <w:spacing w:before="20" w:after="20"/>
        <w:ind w:left="432"/>
      </w:pPr>
      <w:r>
        <w:rPr>
          <w:rFonts w:ascii="Calibri" w:hAnsi="Calibri" w:eastAsia="Microsoft YaHei"/>
          <w:b w:val="0"/>
          <w:i w:val="0"/>
          <w:sz w:val="21"/>
        </w:rPr>
        <w:t xml:space="preserve">• </w:t>
      </w:r>
      <w:r>
        <w:rPr>
          <w:rFonts w:ascii="Calibri" w:hAnsi="Calibri" w:eastAsia="Microsoft YaHei"/>
          <w:b w:val="0"/>
          <w:i w:val="0"/>
          <w:sz w:val="21"/>
        </w:rPr>
      </w:r>
      <w:r>
        <w:rPr>
          <w:rFonts w:ascii="Calibri" w:hAnsi="Calibri" w:eastAsia="Microsoft YaHei"/>
          <w:b/>
          <w:i w:val="0"/>
          <w:sz w:val="21"/>
        </w:rPr>
        <w:t>分类标题</w:t>
      </w:r>
      <w:r>
        <w:rPr>
          <w:rFonts w:ascii="Calibri" w:hAnsi="Calibri" w:eastAsia="Microsoft YaHei"/>
          <w:b w:val="0"/>
          <w:i w:val="0"/>
          <w:sz w:val="21"/>
        </w:rPr>
      </w:r>
    </w:p>
    <w:p>
      <w:pPr>
        <w:spacing w:before="20" w:after="20"/>
        <w:ind w:left="864"/>
      </w:pPr>
      <w:r>
        <w:rPr>
          <w:rFonts w:ascii="Calibri" w:hAnsi="Calibri" w:eastAsia="Microsoft YaHei"/>
          <w:b w:val="0"/>
          <w:i w:val="0"/>
          <w:sz w:val="21"/>
        </w:rPr>
        <w:t xml:space="preserve">◦ </w:t>
      </w:r>
      <w:r>
        <w:rPr>
          <w:rFonts w:ascii="Calibri" w:hAnsi="Calibri" w:eastAsia="Microsoft YaHei"/>
          <w:b w:val="0"/>
          <w:i w:val="0"/>
          <w:sz w:val="21"/>
        </w:rPr>
        <w:t>子条目1</w:t>
      </w:r>
    </w:p>
    <w:p>
      <w:pPr>
        <w:spacing w:before="20" w:after="20"/>
        <w:ind w:left="864"/>
      </w:pPr>
      <w:r>
        <w:rPr>
          <w:rFonts w:ascii="Calibri" w:hAnsi="Calibri" w:eastAsia="Microsoft YaHei"/>
          <w:b w:val="0"/>
          <w:i w:val="0"/>
          <w:sz w:val="21"/>
        </w:rPr>
        <w:t xml:space="preserve">◦ </w:t>
      </w:r>
      <w:r>
        <w:rPr>
          <w:rFonts w:ascii="Calibri" w:hAnsi="Calibri" w:eastAsia="Microsoft YaHei"/>
          <w:b w:val="0"/>
          <w:i w:val="0"/>
          <w:sz w:val="21"/>
        </w:rPr>
        <w:t>子条目2</w:t>
      </w:r>
    </w:p>
    <w:p>
      <w:pPr>
        <w:spacing w:before="20" w:after="20"/>
        <w:ind w:left="432"/>
      </w:pPr>
      <w:r>
        <w:rPr>
          <w:rFonts w:ascii="Calibri" w:hAnsi="Calibri" w:eastAsia="Microsoft YaHei"/>
          <w:b w:val="0"/>
          <w:i w:val="0"/>
          <w:sz w:val="21"/>
        </w:rPr>
        <w:t xml:space="preserve">• </w:t>
      </w:r>
      <w:r>
        <w:rPr>
          <w:rFonts w:ascii="Calibri" w:hAnsi="Calibri" w:eastAsia="Microsoft YaHei"/>
          <w:b w:val="0"/>
          <w:i w:val="0"/>
          <w:sz w:val="21"/>
        </w:rPr>
      </w:r>
      <w:r>
        <w:rPr>
          <w:rFonts w:ascii="Calibri" w:hAnsi="Calibri" w:eastAsia="Microsoft YaHei"/>
          <w:b/>
          <w:i w:val="0"/>
          <w:sz w:val="21"/>
        </w:rPr>
        <w:t>另一个分类</w:t>
      </w:r>
      <w:r>
        <w:rPr>
          <w:rFonts w:ascii="Calibri" w:hAnsi="Calibri" w:eastAsia="Microsoft YaHei"/>
          <w:b w:val="0"/>
          <w:i w:val="0"/>
          <w:sz w:val="21"/>
        </w:rPr>
      </w:r>
    </w:p>
    <w:p>
      <w:pPr>
        <w:spacing w:before="20" w:after="20"/>
        <w:ind w:left="864"/>
      </w:pPr>
      <w:r>
        <w:rPr>
          <w:rFonts w:ascii="Calibri" w:hAnsi="Calibri" w:eastAsia="Microsoft YaHei"/>
          <w:b w:val="0"/>
          <w:i w:val="0"/>
          <w:sz w:val="21"/>
        </w:rPr>
        <w:t xml:space="preserve">◦ </w:t>
      </w:r>
      <w:r>
        <w:rPr>
          <w:rFonts w:ascii="Calibri" w:hAnsi="Calibri" w:eastAsia="Microsoft YaHei"/>
          <w:b w:val="0"/>
          <w:i w:val="0"/>
          <w:sz w:val="21"/>
        </w:rPr>
        <w:t>子条目3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**API 返回结构**：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"success": true,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"changelog": [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"version": "3.6.0",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"date": "2026-06-11",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"items": [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"title": "分类标题",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"desc":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"sub_items": ["子条目1", "子条目2"]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"title": "另一个分类",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"desc":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"sub_items": ["子条目3"]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**解析规则**：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`## 最新更新` 标记章节开始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`### v版本号 (日期)` 标记版本边界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`- **标题**` 匹配顶层条目（支持可选的 ` - 描述` 后缀）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缩进的 `- 子条目` 匹配子条目（行首有2+空格或制表符）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遇到下一个 `## ` 标题或文件结束则停止解析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2.10 日志输出规范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控制台 + 文件双输出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log_print(*args, **kwargs):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msg = ' '.join(str(a) for a in args)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print(msg, **kwargs)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web_log_file: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safe_execute_func(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lambda: open(web_log_file, 'a', encoding='utf-8').write(msg + '\n'),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context='log_print'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日志前缀规范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[Tunnel]  - 隧道相关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[Email]   - 邮件相关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[*]       - 进度提示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[OK]      - 操作成功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[WARNING] - 警告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ERROR:    - 错误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print(f"[Tunnel] 隧道启动成功: {url}")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print(f"[Email] 正在发送邮件通知...")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print(f"[*] 清理临时文件...")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print(f"[OK] config.json 已创建")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三、前端规范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3.1 技术栈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**UI 框架**：Bootstrap 4.6.2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**图标**：Font Awesome 4.7.0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**JS**：原生 JavaScript（无框架）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**HTTP**：原生 `fetch` API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**字体**：系统字体栈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3.2 API 调用模式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GET 请求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fetch('/api/products?t=' + Date.now())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.then(response =&gt; response.json())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.then(data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(data.error)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showToast('加载失败: ' + data.error, 'error');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处理数据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POST 请求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fetch('/api/sku/compare/txt',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method: 'POST',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headers: { 'Content-Type': 'application/json' 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body: JSON.stringify({ stock_numbers: inputText 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.then(response =&gt; response.json())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.then(data =&gt; { ...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async/await 模式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async function loadServerInfo()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response = await fetch('/api/server/info');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data = await response.json();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(data.success)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处理数据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 catch (error)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console.error('加载失败:', error);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3.3 Toast 提示（替代 alert）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function showToast(message)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existing = document.getElementById('copy-toast');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(existing) existing.remove();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toast = document.createElement('div');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toast.id = 'copy-toast';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toast.style.cssText = 'position:fixed;top:20px;left:50%;transform:translateX(-50%);'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+ 'background:#28a745;color:#fff;padding:10px 20px;border-radius:5px;'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+ 'z-index:9999;font-size:14px;';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toast.innerHTML = '&lt;i class="fa fa-check"&gt;&lt;/i&gt; ' + message;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document.body.appendChild(toast);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setTimeout(() =&gt; toast.remove(), 2000);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3.4 响应式设计规范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5 个断点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(max-width: 575.98px)  { /* 超小屏手机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(max-width: 767.98px)  { /* 小屏平板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(max-width: 991.98px)  { /* 平板/笔记本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(max-width: 1199.98px) { /* 大屏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(min-width: 1200px)    { /* 超大屏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移动端关键规范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1. 触摸友好按钮最小高度 44px（Apple HIG）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.btn { min-height: 44px;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2. 输入框字体 16px（防止 iOS 自动缩放）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input, textarea, select { font-size: 16px;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3. 导航栏固定顶部 z-index: 9999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.navbar { position: fixed; z-index: 9999;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4. body 顶部留白 56px（导航栏高度）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body { padding-top: 56px; 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3.4.1 功能按钮统一样式规范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所有 `.func-btn` 按钮必须文字完整显示、内容居中、自适应宽度，按钮容器使用 **CSS Grid** 确保严格对齐：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桌面端 - 8列网格（8个按钮一行）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.func-btn-container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display: grid;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grid-template-columns: repeat(8, 1fr);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gap: 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padding: 0 12px;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height: 2.5rem;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line-height: 1.5rem;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font-size: 13px;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text-align: center;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display: inline-flex;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align-items: center;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justify-content: center;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padding: 0 8px;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white-space: nowrap;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width: 100%;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 span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display: flex;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align-items: center;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justify-content: center;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gap: 4px;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移动端 &lt;576px - 4列网格（4×2居中布局，不拉满全屏）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(max-width: 575.98px)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.func-btn-container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grid-template-columns: repeat(4, 1fr);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gap: 8px;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padding: 0 16px;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max-width: 600px;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margin: 0 auto;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height: 2.5rem;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font-size: 12px;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padding: 0 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小平板 (576px - 767px) - 4列网格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(min-width: 576px) and (max-width: 767.98px)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.func-btn-container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grid-template-columns: repeat(4, 1fr);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gap: 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height: 36px;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font-size: 12px;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padding: 0 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/* 平板/笔记本 (768px - 991px) - 4列网格 */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@media (min-width: 768px) and (max-width: 991.98px)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.func-btn-container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grid-template-columns: repeat(4, 1fr);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gap: 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.func-btn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height: 36px;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font-size: 12px;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padding: 0 6px;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**关键规则**：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按钮容器使用 **CSS Grid**（`display: grid`），禁止 flex + `justify-content:center`（移动端最后一行按钮偏移不对齐）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Grid 列数按屏幕宽度自适应：桌面8列、平板4列、手机4列（居中不拉满）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使用 `1fr` 等分列宽，确保同一行按钮严格对齐，最后一行不会偏移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使用 `padding` 自适应宽度，禁止固定 `width`（修复 Mac 14寸换行问题）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禁止 `text-overflow: ellipsis`，按钮文字必须完整显示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使用 `inline-flex` + `align-items/justify-content: center` 居中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禁止按钮文字前缀数字编号（如 `1.` `2.` `3.`）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统一 `font-size` 确保文字大小一致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`white-space: nowrap` 防止按钮文字换行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所有按钮必须配 Font Awesome 图标（兼容 v4.7.0），移动端图标文字竖排（`flex-direction: column`）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3.4.2 停止按钮全局化规范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停止按钮必须支持所有 8 个功能任务的终止，采用独立悬浮栏 + AbortController + 后端终止三层机制：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停止栏 UI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id="stop-task-bar" style="display:none;text-align:center;margin-top:-4px;margin-bottom:8px;"&gt;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&lt;button class="btn btn-danger" id="btn-stop-task" onclick="stopTask()"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style="border-radius:20px;padding:4px 24px;font-size:13px;"&gt;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&lt;i class="fa fa-stop"&gt;&lt;/i&gt; 停止运行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&lt;/button&gt;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默认 `display:none`，任务启动时显示，任务完成/停止后隐藏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独立于 `.func-btn-container`，不参与 Grid 布局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三层终止机制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任务类型 | 终止方式 | 适用功能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|----------|----------|----------|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API 请求 | `AbortController.abort()` | 货号对比、Excel与JSON对比、查看所有商品、文件清理工具、每日利润报表、隧道共享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后台进程 | `POST /kill` (`task_id`) | 运行爬虫、更新Cookie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隧道进程 | `POST /api/tunnel/stop` | 隧道共享（终止 hostc/node 进程 + 禁用自动重启）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AbortController 使用规范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所有 fetch 请求必须支持 `signal` 参数，以便停止按钮取消请求：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activeAbortController = new AbortController();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signal = activeAbortController.signal;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fetch('/api/xxx',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method: 'POST',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headers: { 'Content-Type': 'application/json' 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body: JSON.stringify(data),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signal: signal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.then(response =&gt; response.json())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.then(data =&gt; { /* ... */ 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.catch(error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(error.name === 'AbortError')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showToast('已取消操作', 'info');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showToast('请求失败: ' + error.message, 'error');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.finally(()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activeAbortController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resetButtons();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后端隧道终止端点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@app.route('/api/tunnel/stop', methods=['POST'])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api_tunnel_stop():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global tunnel_auto_restart, tunnel_process, tunnel_url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tunnel_auto_restart = False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Environment.kill_process_by_name('hostc')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Environment.kill_process_by_name('node')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tunnel_process and tunnel_process.poll() is None: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tunnel_process.terminate()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tunnel_process = None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tunnel_url = None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jsonify({'success': True, 'message': '隧道已停止'})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#### stopTask 函数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window.stopTask = function()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(activeAbortController)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activeAbortController.abort();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activeAbortController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clearAllPollingIntervals();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(currentTaskId)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fetch('/kill',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method: 'POST',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headers: { 'Content-Type': 'application/json' 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body: JSON.stringify({ task_id: currentTaskId 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.then(response =&gt; response.json())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.then(data =&gt; { /* 更新状态 */ 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.catch(error =&gt; { /* 错误处理 */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fetch('/api/tunnel/stop', { method: 'POST' }).catch(() =&gt; {});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resetButtons();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3.4.3 window.* 全局函数规范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`DOMContentLoaded` 闭包内定义的函数，若被 HTML `onclick` 属性引用，必须挂载到 `window` 上：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document.addEventListener('DOMContentLoaded', function()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❌ 错误：onclick 无法访问闭包内的函数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function stopTask() { /* ...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✅ 正确：挂载到 window 使其全局可访问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window.stopTask = function() { /* ... */ };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**必须挂载 `window.*` 的函数列表**：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函数名 | 用途 | 触发方式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|--------|------|----------|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`window.stopTask` | 停止当前任务 | `onclick="stopTask()"`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`window.compareSku` | 货号对比 | `onclick="compareSku()"`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`window.showSkuInputPanel` | 显示货号输入面板 | `onclick="showSkuInputPanel()"`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`window.showTunnelSection` | 显示隧道面板 | `onclick="showTunnelSection()"`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`window.toggleTunnel` | 切换隧道状态 | `onclick="toggleTunnel()"`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`window.showProductDetail` | 显示商品详情 | `onclick="showProductDetail(sku)"`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`window.showProductByDescription` | 按描述搜索商品 | `onclick="showProductByDescription(desc)"`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**全局变量提升**：被跨作用域访问的变量必须定义在 `DOMContentLoaded` 闭包外部：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✅ 全局作用域（闭包外）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pollingInterval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currentTaskId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currentChoice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activeAbortController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tunnelPollInterval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tunnelRetryInterval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tunnelStatusInterval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function clearAllPollingIntervals() { /* 可以访问上述变量 */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document.addEventListener('DOMContentLoaded', function()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闭包内可直接读写全局变量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pollingInterval = setInterval(/* ... */);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currentTaskId = data.task_id;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**关键规则**：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HTML `onclick` 属性在全局作用域执行，无法访问 `DOMContentLoaded` 闭包内的局部函数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被 `onclick` 引用的函数必须使用 `window.xxx = function()` 挂载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被全局函数（如 `clearAllPollingIntervals`、`stopTask`）访问的变量必须定义在闭包外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禁止在闭包内外重复定义同名变量（会导致 `ReferenceError` 或遮蔽）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3.5 iframe 懒加载模式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id="weather-iframe-wrapper" style="position: relative; width: 100%; min-height: 200px;"&gt;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&lt;!-- 加载占位 --&gt;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id="weather-loading" style="position: absolute; top: 0; left: 0; width: 100%; height: 100%;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display: flex; justify-content: center; align-items: center; z-index: 1;"&gt;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&lt;i class="fa fa-cloud-download fa-spin"&gt;&lt;/i&gt; 正在加载...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&lt;!-- iframe 用 data-src 延迟加载 --&gt;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&lt;iframe data-src="/dist/index.html"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style="width: 100%; border: none; opacity: 0;"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onload="this.style.opacity='1';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document.getElementById('weather-loading').style.display='none';"&gt;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&lt;/iframe&gt;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&lt;script&gt;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页面加载后激活 iframe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document.addEventListener('DOMContentLoaded', function()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document.querySelectorAll('iframe[data-src]').forEach(iframe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iframe.src = iframe.dataset.src;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&lt;/script&gt;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3.6 全局定时器管理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pollingInterval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tunnelPollInterval = null;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function clearAllPollingIntervals()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(pollingInterval) { clearInterval(pollingInterval); pollingInterval = null;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(tunnelPollInterval) { clearInterval(tunnelPollInterval); tunnelPollInterval = null;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3.7 HTML 标签闭合规范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**自闭合标签**：`&lt;br&gt;`, `&lt;hr&gt;`, `&lt;img&gt;`, `&lt;input&gt;`, `&lt;meta&gt;`, `&lt;link&gt;` 无需 `/&gt;`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**行内代码**：`&lt;code&gt;` 必须成对闭合，禁止嵌套多余的 `&lt;/code&gt;`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**模板字符串中的 HTML**：innerHTML 赋值时，所有标签必须正确闭合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**错误示例**：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&lt;li&gt;默认使用 &lt;code&gt;hostc&lt;/code&gt; 隧道服务&lt;/code&gt;&lt;/li&gt;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**正确示例**：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&lt;li&gt;默认使用 &lt;code&gt;hostc&lt;/code&gt; 隧道服务&lt;/li&gt;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3.7.1 JavaScript 括号闭合规范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修改代码时必须确保所有花括号 `{}` 和圆括号 `()` 成对闭合。`DOMContentLoaded` 回调闭合错误会导致整个脚本解析失败，所有功能不可用。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**验证方法**：用 `new Function(code)` 检查脚本语法是否合法。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**典型结构**：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document.addEventListener('DOMContentLoaded', function() {   // 第1层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... 所有初始化代码 ...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document.querySelectorAll('.btn-sku-api').forEach(function(btn) {  // 第2层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btn.onclick = function() {  // 第3层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(apiUrl) {  // 第4层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...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  // 闭合 if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};  // 闭合 onclick ← 这3行必须保留！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  // 闭合 forEach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  // 闭合 DOMContentLoaded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**v3.7.3 修复的 Bug**：v3.7.1 中 `onclick` 和 `forEach` 的闭合行被误删，导致 `DOMContentLoaded` 回调未闭合，整个页面功能失效。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3.8 更新日志 API 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`/api/changelog` 接口解析 README "最新更新"章节，返回结构化 JSON，支持子条目：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**README 格式**：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3"/>
      </w:pPr>
      <w:r>
        <w:rPr>
          <w:rFonts w:ascii="Calibri" w:hAnsi="Calibri" w:eastAsia="Microsoft YaHei"/>
          <w:b/>
          <w:i w:val="0"/>
          <w:sz w:val="26"/>
        </w:rPr>
        <w:t>v3.6.0 (2026-06-11)</w:t>
      </w:r>
    </w:p>
    <w:p>
      <w:pPr>
        <w:spacing w:before="20" w:after="20"/>
        <w:ind w:left="432"/>
      </w:pPr>
      <w:r>
        <w:rPr>
          <w:rFonts w:ascii="Calibri" w:hAnsi="Calibri" w:eastAsia="Microsoft YaHei"/>
          <w:b w:val="0"/>
          <w:i w:val="0"/>
          <w:sz w:val="21"/>
        </w:rPr>
        <w:t xml:space="preserve">• </w:t>
      </w:r>
      <w:r>
        <w:rPr>
          <w:rFonts w:ascii="Calibri" w:hAnsi="Calibri" w:eastAsia="Microsoft YaHei"/>
          <w:b w:val="0"/>
          <w:i w:val="0"/>
          <w:sz w:val="21"/>
        </w:rPr>
      </w:r>
      <w:r>
        <w:rPr>
          <w:rFonts w:ascii="Calibri" w:hAnsi="Calibri" w:eastAsia="Microsoft YaHei"/>
          <w:b/>
          <w:i w:val="0"/>
          <w:sz w:val="21"/>
        </w:rPr>
        <w:t>分类标题</w:t>
      </w:r>
      <w:r>
        <w:rPr>
          <w:rFonts w:ascii="Calibri" w:hAnsi="Calibri" w:eastAsia="Microsoft YaHei"/>
          <w:b w:val="0"/>
          <w:i w:val="0"/>
          <w:sz w:val="21"/>
        </w:rPr>
      </w:r>
    </w:p>
    <w:p>
      <w:pPr>
        <w:spacing w:before="20" w:after="20"/>
        <w:ind w:left="864"/>
      </w:pPr>
      <w:r>
        <w:rPr>
          <w:rFonts w:ascii="Calibri" w:hAnsi="Calibri" w:eastAsia="Microsoft YaHei"/>
          <w:b w:val="0"/>
          <w:i w:val="0"/>
          <w:sz w:val="21"/>
        </w:rPr>
        <w:t xml:space="preserve">◦ </w:t>
      </w:r>
      <w:r>
        <w:rPr>
          <w:rFonts w:ascii="Calibri" w:hAnsi="Calibri" w:eastAsia="Microsoft YaHei"/>
          <w:b w:val="0"/>
          <w:i w:val="0"/>
          <w:sz w:val="21"/>
        </w:rPr>
        <w:t>子条目1</w:t>
      </w:r>
    </w:p>
    <w:p>
      <w:pPr>
        <w:spacing w:before="20" w:after="20"/>
        <w:ind w:left="864"/>
      </w:pPr>
      <w:r>
        <w:rPr>
          <w:rFonts w:ascii="Calibri" w:hAnsi="Calibri" w:eastAsia="Microsoft YaHei"/>
          <w:b w:val="0"/>
          <w:i w:val="0"/>
          <w:sz w:val="21"/>
        </w:rPr>
        <w:t xml:space="preserve">◦ </w:t>
      </w:r>
      <w:r>
        <w:rPr>
          <w:rFonts w:ascii="Calibri" w:hAnsi="Calibri" w:eastAsia="Microsoft YaHei"/>
          <w:b w:val="0"/>
          <w:i w:val="0"/>
          <w:sz w:val="21"/>
        </w:rPr>
        <w:t>子条目2</w:t>
      </w:r>
    </w:p>
    <w:p>
      <w:pPr>
        <w:spacing w:before="20" w:after="20"/>
        <w:ind w:left="432"/>
      </w:pPr>
      <w:r>
        <w:rPr>
          <w:rFonts w:ascii="Calibri" w:hAnsi="Calibri" w:eastAsia="Microsoft YaHei"/>
          <w:b w:val="0"/>
          <w:i w:val="0"/>
          <w:sz w:val="21"/>
        </w:rPr>
        <w:t xml:space="preserve">• </w:t>
      </w:r>
      <w:r>
        <w:rPr>
          <w:rFonts w:ascii="Calibri" w:hAnsi="Calibri" w:eastAsia="Microsoft YaHei"/>
          <w:b w:val="0"/>
          <w:i w:val="0"/>
          <w:sz w:val="21"/>
        </w:rPr>
      </w:r>
      <w:r>
        <w:rPr>
          <w:rFonts w:ascii="Calibri" w:hAnsi="Calibri" w:eastAsia="Microsoft YaHei"/>
          <w:b/>
          <w:i w:val="0"/>
          <w:sz w:val="21"/>
        </w:rPr>
        <w:t>另一个分类</w:t>
      </w:r>
      <w:r>
        <w:rPr>
          <w:rFonts w:ascii="Calibri" w:hAnsi="Calibri" w:eastAsia="Microsoft YaHei"/>
          <w:b w:val="0"/>
          <w:i w:val="0"/>
          <w:sz w:val="21"/>
        </w:rPr>
      </w:r>
    </w:p>
    <w:p>
      <w:pPr>
        <w:spacing w:before="20" w:after="20"/>
        <w:ind w:left="864"/>
      </w:pPr>
      <w:r>
        <w:rPr>
          <w:rFonts w:ascii="Calibri" w:hAnsi="Calibri" w:eastAsia="Microsoft YaHei"/>
          <w:b w:val="0"/>
          <w:i w:val="0"/>
          <w:sz w:val="21"/>
        </w:rPr>
        <w:t xml:space="preserve">◦ </w:t>
      </w:r>
      <w:r>
        <w:rPr>
          <w:rFonts w:ascii="Calibri" w:hAnsi="Calibri" w:eastAsia="Microsoft YaHei"/>
          <w:b w:val="0"/>
          <w:i w:val="0"/>
          <w:sz w:val="21"/>
        </w:rPr>
        <w:t>子条目3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**API 返回结构**：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"success": true,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"changelog": [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"version": "3.6.0",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"date": "2026-06-11",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"items": [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"title": "分类标题",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"desc":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"sub_items": ["子条目1", "子条目2"]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"title": "另一个分类",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"desc":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"sub_items": ["子条目3"]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**解析规则**：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`## 最新更新` 标记章节开始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`### v版本号 (日期)` 标记版本边界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`- **标题**` 匹配顶层条目（支持可选的 ` - 描述` 后缀）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缩进的 `- 子条目` 匹配子条目（行首有2+空格或制表符）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遇到下一个 `## ` 标题或文件结束则停止解析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前端"最新更新"区域仅展示最新版本的完整更新详情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3.9 动态展开行规范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表格中点击某行展开详情时，必须使用动态 DOM 操作，确保详情展开在被点击行的正下方。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**核心原则**：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**禁止预创建 detail-row**：不在模板中为每个日期预创建展开行（避免同日期多项目行产生重复ID）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**点击时动态创建**：首次点击时 `document.createElement` 创建 detail-row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**`rowElement.after()` 定位**：将 detail-row 插入到被点击行的正下方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**class 替代 ID 选择图标**：同日期多行使用 `querySelectorAll('.detail-toggle-icon')` 统一切换图标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**模板代码**（只生成数据行，不预创建 detail-row）：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data.summary.forEach((item, idx)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cardHtml += `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&lt;tr class="summary-row" data-date="${item.日期}"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onclick="window.toggleProfitDetail('${item.日期}', this)"&gt;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&lt;td class="action-col"&gt;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&lt;i class="fa fa-plus-circle detail-toggle-icon"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style="color: #667eea; cursor: pointer;"&gt;&lt;/i&gt;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&lt;/td&gt;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&lt;td&gt;...&lt;/td&gt;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&lt;/tr&gt;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`;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**展开逻辑**（动态创建 + 定位）：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window.toggleProfitDetail = function(dateKey, rowElement)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dateId = dateKey.replace(/-/g, '');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detailRow = document.getElementById('detail-row-' + dateId);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detailContent = document.getElementById('detail-content-' + dateId);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wasVisible = detailRow &amp;&amp; detailRow.style.display !== 'none';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allRows = document.querySelectorAll(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'.summary-row[data-date="' + dateKey + '"]'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(wasVisible)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detailRow.style.display = 'none';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allRows.forEach(function(row)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var icon = row.querySelector('.detail-toggle-icon');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(icon) icon.className = 'fa fa-plus-circle detail-toggle-icon';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row.style.background = '';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 else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(!detailRow)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detailRow = document.createElement('tr');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detailRow.id = 'detail-row-' + dateId;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detailRow.style.background = '#fafafa';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detailRow.innerHTML = '&lt;td colspan="7" style="padding: 0;"&gt;'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+ '&lt;div id="detail-content-' + dateId + '" 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+ 'style="padding: 10px; max-height: 300px; overflow-y: auto;"&gt;'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+ '&lt;/div&gt;&lt;/td&gt;';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rowElement.after(detailRow);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detailContent = document.getElementById('detail-content-' + dateId);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detailRow.style.display = 'table-row';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allRows.forEach(function(row)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var icon = row.querySelector('.detail-toggle-icon');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(icon) icon.className = 'fa fa-minus-circle detail-toggle-icon';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row.style.background = '#e6f0ff';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... 填充 detailContent ...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**聚合级别一致性**：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按天点击 → 显示月度聚合（`dateKey.substring(0, 7)` + ' 月度聚合'）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按月点击 → 显示月度聚合（`dateKey` + ' 月度聚合'，使用 `filteredRecords`）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按年点击 → 显示年度聚合（`dateKey` + ' 年度聚合'，使用 `filteredRecords`）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聚合数据直接使用当前行的 `filteredRecords`，不重新过滤，确保数据一致性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3.10 ECharts 图表与表格联动规范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利润趋势图必须与汇总视图按钮联动，禁止独立按钮控制。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**核心原则**：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**按钮合并**：利润趋势图不设独立年/月/日按钮，通过汇总视图按钮同步控制图表维度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**联动提示**：图表标题区域显示"（随汇总视图联动）"提示文字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**双向联动**：点击图表数据点高亮表格行，点击表格行高亮图表数据点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**模板代码**（图表容器，无独立按钮）：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id="profit-chart-container" style="padding: 15px; background: #fff; border-bottom: 2px solid #667eea;"&gt;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style="display: flex; flex-wrap: wrap; gap: 10px; align-items: center; margin-bottom: 10px;"&gt;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&lt;span style="font-weight: 600; color: #333;"&gt;&lt;i class="fa fa-bar-chart"&gt;&lt;/i&gt; 利润趋势图&lt;/span&gt;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&lt;span style="font-size: 12px; color: #999;"&gt;（随汇总视图联动）&lt;/span&gt;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id="profit-chart" style="width: 100%; height: 400px;"&gt;&lt;/div&gt;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**Y轴动态缩放**：根据数据范围自动调整，不同维度显示合理范围：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yAxis: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type: 'value',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axisLabel: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formatter: function(v)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(v &gt;= 10000) return (v / 10000).toFixed(1) + '万';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v.toFixed(0);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min: function(value) { return Math.max(0, Math.floor(value.min * 0.9)); 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max: function(value) { return Math.ceil(value.max * 1.1); 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**图表高亮联动**（点击表格行 → 高亮图表数据点）：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window.highlightChartPoint = function(dateKey)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chart = window._profitChartInstance;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(!chart) return;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option = chart.getOption();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categories = option.xAxis[0].data;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currentGroupBy = window._currentGroupBy || 'day';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let chartKey = dateKey;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(currentGroupBy === 'year') chartKey = dateKey.substring(0, 4);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else if (currentGroupBy === 'month') chartKey = dateKey.substring(0, 7);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dataIndex = categories.indexOf(chartKey);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(dataIndex === -1) return;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'downplay', seriesIndex: 0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'downplay', seriesIndex: 1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'downplay', seriesIndex: 2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'highlight', seriesIndex: 0, dataIndex: dataIndex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'highlight', seriesIndex: 1, dataIndex: dataIndex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'highlight', seriesIndex: 2, dataIndex: dataIndex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chart.dispatchAction({ type: 'showTip', seriesIndex: 0, dataIndex: dataIndex 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**表格行点击事件**（同时触发展开和高亮）：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&lt;tr class="summary-row" data-date="${item.日期}"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onclick="window.toggleProfitDetail('${item.日期}', this);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window.highlightChartPoint('${item.日期}')"&gt;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3.11 日期格式化规范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`formatDate` 函数必须处理所有可能的日期输入格式，特别是 Excel 日期序列号。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**处理优先级**：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1. `Date` 对象 → 直接格式化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2. `YYYY-MM-DD` 标准格式 → 直接返回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3. `YYYY-MM-DDTHH:mm:ss` ISO格式 → 截取前10位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4. `YYYY/M/D` 斜杠格式 → 补零转换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5. `YYYYMMDD` 紧凑格式 → 插入连字符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6. **数字类型 Excel 日期序列号**（typeof === 'number'，40000-100000）→ Excel epoch 转换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7. **字符串类型 Excel 日期序列号**（纯数字字符串，40000-100000）→ Excel epoch 转换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8. GMT/UTC/HTTP 日期格式 → `new Date()` 解析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9. 其他 → 原样返回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**后端日期预处理**（`table_data` 发送前必须转换）：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row_data in table_data: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col_idx, cell_val in enumerate(row_data):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isinstance(cell_val, datetime):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row_data[col_idx] = cell_val.strftime('%Y-%m-%d')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elif isinstance(cell_val, (int, float)) and not isinstance(cell_val, bool):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cell_val &gt; 40000 and cell_val &lt; 100000: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converted = datetime(1899, 12, 30) + timedelta(days=int(cell_val))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converted.year &gt;= 2000: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row_data[col_idx] = converted.strftime('%Y-%m-%d')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except: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pass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**后端 `all_records` 年份验证**：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elif isinstance(date_val, (int, float)):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record_date = datetime(1899, 12, 30) + timedelta(days=int(date_val))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record_date.year &lt; 2000: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continue  # 拒绝2000年以前的日期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record_date_str = record_date.strftime('%Y-%m-%d')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except: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continue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**前端 Excel 日期序列号转换**（必须在 `return str` 之前执行）：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数字类型优先处理（避免String()转换丢失精度）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(typeof value === 'number' &amp;&amp; value &gt; 40000 &amp;&amp; value &lt; 100000)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excelEpoch = new Date(1899, 11, 30);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jsDate = new Date(excelEpoch.getTime() + value * 86400000);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(jsDate.getFullYear() &gt;= 2000)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y = jsDate.getFullYear();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m = String(jsDate.getMonth() + 1).padStart(2, '0');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d = String(jsDate.getDate()).padStart(2, '0');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y + '-' + m + '-' + d;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 catch(e) {}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// 字符串类型处理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(/^\d+$/.test(str) &amp;&amp; parseInt(str) &gt; 40000 &amp;&amp; parseInt(str) &lt; 100000)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excelEpoch = new Date(1899, 11, 30);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jsDate = new Date(excelEpoch.getTime() + parseInt(str) * 86400000);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(jsDate.getFullYear() &gt;= 2000)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y = jsDate.getFullYear();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m = String(jsDate.getMonth() + 1).padStart(2, '0');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d = String(jsDate.getDate()).padStart(2, '0');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y + '-' + m + '-' + d;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 catch(e) {}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str;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**注意事项**：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正则表达式必须使用 `/^\d+$/`（带反斜杠），而非 `/^d+$/`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Excel 日期处理代码必须放在 `return str` 之前，否则永远不会执行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`padStart` 第二个参数为 `'0'（单个零），而非 `'00'`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年份验证阈值 `&gt;= 2000`，拒绝2000年以前的Excel序列号日期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后端 `table_data` 必须在 `jsonify` 前预处理日期，避免前端收到datetime对象或原始序列号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图表渲染使用 `requestAnimationFrame` 替代 `setTimeout`，确保DOM就绪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四、启动脚本规范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4.1 五步启动流程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`run.bat` 和 `run.sh` 必须保持逻辑一致，遵循以下五步：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[1/5] 检测 Python 环境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[2/5] 测速 pip 镜像源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[3/5] 检测虚拟环境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[4/5] 设置虚拟环境 + 安装依赖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[5/5] 检测配置文件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4.2 关键差异对照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功能 | Windows (run.bat) | Linux/Mac (run.sh)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|------|-------------------|---------------------|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Python 命令 | `py` | `python3` / `python`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虚拟环境 | `.venv\Scripts\activate.bat` | `source .venv/bin/activate`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进程终止 | `taskkill /F /IM` | `pkill -f`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进程检测 | `tasklist /FI` | `pgrep -f`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睡眠 | `timeout /t 5 /nobreak &gt;nul` | `sleep 5`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环境变量 | `set VAR=value` | `export VAR=value`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后台运行 | `start /b cmd /c "..."` | `command &amp;`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清理 | `del /f /s /q` | `rm -rf`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4.3 版本号读取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两个脚本都从 `README.md` 解析版本号：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Windows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/f "delims=" %%i in ('py -c "import re; m=re.search(r'###\s+v([\d.]+)', open('README.md', encoding='utf-8').read()); print(m.group(1) if m else '0.0.0')"') do set VERSION=%%i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Linux/Mac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VERSION=$(python3 -c "import re; m=re.search(r'###\s+v(\d+\.\d+\.\d+)', open('README.md', encoding='utf-8').read()); print(m.group(1) if m else '0.0.0')")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4.4 临时文件清理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Windows - 检查 temp 目录大小，超过 3MB 则清理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set "LIMIT_SIZE=3145728"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!TOTAL_SIZE! gtr !LIMIT_SIZE!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del /f /s /q temp\*.* &gt;nul 2&gt;&amp;1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Linux/Mac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LIMIT_SIZE=3145728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[ "$TOTAL_SIZE" -gt "$LIMIT_SIZE" ]; then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rm -rf temp/*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fi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五、配置文件规范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5.1 config.json 结构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"login": { "username": "", "password": "", "login_type": "phone" 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"target_url":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"scroll_config":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"max_attempts": 30,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"same_height_limit": 8,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"scroll_wait_time": 0.8,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"popup_close_interval": 5,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"dynamic_adjust": true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"headers": { "user-agent": "..." },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"cookies": [ { "name": "token", "value": "", "domain": ".example.com" } ],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"output_file": "file/output.json",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"cookie_file": "config/cookies.json",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"excel_files": ["path/to/file1.xlsx", "~/path/to/file2.xlsx"],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"email_notification_enabled": true,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"email_smtp_host": "smtp.qq.com",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"email_smtp_port": 587,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"email_smtp_user":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"email_smtp_password": "",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"email_to": ""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5.2 模板机制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`.example` 文件存放默认值和占位符（如 `YOUR_USERNAME`）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首次运行时自动复制为正式配置文件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正式配置文件不纳入版本控制（含敏感信息）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六、隧道与公网访问规范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6.1 隧道服务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使用 `hostc` 隧道服务（`npx -y hostc@latest`）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公网地址写入 `file/tunnel_url.txt`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同时同步到 `file/web_output.log`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Flask 启动后自动启动隧道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6.2 邮件通知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隧道 URL 变化时自动发送邮件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支持 SMTP SSL/TLS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敏感字段 API 返回时脱敏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邮件发送有冷却时间（60秒）和失败熔断（连续3次失败后冷却5分钟）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编码风格速查表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跨平台规范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规范项 | ✅ 正确做法 | ❌ 错误做法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|--------|------------|------------|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用户目录 | `%USERNAME%` (BAT) / `$HOME` (SH) | `C:\Users\Administrator` / `/home/user`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当前目录 | `%CD%` (BAT) / `$(pwd)` (SH) | `D:\ws\xy_ws` / `/home/user/project`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操作系统检测 | `platform.system()` / `uname -s` | 硬编码 `"Windows"` / `"Linux"`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进程管理 | `taskkill` (Win) / `pkill` (Unix) | 只支持单一平台命令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虚拟环境激活 | `Scripts\activate.bat` (Win) / `bin/activate` (Unix) | 硬编码单一激活脚本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pip 配置格式 | `.ini` (Win) / `.conf` (Unix) | 硬编码 `.ini` 或 `.conf`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路径分隔符 | `os.path.join()` / 动态变量 | 硬编码 `\` 或 `/`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Python/Node 版本 | 从官方 API 动态获取最新 LTS | 硬编码 `3.11.9` / `v20.11.1`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User-Agent | `Environment.get_user_agent()` 动态生成 | 硬编码 `Chrome/120.0.0.0`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浏览器视口 | `Environment.get_default_viewport()` 动态获取 | 硬编码 `1920x1080`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Web 端口 | `os.environ.get('WEB_PORT', '8888')` | 硬编码 `8888`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Flask 绑定地址 | `os.environ.get('FLASK_HOST', '0.0.0.0')` | 硬编码 `0.0.0.0`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局域网 IP 检测 | `os.environ.get('LAN_IP_DETECT_HOST', '8.8.8.8')` | 硬编码 `8.8.8.8`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本地回环地址 | `localhost`（跨平台统一） | 硬编码 `127.0.0.1`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版本号替换 | `re.sub(r'版本:\s*[\d.]+', ...)` | 硬编码 `'版本: 3.0.9'`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Python 导入 | 顶部统一导入，消除内联 import | 函数内 `import random`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前端按钮编号 | 无数字前缀（如 `运行爬虫`） | 硬编码 `1. 运行爬虫`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前端版权年份 | `new Date().getFullYear()` 动态获取 | 硬编码 `© 2024`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前端页面标题 | 从 API 动态获取版本号设置 | 硬编码 `Szwego商品爬虫 - 项目主页`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前端按钮宽度 | `padding` 自适应 + CSS Grid 容器（`1fr` 等分） | 固定 `width: 12.5rem`（Mac 14寸换行）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前端按钮容器 | `display:grid;grid-template-columns:repeat(N,1fr)` | `display:flex;justify-content:center`（移动端末行偏移）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镜像源测速规范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规范项 | ✅ 正确做法 | ❌ 错误做法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|--------|------------|------------|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测速方法 | `curl %{time_connect}` (TCP连接时间) | Python urllib (完整HTTP请求，慢10倍+)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连接超时 | 1.5秒 (`--connect-timeout 1.5`) | 3秒+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显示精度 | 毫秒级（如"29ms"） | 秒级（模糊）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字符串解析 | `python -c "print(int(float(t)*1000))"` | `delims=.0` (bug: 删掉所有0和点)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回退机制 | 所有镜像失败时回退官方 PyPI | 直接报错退出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配置生成 | 写入 `.venv/pip_config/pip.ini或.conf` | 修改全局 pip 配置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临时环境隔离规范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环境 | 目录 | 用途 | 创建条件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|------|------|------|----------|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Python 虚拟环境 | `.venv/` | 隔离 Python 包依赖 | 始终创建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Node.js 临时环境 | `.node_env/` (仅Windows无NVM时) | 隔离 Node.js 运行时 | Windows + 无NVM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Python 临时安装 | `_python/` (仅Windows无包管理器时) | Python 全自动安装回退 | Windows + 无winget/choco/scoop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PIP 配置 | `.venv/pip_config/pip.ini或.conf` | 项目级镜像源配置 | 始终创建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**关键规则**：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❌ 禁止修改系统全局 Python/Node.js/NPM 设置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所有配置文件必须放在项目目录内（`.venv/`, `.node_env/`, `_python/`）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启动脚本结束后，临时环境不影响系统全局配置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✅ git 忽略规则：`.venv/`, `.node_env/`, `_python/`, `node_modules/`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Python 全自动安装规范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操作系统 | 第1优先级 | 第2优先级 | 第3优先级 | 最终回退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|----------|----------|----------|----------|----------|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Windows | Winget | Chocolatey | Scoop | MSI下载到 `_python/`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macOS | Homebrew (Intel) | Homebrew (Apple Silicon) | - | 提示手动安装Homebrew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Linux (Ubuntu) | apt | - | - | 提示手动安装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Linux (CentOS) | yum | - | - | 提示手动安装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Linux (Fedora) | dnf | - | - | 提示手动安装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Linux (Arch) | pacman | - | - | 提示手动安装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Node.js/NVM 全自动安装规范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操作系统 | 第1优先级 | 第2优先级 | 第3优先级 | 第4优先级 | 最终回退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|----------|----------|----------|----------|----------|----------|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**Windows** | NVM PATH | NVM 注册表路径 | Winget | Chocolatey | Scoop → MSI到 `.node_env/`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**macOS** | NVM | Homebrew (Intel) | Homebrew (Apple Silicon) | - | 提示手动安装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**Linux (Ubuntu)** | NVM | apt + nodesource | - | - | fnm 推荐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**Linux (CentOS)** | NVM | yum + nodesource | - | - | fnm 推荐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**Linux (Fedora)** | NVM | dnf + nodesource | - | - | fnm 推荐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**Linux (Arch)** | NVM | pacman | - | - | fnm 推荐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**安装后必须验证**：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Windows - Python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py &gt;nul 2&gt;&amp;1 &amp;&amp; set "PYTHON_CMD=py"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python &gt;nul 2&gt;&amp;1 &amp;&amp; set "PYTHON_CMD=python"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:: Windows - Node.js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where node &gt;nul 2&gt;&amp;1 &amp;&amp; 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 xml:space="preserve">echo Node.js版本: 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node --version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npm --version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Unix - Python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python3 &amp;&gt;/dev/null &amp;&amp; PYTHON_CMD="python3"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python &amp;&gt;/dev/null &amp;&amp; PYTHON_CMD="python"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Unix - Node.js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command -v node &amp;&gt;/dev/null &amp;&amp; echo "Node.js: $(node --version)"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性能要求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指标 | 要求 | 说明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|------|------|------|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PIP 测速总时间 | &lt;6秒 | 4个镜像 × 1.5秒超时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NPM 测速总时间 | &lt;3秒 | 2个镜像 × 1.5秒超时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总测速时间 | &lt;8秒 | PIP + NPM 合计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连接超时 | 1.5秒 | `--connect-timeout 1.5`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总超时 | 2秒 | `--max-time 2`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显示精度 | 毫秒级 | 如"中科大 29ms"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七、二开模版示例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示例 1：新增一个 API 端点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**需求**：添加 `/api/stats` 接口，返回商品统计信息。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@app.route('/api/stats', methods=['GET'])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get_stats():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output_file = PathManager.get_output_file()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os.path.exists(output_file):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jsonify({'error': '数据文件不存在'}), 404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data = FileManager.read_json(output_file)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data: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jsonify({'error': '数据为空'}), 404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products = data.get('商品列表', []) if isinstance(data, dict) else data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total = len(products)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avg_price = sum(float(p.get('价格', 0)) for p in products) / total if total &gt; 0 else 0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'success': True,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'total_products': total,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'avg_price': round(avg_price, 2)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except Exception as e: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error_detail = str(e) + '\n' + traceback.format_exc()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print(f'get_stats错误: {error_detail}')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jsonify({'error': str(e), 'detail': error_detail}), 500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**前端调用**：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function loadStats()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fetch('/api/stats')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.then(response =&gt; response.json())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.then(data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(data.error)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showToast('加载统计失败: ' + data.error);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document.getElementById('stats-total').textContent = data.total_products;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document.getElementById('stats-avg-price').textContent = '¥' + data.avg_price;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示例 2：新增一个配置项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**需求**：添加 `max_retries` 配置项，控制爬虫重试次数。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1. 在 `config.json.example` 中添加默认值：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"max_retries": 3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2. 在代码中通过 `ConfigManager` 读取：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config_manager = ConfigManager()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max_retries = config_manager.get('max_retries', 3)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3. 前端通过 API 读写：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@app.route('/api/config/max-retries', methods=['GET'])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get_max_retries():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config_manager = ConfigManager()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jsonify({'success': True, 'value': config_manager.get('max_retries', 3)})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@app.route('/api/config/max-retries', methods=['POST'])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set_max_retries():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data = request.get_json()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value = data.get('value', 3)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isinstance(value, int) or value &lt; 1 or value &gt; 10: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jsonify({'error': '重试次数必须在1-10之间'}), 400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config_manager = ConfigManager()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config_manager.set('max_retries', value)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jsonify({'success': True, 'message': f'重试次数已设置为 {value}'})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示例 3：新增一个异常分类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**需求**：添加 `PAYMENT` 异常分类。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class AppException(Exception):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在已有分类后添加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CATEGORY_PAYMENT = 'PAYMENT'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_CATEGORY_CODES = {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... 已有映射 ...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CATEGORY_PAYMENT: 'PAYMENT_ERROR',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@classmethod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payment_error(cls, message, order_id=None, amount=None, **kwargs):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details = {'order_id': order_id, 'amount': amount}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details.update(kwargs)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cls(message, category=cls.CATEGORY_PAYMENT, details=details)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使用：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try: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process_payment(order)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except PaymentGatewayError as e: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raise AppException.payment_error(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f"支付处理失败: {e}",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order_id=order.id,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amount=order.amount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) from e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示例 4：新增跨平台路径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**需求**：添加日志归档目录路径。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class PathManager:</w:t>
      </w:r>
    </w:p>
    <w:p>
      <w:pPr>
        <w:pStyle w:val="Heading1"/>
      </w:pPr>
      <w:r>
        <w:rPr>
          <w:rFonts w:ascii="Calibri" w:hAnsi="Calibri" w:eastAsia="Microsoft YaHei"/>
          <w:b/>
          <w:i w:val="0"/>
          <w:sz w:val="44"/>
        </w:rPr>
        <w:t>... 已有方法 ...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get_archive_dir():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os.path.join(PROJECT_DIR, 'file', 'archive')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get_archive_file(date_str):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os.path.join(PathManager.get_archive_dir(), f'archive_{date_str}.json')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@staticmethod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def ensure_dirs_exist():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dirs = [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PathManager.get_config_dir(),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PathManager.get_file_dir(),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PathManager.get_archive_dir()  # 新增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]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for dir_path in dirs: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not os.path.exists(dir_path):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os.makedirs(dir_path)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示例 5：新增前端功能区块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**需求**：添加一个"数据导出"区块。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&lt;section id="export" class="py-5" style="background: linear-gradient(135deg, #1a1a2e 0%, #16213e 100%);"&gt;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class="container"&gt;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class="section-title"&gt;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&lt;h2 style="color: #fff;"&gt;数据导出&lt;/h2&gt;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class="underline"&gt;&lt;/div&gt;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class="row justify-content-center"&gt;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&lt;div class="col-12 text-center"&gt;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&lt;button class="btn btn-success btn-lg" onclick="exportData('csv')"&gt;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&lt;i class="fa fa-file-excel-o"&gt;&lt;/i&gt; 导出 CSV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&lt;/button&gt;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&lt;button class="btn btn-primary btn-lg ml-3" onclick="exportData('json')"&gt;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&lt;i class="fa fa-file-code-o"&gt;&lt;/i&gt; 导出 JSON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&lt;/button&gt;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&lt;/div&gt;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&lt;/section&gt;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&lt;script&gt;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function exportData(format)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fetch('/api/export?format=' + format)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.then(response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if (!response.ok) throw new Error('导出失败');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return response.blob();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.then(blob =&gt; {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url = window.URL.createObjectURL(blob);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const a = document.createElement('a');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a.href = url;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a.download = 'export_' + new Date().toISOString().slice(0, 10) + '.' + format;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a.click();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window.URL.revokeObjectURL(url);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showToast('导出成功');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})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.catch(error =&gt; showToast('导出失败: ' + error.message));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}</w:t>
      </w:r>
    </w:p>
    <w:p>
      <w:pPr>
        <w:spacing w:before="20" w:after="20"/>
      </w:pPr>
      <w:r>
        <w:rPr>
          <w:rFonts w:ascii="Calibri" w:hAnsi="Calibri" w:eastAsia="Microsoft YaHei"/>
          <w:b w:val="0"/>
          <w:i w:val="0"/>
          <w:sz w:val="21"/>
        </w:rPr>
        <w:t>&lt;/script&gt;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八、编码风格速查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项目 | 规范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|------|------|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Python 版本 | 3.8+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缩进 | 4 空格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字符串 | 优先单引号，f-string 格式化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编码 | 所有文件 UTF-8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换行 | LF（`.sh`），CRLF/LF 均可（其他文件）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JSON 缩进 | 2 空格，`ensure_ascii=False`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文件读写 | 始终指定 `encoding='utf-8'`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异常处理 | 禁止裸 `except`，使用 `AppException` 体系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路径拼接 | 使用 `os.path.join()`，禁止字符串拼接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跨平台判断 | 使用 `Environment.IS_WINDOWS` 等，禁止 `platform.system()` 散落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HTTP 请求头 | `user-agent` 和 `sec-ch-ua-platform` 使用 `Environment` 动态获取，禁止硬编码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API 响应 | 成功 `{'success': True, ...}`，失败 `{'error': '...'}`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前端提示 | 使用 `showToast()`，禁止 `alert()`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HTML 标签 | `&lt;code&gt;` 等行内标签必须成对闭合，禁止多余 `&lt;/code&gt;`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JS 括号闭合 | 所有 `{}` `()` 必须成对，修改后用 `new Function(code)` 验证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功能按钮 | `.func-btn` 自适应 `padding`，`display:flex` 居中，CSS Grid 容器（`repeat(N,1fr)`），禁止 `btn-lg`，禁止 `margin-left`，禁止数字前缀，必须配图标（FA v4.7.0）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停止按钮 | 独立悬浮栏 `#stop-task-bar`，`AbortController` 取消 API 请求，`/kill` 终止后台进程，`/api/tunnel/stop` 终止隧道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全局函数 | `DOMContentLoaded` 闭包内被 `onclick` 引用的函数必须 `window.xxx = function()` 挂载，禁止局部函数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全局变量 | `pollingInterval`/`currentTaskId`/`currentChoice`/`activeAbortController` 必须定义在闭包外，禁止闭包内外重复定义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动态展开行 | 点击时 `createElement` + `rowElement.after()`，禁止预创建 detail-row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聚合级别 | 按天→月度聚合，按月→月度聚合，按年→年度聚合，使用 `filteredRecords`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图标切换 | 同组多行用 `querySelectorAll('.class')` 统一切换，禁止重复 ID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CSS 变量 | 使用 `:root` 定义主题色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移动端适配 | 5 个断点全覆盖，CSS Grid 按钮对齐（桌面8列/平板4列/手机4列居中），`max-width:600px` 不拉满，图表高度自适应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图表联动 | 利润趋势图随汇总视图按钮联动，禁止独立按钮，双向高亮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日期格式化 | `formatDate` 处理9种格式，数字类型Excel序列号优先于字符串类型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后端日期预处理 | `table_data` 在 `jsonify` 前转换 datetime 和 Excel 序列号为 `YYYY-MM-DD`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图表渲染 | 使用 `requestAnimationFrame` 替代 `setTimeout`，确保 DOM 就绪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跨系统兼容 | 所有路径 `os.path.join()`，前端 `window.location.origin`，无硬编码，按钮无数字前缀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版本号 | 唯一来源 `README.md`，格式 `### v3.7.5 (2026-06-26)`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依赖管理 | `requirements.txt`，虚拟环境 `.venv`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进程管理 | Windows: `taskkill`，Linux/Mac: `pkill`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敏感信息 | 配置模板用占位符，API 返回时脱敏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---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 九、skill.docx 生成规范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9.1 字体要求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类型 | 字体 | XML 属性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|------|------|----------|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西文（代码/英文） | Consolas | `w:ascii` / `w:hAnsi`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| 东亚（中文） | 微软雅黑 | `w:eastAsia` |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**关键**：每个 `w:rPr` 下的 `w:rFonts` 必须同时设置 `w:eastAsia`，否则中文显示时字体缺失。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9.2 生成流程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1. 从 `skill.md` 逐行解析 Markdown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2. 代码块（` ``` `）用 Consolas 9pt，左缩进 0.3 英寸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3. 表格（`| ... |`）解析为 Word Table Grid，首行加粗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4. 列表项（`- ` / `  - `）用 `•` / `◦` 符号，支持 `**粗体**` 混排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5. 引用（`&gt; `）用斜体灰色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6. 所有 run 都通过 `set_run_font()` 统一设置字体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### 9.3 同步规则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`skill.md` 是唯一源文件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修改 `skill.md` 后必须重新生成 `skill.docx`</w:t>
      </w:r>
    </w:p>
    <w:p>
      <w:pPr>
        <w:spacing w:before="0" w:after="0" w:line="280" w:lineRule="exact"/>
        <w:ind w:left="432"/>
      </w:pPr>
      <w:r>
        <w:rPr>
          <w:rFonts w:ascii="Consolas" w:hAnsi="Consolas" w:eastAsia="Microsoft YaHei"/>
          <w:b w:val="0"/>
          <w:i w:val="0"/>
          <w:sz w:val="18"/>
        </w:rPr>
        <w:t>- 两个文件一起提交到 git</w:t>
      </w:r>
    </w:p>
    <w:p>
      <w:pPr>
        <w:spacing w:before="0" w:after="0"/>
      </w:pPr>
      <w:r>
        <w:rPr>
          <w:rFonts w:ascii="Consolas" w:hAnsi="Consolas" w:eastAsia="Microsoft YaHei"/>
          <w:b w:val="0"/>
          <w:i w:val="0"/>
          <w:sz w:val="2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