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v3.8.90.15 (2026-08-30)</w:t>
      </w:r>
    </w:p>
    <w:p>
      <w:r>
        <w:rPr>
          <w:i/>
          <w:sz w:val="24"/>
        </w:rPr>
        <w:t>🎯 表格滚动联动增强 + 数据显示完整性修复 — 移动端表头固定+API数据量扩展+顶部同步检测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**v3.8.90.15**: 🎯 **表格滚动联动增强+数据显示完整性修复**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修复CSRF白名单阻断隧道回归Bug，新增日志注入防护，消除swagger版本硬编码与uvicorn host硬编码，修复8处API响应信息泄露</w:t>
      </w:r>
    </w:p>
    <w:p>
      <w:pPr>
        <w:pStyle w:val="Heading1"/>
      </w:pPr>
      <w:r>
        <w:t>📝 v3.8.90.15 详细更新内容</w:t>
      </w:r>
    </w:p>
    <w:p>
      <w:pPr>
        <w:pStyle w:val="Heading2"/>
      </w:pPr>
      <w:r>
        <w:t>移动端表格表头固定修复 (UI-P1/Bug修复)</w:t>
      </w:r>
    </w:p>
    <w:p>
      <w:pPr>
        <w:pStyle w:val="ListBullet"/>
      </w:pPr>
      <w:r>
        <w:t>问题：移动端(&lt;576px)表格滚动时表头消失，用户无法看到列标题</w:t>
      </w:r>
    </w:p>
    <w:p>
      <w:pPr>
        <w:pStyle w:val="ListBullet"/>
      </w:pPr>
      <w:r>
        <w:t>根因：index.html移动端CSS样式.change-table th设置position: static !important覆盖了sticky定位</w:t>
      </w:r>
    </w:p>
    <w:p>
      <w:pPr>
        <w:pStyle w:val="ListBullet"/>
      </w:pPr>
      <w:r>
        <w:t>修复：将position: static !important改为position: sticky !important; top: 0; z-index: 10</w:t>
      </w:r>
    </w:p>
    <w:p>
      <w:pPr>
        <w:pStyle w:val="ListBullet"/>
      </w:pPr>
      <w:r>
        <w:t>参考位置：index.html#L1099-L1104</w:t>
      </w:r>
    </w:p>
    <w:p>
      <w:pPr>
        <w:pStyle w:val="ListBullet"/>
      </w:pPr>
      <w:r>
        <w:t>测试结果：✅ 移动端表格滚动时表头固定可见，桌面端无影响</w:t>
      </w:r>
    </w:p>
    <w:p>
      <w:pPr>
        <w:pStyle w:val="Heading2"/>
      </w:pPr>
      <w:r>
        <w:t>API商品数据量限制扩展 (功能-P2)</w:t>
      </w:r>
    </w:p>
    <w:p>
      <w:pPr>
        <w:pStyle w:val="ListBullet"/>
      </w:pPr>
      <w:r>
        <w:t>问题：/api/products接口总商品列表仅返回前100个商品，导致部分商品无法显示</w:t>
      </w:r>
    </w:p>
    <w:p>
      <w:pPr>
        <w:pStyle w:val="ListBullet"/>
      </w:pPr>
      <w:r>
        <w:t>根因：main.py第7762行和8029行设置products[:100]硬性截断</w:t>
      </w:r>
    </w:p>
    <w:p>
      <w:pPr>
        <w:pStyle w:val="ListBullet"/>
      </w:pPr>
      <w:r>
        <w:t>修复：将两处products[:100]统一改为products[:500]，与高价商品数据量保持一致</w:t>
      </w:r>
    </w:p>
    <w:p>
      <w:pPr>
        <w:pStyle w:val="ListBullet"/>
      </w:pPr>
      <w:r>
        <w:t>参考位置：main.py#L7762, main.py#L8029</w:t>
      </w:r>
    </w:p>
    <w:p>
      <w:pPr>
        <w:pStyle w:val="ListBullet"/>
      </w:pPr>
      <w:r>
        <w:t>测试结果：✅ 总商品列表可显示前500个商品，货号35654等商品正常显示</w:t>
      </w:r>
    </w:p>
    <w:p>
      <w:pPr>
        <w:pStyle w:val="Heading2"/>
      </w:pPr>
      <w:r>
        <w:t>多表格滚动联动顶部同步增强 (功能-P1)</w:t>
      </w:r>
    </w:p>
    <w:p>
      <w:pPr>
        <w:pStyle w:val="ListBullet"/>
      </w:pPr>
      <w:r>
        <w:t>问题：多个商品表格滚动不同步，当下面表格滚到最上面时上面表格未同步到顶部</w:t>
      </w:r>
    </w:p>
    <w:p>
      <w:pPr>
        <w:pStyle w:val="ListBullet"/>
      </w:pPr>
      <w:r>
        <w:t>原有逻辑：仅通过SKU行对齐进行滚动同步，未处理边界情况</w:t>
      </w:r>
    </w:p>
    <w:p>
      <w:pPr>
        <w:pStyle w:val="ListBullet"/>
      </w:pPr>
      <w:r>
        <w:t>新增功能：检测源表格scrollTop&lt;5时判定为"在顶部"，强制所有其他表格同步到scrollTop=0</w:t>
      </w:r>
    </w:p>
    <w:p>
      <w:pPr>
        <w:pStyle w:val="ListBullet"/>
      </w:pPr>
      <w:r>
        <w:t>技术细节：容错5像素避免误判、遍历所有容器设置scrollTop=0、双重requestAnimationFrame性能优化</w:t>
      </w:r>
    </w:p>
    <w:p>
      <w:pPr>
        <w:pStyle w:val="ListBullet"/>
      </w:pPr>
      <w:r>
        <w:t>参考位置：dist/app.js#L2573-L2587</w:t>
      </w:r>
    </w:p>
    <w:p>
      <w:pPr>
        <w:pStyle w:val="ListBullet"/>
      </w:pPr>
      <w:r>
        <w:t>测试结果：✅ 高价商品表格滚到顶部时总商品列表自动同步到顶部，双向联动正常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L1099-L1104</w:t>
            </w:r>
          </w:p>
        </w:tc>
        <w:tc>
          <w:tcPr>
            <w:tcW w:type="dxa" w:w="2880"/>
          </w:tcPr>
          <w:p>
            <w:r>
              <w:t>CSS表头固定样式修改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L7762, L8029</w:t>
            </w:r>
          </w:p>
        </w:tc>
        <w:tc>
          <w:tcPr>
            <w:tcW w:type="dxa" w:w="2880"/>
          </w:tcPr>
          <w:p>
            <w:r>
              <w:t>API数据量限制扩展</w:t>
            </w:r>
          </w:p>
        </w:tc>
      </w:tr>
      <w:tr>
        <w:tc>
          <w:tcPr>
            <w:tcW w:type="dxa" w:w="2880"/>
          </w:tcPr>
          <w:p>
            <w:r>
              <w:t>dist/app.js</w:t>
            </w:r>
          </w:p>
        </w:tc>
        <w:tc>
          <w:tcPr>
            <w:tcW w:type="dxa" w:w="2880"/>
          </w:tcPr>
          <w:p>
            <w:r>
              <w:t>L2573-L2587</w:t>
            </w:r>
          </w:p>
        </w:tc>
        <w:tc>
          <w:tcPr>
            <w:tcW w:type="dxa" w:w="2880"/>
          </w:tcPr>
          <w:p>
            <w:r>
              <w:t>滚动联动顶部同步增强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L385-L441</w:t>
            </w:r>
          </w:p>
        </w:tc>
        <w:tc>
          <w:tcPr>
            <w:tcW w:type="dxa" w:w="2880"/>
          </w:tcPr>
          <w:p>
            <w:r>
              <w:t>Changelog更新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L24-L32, L3709-L3710</w:t>
            </w:r>
          </w:p>
        </w:tc>
        <w:tc>
          <w:tcPr>
            <w:tcW w:type="dxa" w:w="2880"/>
          </w:tcPr>
          <w:p>
            <w:r>
              <w:t>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2026-08-30 17:30:04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