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203" w:name="项目代码规范与范式-skill"/>
    <w:p>
      <w:pPr>
        <w:pStyle w:val="Heading1"/>
      </w:pP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1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1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47772671261857a2b482c2c47e6a8835a44ca2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端点列表（33个，与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2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2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2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3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3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3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3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3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3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3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2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4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4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4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4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4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4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4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4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4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4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4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4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4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4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15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15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15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15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1"/>
          <w:numId w:val="1015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15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16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16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16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16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16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15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15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17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17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17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17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17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15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15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15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15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15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8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8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18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18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19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19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19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0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0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0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0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0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1"/>
          <w:numId w:val="1019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21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21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19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22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22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23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23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23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24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24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24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24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25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25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25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25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25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26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26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26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27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28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28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27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29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29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29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27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0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0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27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31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31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31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27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32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32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32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27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33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33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33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27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27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34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35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35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36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36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36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36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36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36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前端构建产物（iframe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嵌入的独立应用）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81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50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7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7"/>
    <w:bookmarkStart w:id="48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8"/>
    <w:bookmarkStart w:id="49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49"/>
    <w:bookmarkEnd w:id="50"/>
    <w:bookmarkStart w:id="53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1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1"/>
    <w:bookmarkStart w:id="52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2"/>
    <w:bookmarkEnd w:id="53"/>
    <w:bookmarkStart w:id="54" w:name="完整-flask-api-端点列表33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端点列表（33个，与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</w:tr>
    </w:tbl>
    <w:bookmarkEnd w:id="54"/>
    <w:bookmarkStart w:id="55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p>
      <w:pPr>
        <w:pStyle w:val="FirstParagraph"/>
      </w:pPr>
      <w:r>
        <w:t xml:space="preserve">README </w:t>
      </w:r>
      <w:r>
        <w:rPr>
          <w:rFonts w:hint="eastAsia"/>
        </w:rPr>
        <w:t xml:space="preserve">中的格式：</w:t>
      </w:r>
      <w:r>
        <w:rPr>
          <w:rStyle w:val="VerbatimChar"/>
        </w:rPr>
        <w:t xml:space="preserve">### v3.6.0 (2026-06-11)</w:t>
      </w:r>
    </w:p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55"/>
    <w:bookmarkStart w:id="56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</w:t>
      </w:r>
      <w:r>
        <w:br/>
      </w:r>
      <w:r>
        <w:br/>
      </w:r>
      <w:r>
        <w:rPr>
          <w:rStyle w:val="FunctionTok"/>
        </w:rPr>
        <w:t xml:space="preserve">### v3.6.0 (2026-06-11)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子条目1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子条目2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**另一个分类**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子条目3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56"/>
    <w:bookmarkStart w:id="57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End w:id="57"/>
    <w:bookmarkStart w:id="65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58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58"/>
    <w:bookmarkStart w:id="59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59"/>
    <w:bookmarkStart w:id="60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60"/>
    <w:bookmarkStart w:id="61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61"/>
    <w:bookmarkStart w:id="62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62"/>
    <w:bookmarkStart w:id="63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63"/>
    <w:bookmarkStart w:id="64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64"/>
    <w:bookmarkEnd w:id="65"/>
    <w:bookmarkStart w:id="80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66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66"/>
    <w:bookmarkStart w:id="67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67"/>
    <w:bookmarkStart w:id="68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68"/>
    <w:bookmarkStart w:id="69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69"/>
    <w:bookmarkStart w:id="70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70"/>
    <w:bookmarkStart w:id="71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71"/>
    <w:bookmarkStart w:id="72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72"/>
    <w:bookmarkStart w:id="73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73"/>
    <w:bookmarkStart w:id="74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74"/>
    <w:bookmarkStart w:id="75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75"/>
    <w:bookmarkStart w:id="76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76"/>
    <w:bookmarkStart w:id="77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77"/>
    <w:bookmarkStart w:id="78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78"/>
    <w:bookmarkStart w:id="79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9"/>
    <w:bookmarkEnd w:id="80"/>
    <w:bookmarkEnd w:id="81"/>
    <w:bookmarkStart w:id="108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82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82"/>
    <w:bookmarkStart w:id="83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83"/>
    <w:bookmarkStart w:id="84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84"/>
    <w:bookmarkStart w:id="85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85"/>
    <w:bookmarkStart w:id="86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86"/>
    <w:bookmarkStart w:id="92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87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87"/>
    <w:bookmarkStart w:id="88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88"/>
    <w:bookmarkStart w:id="89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89"/>
    <w:bookmarkStart w:id="90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90"/>
    <w:bookmarkStart w:id="91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91"/>
    <w:bookmarkEnd w:id="92"/>
    <w:bookmarkStart w:id="93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93"/>
    <w:bookmarkStart w:id="99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94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94"/>
    <w:bookmarkStart w:id="95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95"/>
    <w:bookmarkStart w:id="96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96"/>
    <w:bookmarkStart w:id="97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97"/>
    <w:bookmarkStart w:id="98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041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04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04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041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041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041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98"/>
    <w:bookmarkEnd w:id="99"/>
    <w:bookmarkStart w:id="100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00"/>
    <w:bookmarkStart w:id="101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01"/>
    <w:bookmarkStart w:id="102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02"/>
    <w:bookmarkStart w:id="103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03"/>
    <w:bookmarkStart w:id="104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</w:t>
      </w:r>
      <w:r>
        <w:br/>
      </w:r>
      <w:r>
        <w:br/>
      </w:r>
      <w:r>
        <w:rPr>
          <w:rStyle w:val="FunctionTok"/>
        </w:rPr>
        <w:t xml:space="preserve">### v3.6.0 (2026-06-11)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子条目1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子条目2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**另一个分类**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子条目3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104"/>
    <w:bookmarkStart w:id="105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105"/>
    <w:bookmarkStart w:id="106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106"/>
    <w:bookmarkStart w:id="107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23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109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bookmarkEnd w:id="109"/>
    <w:bookmarkStart w:id="110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110"/>
    <w:bookmarkStart w:id="111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预启动隧道服务【加快首次启动速度】..."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"Szwego商品爬虫和货号对比工具 -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br/>
      </w:r>
      <w:r>
        <w:rPr>
          <w:rStyle w:val="ExtensionTok"/>
        </w:rPr>
        <w:t xml:space="preserve">cleanup_temp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111"/>
    <w:bookmarkStart w:id="112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br/>
      </w:r>
      <w:r>
        <w:rPr>
          <w:rStyle w:val="VerbatimChar"/>
        </w:rPr>
        <w:t xml:space="preserve">npx -y hostc@latest --help &gt;nul 2&gt;&amp;1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 &gt;&gt; "!LOG_FILE!" 2&gt;&amp;1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npx -y hostc@latest "!WEB_PORT!" --local-host localhost &gt; file\tunnel_url.txt 2&gt;&amp;1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112"/>
    <w:bookmarkStart w:id="118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113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113"/>
    <w:bookmarkStart w:id="114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</w:p>
    <w:bookmarkEnd w:id="114"/>
    <w:bookmarkStart w:id="115" w:name="毫秒显示格式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115"/>
    <w:bookmarkStart w:id="116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116"/>
    <w:bookmarkStart w:id="117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117"/>
    <w:bookmarkEnd w:id="118"/>
    <w:bookmarkStart w:id="121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119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19"/>
    <w:bookmarkStart w:id="120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120"/>
    <w:bookmarkEnd w:id="121"/>
    <w:bookmarkStart w:id="122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26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124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124"/>
    <w:bookmarkStart w:id="125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30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127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</w:t>
      </w:r>
      <w:r>
        <w:rPr>
          <w:rStyle w:val="VerbatimChar"/>
        </w:rPr>
        <w:t xml:space="preserve">npx -y hostc@latest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044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bookmarkEnd w:id="127"/>
    <w:bookmarkStart w:id="128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046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047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047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046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046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048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04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048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049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049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04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04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045"/>
        </w:numPr>
      </w:pPr>
      <w:r>
        <w:t xml:space="preserve">Python </w:t>
      </w:r>
      <w:r>
        <w:rPr>
          <w:rFonts w:hint="eastAsia"/>
        </w:rPr>
        <w:t xml:space="preserve">子进程输出追加到同一日志文件（</w:t>
      </w:r>
      <w:r>
        <w:rPr>
          <w:rStyle w:val="VerbatimChar"/>
        </w:rPr>
        <w:t xml:space="preserve">&gt;&gt; "!LOG_FILE!" 2&gt;&amp;1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045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128"/>
    <w:bookmarkStart w:id="129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051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051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快速检测</w:t>
            </w:r>
            <w:r>
              <w:t xml:space="preserve"> URL </w:t>
            </w: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4秒内触发重启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快速判断可用性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检测到问题后立即响应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无延迟立即重启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</w:tbl>
    <w:p>
      <w:pPr>
        <w:numPr>
          <w:ilvl w:val="0"/>
          <w:numId w:val="1052"/>
        </w:numPr>
      </w:pPr>
      <w:r>
        <w:rPr>
          <w:rFonts w:hint="eastAsia"/>
          <w:b/>
          <w:bCs/>
        </w:rPr>
        <w:t xml:space="preserve">恢复流程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T+2s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T+3s 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T+8s 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052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052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052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129"/>
    <w:bookmarkEnd w:id="130"/>
    <w:bookmarkStart w:id="137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131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</w:tbl>
    <w:bookmarkEnd w:id="131"/>
    <w:bookmarkStart w:id="132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132"/>
    <w:bookmarkStart w:id="133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133"/>
    <w:bookmarkStart w:id="134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134"/>
    <w:bookmarkStart w:id="135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135"/>
    <w:bookmarkStart w:id="136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6"/>
    <w:bookmarkEnd w:id="137"/>
    <w:bookmarkStart w:id="143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138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38"/>
    <w:bookmarkStart w:id="139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139"/>
    <w:bookmarkStart w:id="140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40"/>
    <w:bookmarkStart w:id="141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141"/>
    <w:bookmarkStart w:id="142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4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4"/>
    <w:bookmarkStart w:id="148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145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145"/>
    <w:bookmarkStart w:id="146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146"/>
    <w:bookmarkStart w:id="147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Start w:id="173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151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149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149"/>
    <w:bookmarkStart w:id="150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bookmarkEnd w:id="150"/>
    <w:bookmarkEnd w:id="151"/>
    <w:bookmarkStart w:id="155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152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152"/>
    <w:bookmarkStart w:id="153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153"/>
    <w:bookmarkStart w:id="154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154"/>
    <w:bookmarkEnd w:id="155"/>
    <w:bookmarkStart w:id="158" w:name="预期效果对比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156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156"/>
    <w:bookmarkStart w:id="157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157"/>
    <w:bookmarkEnd w:id="158"/>
    <w:bookmarkStart w:id="162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159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159"/>
    <w:bookmarkStart w:id="160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160"/>
    <w:bookmarkStart w:id="161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161"/>
    <w:bookmarkEnd w:id="162"/>
    <w:bookmarkStart w:id="166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163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163"/>
    <w:bookmarkStart w:id="164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164"/>
    <w:bookmarkStart w:id="165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DNS解析是否正常</w:t>
      </w:r>
    </w:p>
    <w:bookmarkEnd w:id="165"/>
    <w:bookmarkEnd w:id="166"/>
    <w:bookmarkStart w:id="170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167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167"/>
    <w:bookmarkStart w:id="168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168"/>
    <w:bookmarkStart w:id="169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杀掉所有node/hostc进程（使用</w:t>
      </w:r>
      <w:r>
        <w:t xml:space="preserve"> </w:t>
      </w:r>
      <w:r>
        <w:rPr>
          <w:rStyle w:val="VerbatimChar"/>
        </w:rPr>
        <w:t xml:space="preserve">Environment.kill_process_by_name()</w:t>
      </w:r>
      <w:r>
        <w:rPr>
          <w:rFonts w:hint="eastAsia"/>
        </w:rPr>
        <w:t xml:space="preserve">）</w:t>
      </w:r>
      <w:r>
        <w:t xml:space="preserve"> </w:t>
      </w:r>
      <w:r>
        <w:t xml:space="preserve">2. </w:t>
      </w:r>
      <w:r>
        <w:rPr>
          <w:rFonts w:hint="eastAsia"/>
        </w:rPr>
        <w:t xml:space="preserve">启动新的hostc实例</w:t>
      </w:r>
      <w:r>
        <w:t xml:space="preserve"> </w:t>
      </w:r>
      <w:r>
        <w:t xml:space="preserve">3. </w:t>
      </w:r>
      <w:r>
        <w:rPr>
          <w:rFonts w:hint="eastAsia"/>
        </w:rPr>
        <w:t xml:space="preserve">新实例连接到Cloudflare，获得新URL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旧URL立即失效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rFonts w:hint="eastAsia"/>
          <w:b/>
          <w:bCs/>
        </w:rPr>
        <w:t xml:space="preserve">减少不必要的重启！</w:t>
      </w:r>
    </w:p>
    <w:bookmarkEnd w:id="169"/>
    <w:bookmarkEnd w:id="170"/>
    <w:bookmarkStart w:id="171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监控系统资源占用</w:t>
      </w:r>
    </w:p>
    <w:bookmarkEnd w:id="171"/>
    <w:bookmarkStart w:id="172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8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174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76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078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079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080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174"/>
    <w:bookmarkStart w:id="175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083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089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090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091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175"/>
    <w:bookmarkStart w:id="176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092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093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094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096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098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099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100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101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102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176"/>
    <w:bookmarkStart w:id="177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103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104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105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106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107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108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109"/>
        </w:numPr>
      </w:pPr>
      <w:r>
        <w:rPr>
          <w:rFonts w:hint="eastAsia"/>
        </w:rPr>
        <w:t xml:space="preserve">验证机制健壮（3轮验证+容错计数器）</w:t>
      </w:r>
    </w:p>
    <w:p>
      <w:r>
        <w:pict>
          <v:rect style="width:0;height:1.5pt" o:hralign="center" o:hrstd="t" o:hr="t"/>
        </w:pict>
      </w:r>
    </w:p>
    <w:bookmarkEnd w:id="177"/>
    <w:bookmarkEnd w:id="178"/>
    <w:bookmarkStart w:id="179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心跳检测循环（含容错机制）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隧道重启逻辑（60秒等待）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179"/>
    <w:bookmarkStart w:id="182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180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重启等待时间阈值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180"/>
    <w:bookmarkStart w:id="181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181"/>
    <w:bookmarkEnd w:id="182"/>
    <w:bookmarkStart w:id="189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183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183"/>
    <w:bookmarkStart w:id="184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184"/>
    <w:bookmarkStart w:id="185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185"/>
    <w:bookmarkStart w:id="186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186"/>
    <w:bookmarkStart w:id="187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187"/>
    <w:bookmarkStart w:id="188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188"/>
    <w:bookmarkEnd w:id="189"/>
    <w:bookmarkStart w:id="202" w:name="十二v3.8.5-powershell-兼容性修复专项-2026-07-05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(2026-07-05)</w:t>
      </w:r>
    </w:p>
    <w:bookmarkStart w:id="192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190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190"/>
    <w:bookmarkStart w:id="191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191"/>
    <w:bookmarkEnd w:id="192"/>
    <w:bookmarkStart w:id="193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110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193"/>
    <w:bookmarkStart w:id="197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194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111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111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194"/>
    <w:bookmarkStart w:id="195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112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112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195"/>
    <w:bookmarkStart w:id="196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113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113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113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196"/>
    <w:bookmarkEnd w:id="197"/>
    <w:bookmarkStart w:id="198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198"/>
    <w:bookmarkStart w:id="199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199"/>
    <w:bookmarkStart w:id="200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200"/>
    <w:bookmarkStart w:id="201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v3.8.5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2026-07-05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</w:p>
    <w:bookmarkEnd w:id="201"/>
    <w:bookmarkEnd w:id="202"/>
    <w:bookmarkEnd w:id="2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3"/>
  </w:num>
  <w:num w:numId="1066">
    <w:abstractNumId w:val="993"/>
  </w:num>
  <w:num w:numId="1067">
    <w:abstractNumId w:val="993"/>
  </w:num>
  <w:num w:numId="1068">
    <w:abstractNumId w:val="993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3"/>
  </w:num>
  <w:num w:numId="1073">
    <w:abstractNumId w:val="993"/>
  </w:num>
  <w:num w:numId="1074">
    <w:abstractNumId w:val="993"/>
  </w:num>
  <w:num w:numId="1075">
    <w:abstractNumId w:val="993"/>
  </w:num>
  <w:num w:numId="1076">
    <w:abstractNumId w:val="993"/>
  </w:num>
  <w:num w:numId="1077">
    <w:abstractNumId w:val="993"/>
  </w:num>
  <w:num w:numId="1078">
    <w:abstractNumId w:val="993"/>
  </w:num>
  <w:num w:numId="1079">
    <w:abstractNumId w:val="993"/>
  </w:num>
  <w:num w:numId="1080">
    <w:abstractNumId w:val="993"/>
  </w:num>
  <w:num w:numId="1081">
    <w:abstractNumId w:val="993"/>
  </w:num>
  <w:num w:numId="1082">
    <w:abstractNumId w:val="993"/>
  </w:num>
  <w:num w:numId="1083">
    <w:abstractNumId w:val="993"/>
  </w:num>
  <w:num w:numId="1084">
    <w:abstractNumId w:val="993"/>
  </w:num>
  <w:num w:numId="1085">
    <w:abstractNumId w:val="993"/>
  </w:num>
  <w:num w:numId="1086">
    <w:abstractNumId w:val="993"/>
  </w:num>
  <w:num w:numId="1087">
    <w:abstractNumId w:val="993"/>
  </w:num>
  <w:num w:numId="1088">
    <w:abstractNumId w:val="993"/>
  </w:num>
  <w:num w:numId="1089">
    <w:abstractNumId w:val="993"/>
  </w:num>
  <w:num w:numId="1090">
    <w:abstractNumId w:val="993"/>
  </w:num>
  <w:num w:numId="1091">
    <w:abstractNumId w:val="993"/>
  </w:num>
  <w:num w:numId="1092">
    <w:abstractNumId w:val="993"/>
  </w:num>
  <w:num w:numId="1093">
    <w:abstractNumId w:val="993"/>
  </w:num>
  <w:num w:numId="1094">
    <w:abstractNumId w:val="993"/>
  </w:num>
  <w:num w:numId="1095">
    <w:abstractNumId w:val="993"/>
  </w:num>
  <w:num w:numId="1096">
    <w:abstractNumId w:val="993"/>
  </w:num>
  <w:num w:numId="1097">
    <w:abstractNumId w:val="993"/>
  </w:num>
  <w:num w:numId="1098">
    <w:abstractNumId w:val="993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2026-07-05T02:06:12Z</dcterms:created>
  <dcterms:modified xsi:type="dcterms:W3CDTF">2026-07-05T02:06:12Z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