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t>作者：小旭二手机（西园路）</w:t>
      </w:r>
    </w:p>
    <w:p>
      <w:r>
        <w:t>本文档定义了微购相册管理系统的完整代码开发规范、架构设计、最佳实践和技术标准。</w:t>
      </w:r>
    </w:p>
    <w:p/>
    <w:p>
      <w:pPr>
        <w:pStyle w:val="Heading1"/>
      </w:pPr>
      <w:r>
        <w:t>📋 版本信息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文档版本</w:t>
            </w:r>
          </w:p>
        </w:tc>
        <w:tc>
          <w:tcPr>
            <w:tcW w:type="dxa" w:w="4320"/>
          </w:tcPr>
          <w:p>
            <w:r>
              <w:t>v3.8.89.12</w:t>
            </w:r>
          </w:p>
        </w:tc>
      </w:tr>
      <w:tr>
        <w:tc>
          <w:tcPr>
            <w:tcW w:type="dxa" w:w="4320"/>
          </w:tcPr>
          <w:p>
            <w:r>
              <w:t>最后更新</w:t>
            </w:r>
          </w:p>
        </w:tc>
        <w:tc>
          <w:tcPr>
            <w:tcW w:type="dxa" w:w="4320"/>
          </w:tcPr>
          <w:p>
            <w:r>
              <w:t>2026-07-31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微购相册管理系统全栈开发</w:t>
            </w:r>
          </w:p>
        </w:tc>
      </w:tr>
      <w:tr>
        <w:tc>
          <w:tcPr>
            <w:tcW w:type="dxa" w:w="4320"/>
          </w:tcPr>
          <w:p>
            <w:r>
              <w:t>维护者</w:t>
            </w:r>
          </w:p>
        </w:tc>
        <w:tc>
          <w:tcPr>
            <w:tcW w:type="dxa" w:w="4320"/>
          </w:tcPr>
          <w:p>
            <w:r>
              <w:t>小旭数码开发团队</w:t>
            </w:r>
          </w:p>
        </w:tc>
      </w:tr>
    </w:tbl>
    <w:p/>
    <w:p>
      <w:pPr>
        <w:pStyle w:val="Heading1"/>
      </w:pPr>
      <w:r>
        <w:t>🔄 最新更新 - v3.8.89.12</w:t>
      </w:r>
    </w:p>
    <w:p>
      <w:r>
        <w:rPr>
          <w:b/>
        </w:rPr>
        <w:t>🎯 对比数据字段匹配修复 + PC端显示优化</w:t>
      </w:r>
    </w:p>
    <w:p/>
    <w:p>
      <w:pPr>
        <w:pStyle w:val="IntenseQuote"/>
      </w:pPr>
      <w:r>
        <w:t>问题：删除/新增商品对比中售价显示为"-", 且PC端难以查看对比结果</w:t>
      </w:r>
    </w:p>
    <w:p>
      <w:pPr>
        <w:pStyle w:val="Heading2"/>
      </w:pPr>
      <w:r>
        <w:t>现象</w:t>
      </w:r>
    </w:p>
    <w:p>
      <w:pPr>
        <w:pStyle w:val="ListBullet"/>
      </w:pPr>
      <w:r>
        <w:t>爬虫运行日志显示删除商品 58187 的售价为 ¥5,899，但前端表格显示为 -</w:t>
      </w:r>
    </w:p>
    <w:p>
      <w:pPr>
        <w:pStyle w:val="ListBullet"/>
      </w:pPr>
      <w:r>
        <w:t>新增商品的售价、商品名称等字段也显示为 -</w:t>
      </w:r>
    </w:p>
    <w:p>
      <w:pPr>
        <w:pStyle w:val="ListBullet"/>
      </w:pPr>
      <w:r>
        <w:t>移动端能正常看到对比卡片，但PC端需要手动滚动才能看到</w:t>
      </w:r>
    </w:p>
    <w:p>
      <w:pPr>
        <w:pStyle w:val="Heading2"/>
      </w:pPr>
      <w:r>
        <w:t>根本原因</w:t>
      </w:r>
    </w:p>
    <w:p>
      <w:pPr>
        <w:pStyle w:val="ListNumber"/>
      </w:pPr>
      <w:r>
        <w:t>后端字段名错误：get_product_detail() 函数使用 "商品名称" 字段，但实际JSON数据中使用的是 "商品描述"</w:t>
      </w:r>
    </w:p>
    <w:p>
      <w:pPr>
        <w:pStyle w:val="ListNumber"/>
      </w:pPr>
      <w:r>
        <w:t>前端解析不健壮：前端正则只匹配单一字段名，未兼容其他可能的字段名</w:t>
      </w:r>
    </w:p>
    <w:p>
      <w:pPr>
        <w:pStyle w:val="ListNumber"/>
      </w:pPr>
      <w:r>
        <w:t>PC端体验缺失：移动端会自动滚动到顶部查看对比结果，但PC端没有类似优化</w:t>
      </w:r>
    </w:p>
    <w:p>
      <w:pPr>
        <w:pStyle w:val="Heading2"/>
      </w:pPr>
      <w:r>
        <w:t>修复方案</w:t>
      </w:r>
    </w:p>
    <w:p>
      <w:pPr>
        <w:pStyle w:val="Heading3"/>
      </w:pPr>
      <w:r>
        <w:t>修复1：后端字段名兼容 (main.py:4520-4529)</w:t>
      </w:r>
    </w:p>
    <w:p>
      <w:pPr>
        <w:pStyle w:val="NoSpacing"/>
      </w:pPr>
      <w:r>
        <w:t># ❌ 修复前：使用错误的字段名</w:t>
        <w:br/>
        <w:t>def get_product_detail(item):</w:t>
        <w:br/>
        <w:t xml:space="preserve">    return {</w:t>
        <w:br/>
        <w:t xml:space="preserve">        "商品名称": item.get('商品名称', ''),  # 数据中是"商品描述"</w:t>
        <w:br/>
        <w:t xml:space="preserve">        ...</w:t>
        <w:br/>
        <w:t xml:space="preserve">    }</w:t>
        <w:br/>
        <w:br/>
        <w:t># ✅ 修复后：多字段名兼容 + 中英文段别名支持</w:t>
        <w:br/>
        <w:t>def get_product_detail(item):</w:t>
        <w:br/>
        <w:t xml:space="preserve">    return {</w:t>
        <w:br/>
        <w:t xml:space="preserve">        "商品描述": item.get('商品描述', '') or item.get('name', '') or item.get('商品名称', ''),</w:t>
        <w:br/>
        <w:t xml:space="preserve">        "售价": item.get('售价', '') or item.get('price', ''),</w:t>
        <w:br/>
        <w:t xml:space="preserve">        "货号": item.get('货号', '') or item.get('stock_number', ''),</w:t>
        <w:br/>
        <w:t xml:space="preserve">        "备注": item.get('备注', '') or item.get('remark', ''),</w:t>
        <w:br/>
        <w:t xml:space="preserve">        "员工": item.get('员工', '') or item.get('staff', '')</w:t>
        <w:br/>
        <w:t xml:space="preserve">    }</w:t>
      </w:r>
    </w:p>
    <w:p>
      <w:pPr>
        <w:pStyle w:val="Heading3"/>
      </w:pPr>
      <w:r>
        <w:t>修复2：前端正则增强 (dist/app.js:1527-1540)</w:t>
      </w:r>
    </w:p>
    <w:p>
      <w:pPr>
        <w:pStyle w:val="NoSpacing"/>
      </w:pPr>
      <w:r>
        <w:t>// ❌ 修复前：只匹配单一字段名</w:t>
        <w:br/>
        <w:t>const nameMatch = line.match(/"商品描述":\s*"([^"]+)"/);</w:t>
        <w:br/>
        <w:t>const priceMatch = line.match(/"售价":\s*"([^"]+)"/);</w:t>
        <w:br/>
        <w:br/>
        <w:t>// ✅ 修复后：多字段名兼容匹配</w:t>
        <w:br/>
        <w:t xml:space="preserve">const nameMatch = line.match(/"商品描述":\s*"([^"]+)"/) </w:t>
        <w:br/>
        <w:t xml:space="preserve">               || line.match(/"商品名称":\s*"([^"]+)"/) </w:t>
        <w:br/>
        <w:t xml:space="preserve">               || line.match(/"name":\s*"([^"]+)"/);</w:t>
        <w:br/>
        <w:t xml:space="preserve">const priceMatch = line.match(/"售价":\s*"([^"]+)"/) </w:t>
        <w:br/>
        <w:t xml:space="preserve">                 || line.match(/"price":\s*"([^"]+)"/);</w:t>
      </w:r>
    </w:p>
    <w:p>
      <w:pPr>
        <w:pStyle w:val="Heading3"/>
      </w:pPr>
      <w:r>
        <w:t>修复3：PC端自动定位 (dist/app.js:1984-1997)</w:t>
      </w:r>
    </w:p>
    <w:p>
      <w:pPr>
        <w:pStyle w:val="NoSpacing"/>
      </w:pPr>
      <w:r>
        <w:t>// ❌ 修复前：只有移动端才自动滚动</w:t>
        <w:br/>
        <w:t>const isMobile = window.innerWidth &lt; 576;</w:t>
        <w:br/>
        <w:t>if (isMobile) {</w:t>
        <w:br/>
        <w:t xml:space="preserve">    spiderOutputContent.scrollTop = 0;</w:t>
        <w:br/>
        <w:t>}</w:t>
        <w:br/>
        <w:br/>
        <w:t>// ✅ 修复后：移动端滚动到顶，PC端滚动到卡片位置+动画提示</w:t>
        <w:br/>
        <w:t>if (isMobile) {</w:t>
        <w:br/>
        <w:t xml:space="preserve">    spiderOutputContent.scrollTop = 0;</w:t>
        <w:br/>
        <w:t>} else {</w:t>
        <w:br/>
        <w:t xml:space="preserve">    const comparisonCard = spiderOutputContent.querySelector('.comparison-card:last-child');</w:t>
        <w:br/>
        <w:t xml:space="preserve">    if (comparisonCard) {</w:t>
        <w:br/>
        <w:t xml:space="preserve">        comparisonCard.scrollIntoView({ behavior: 'smooth', block: 'start' });</w:t>
        <w:br/>
        <w:t xml:space="preserve">        comparisonCard.style.animation = 'pulse 2s ease-in-out 3';</w:t>
        <w:br/>
        <w:t xml:space="preserve">    }</w:t>
        <w:br/>
        <w:t>}</w:t>
      </w:r>
    </w:p>
    <w:p>
      <w:pPr>
        <w:pStyle w:val="Heading2"/>
      </w:pPr>
      <w:r>
        <w:t>修复效果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t>删除商品售价</w:t>
            </w:r>
          </w:p>
        </w:tc>
        <w:tc>
          <w:tcPr>
            <w:tcW w:type="dxa" w:w="2880"/>
          </w:tcPr>
          <w:p>
            <w:r>
              <w:t>显示 - ❌</w:t>
            </w:r>
          </w:p>
        </w:tc>
        <w:tc>
          <w:tcPr>
            <w:tcW w:type="dxa" w:w="2880"/>
          </w:tcPr>
          <w:p>
            <w:r>
              <w:t>显示 ¥5,899 ✅</w:t>
            </w:r>
          </w:p>
        </w:tc>
      </w:tr>
      <w:tr>
        <w:tc>
          <w:tcPr>
            <w:tcW w:type="dxa" w:w="2880"/>
          </w:tcPr>
          <w:p>
            <w:r>
              <w:t>新增商品名称</w:t>
            </w:r>
          </w:p>
        </w:tc>
        <w:tc>
          <w:tcPr>
            <w:tcW w:type="dxa" w:w="2880"/>
          </w:tcPr>
          <w:p>
            <w:r>
              <w:t>为空 ❌</w:t>
            </w:r>
          </w:p>
        </w:tc>
        <w:tc>
          <w:tcPr>
            <w:tcW w:type="dxa" w:w="2880"/>
          </w:tcPr>
          <w:p>
            <w:r>
              <w:t>正确显示 ✅</w:t>
            </w:r>
          </w:p>
        </w:tc>
      </w:tr>
      <w:tr>
        <w:tc>
          <w:tcPr>
            <w:tcW w:type="dxa" w:w="2880"/>
          </w:tcPr>
          <w:p>
            <w:r>
              <w:t>字段匹配率</w:t>
            </w:r>
          </w:p>
        </w:tc>
        <w:tc>
          <w:tcPr>
            <w:tcW w:type="dxa" w:w="2880"/>
          </w:tcPr>
          <w:p>
            <w:r>
              <w:t>单一匹配 ❌</w:t>
            </w:r>
          </w:p>
        </w:tc>
        <w:tc>
          <w:tcPr>
            <w:tcW w:type="dxa" w:w="2880"/>
          </w:tcPr>
          <w:p>
            <w:r>
              <w:t>多重兼容 ✅</w:t>
            </w:r>
          </w:p>
        </w:tc>
      </w:tr>
      <w:tr>
        <w:tc>
          <w:tcPr>
            <w:tcW w:type="dxa" w:w="2880"/>
          </w:tcPr>
          <w:p>
            <w:r>
              <w:t>移动端体验</w:t>
            </w:r>
          </w:p>
        </w:tc>
        <w:tc>
          <w:tcPr>
            <w:tcW w:type="dxa" w:w="2880"/>
          </w:tcPr>
          <w:p>
            <w:r>
              <w:t>自动滚动 ✅</w:t>
            </w:r>
          </w:p>
        </w:tc>
        <w:tc>
          <w:tcPr>
            <w:tcW w:type="dxa" w:w="2880"/>
          </w:tcPr>
          <w:p>
            <w:r>
              <w:t>保持不变 ✅</w:t>
            </w:r>
          </w:p>
        </w:tc>
      </w:tr>
      <w:tr>
        <w:tc>
          <w:tcPr>
            <w:tcW w:type="dxa" w:w="2880"/>
          </w:tcPr>
          <w:p>
            <w:r>
              <w:t>PC端体验</w:t>
            </w:r>
          </w:p>
        </w:tc>
        <w:tc>
          <w:tcPr>
            <w:tcW w:type="dxa" w:w="2880"/>
          </w:tcPr>
          <w:p>
            <w:r>
              <w:t>需手动查找 ❌</w:t>
            </w:r>
          </w:p>
        </w:tc>
        <w:tc>
          <w:tcPr>
            <w:tcW w:type="dxa" w:w="2880"/>
          </w:tcPr>
          <w:p>
            <w:r>
              <w:t>自动定位+动画 ✅</w:t>
            </w:r>
          </w:p>
        </w:tc>
      </w:tr>
    </w:tbl>
    <w:p/>
    <w:p>
      <w:pPr>
        <w:pStyle w:val="Heading1"/>
      </w:pPr>
      <w:r>
        <w:t>🔴 PY-CORE-007: 字段名兼容性范式</w:t>
      </w:r>
    </w:p>
    <w:p>
      <w:r>
        <w:t>由于JSON数据同时存储中文字段名和英文字段名，所有数据提取和解析代码必须实现多重字段名兼容。</w:t>
      </w:r>
    </w:p>
    <w:p>
      <w:pPr>
        <w:pStyle w:val="Heading2"/>
      </w:pPr>
      <w:r>
        <w:t>核心原则</w:t>
      </w:r>
    </w:p>
    <w:p>
      <w:pPr>
        <w:pStyle w:val="ListBullet"/>
      </w:pPr>
      <w:r>
        <w:rPr>
          <w:b/>
        </w:rPr>
        <w:t xml:space="preserve">后端字段提取: </w:t>
      </w:r>
      <w:r>
        <w:t>使用 or 链式调用，返回第一个非空值</w:t>
      </w:r>
    </w:p>
    <w:p>
      <w:pPr>
        <w:pStyle w:val="ListBullet"/>
      </w:pPr>
      <w:r>
        <w:rPr>
          <w:b/>
        </w:rPr>
        <w:t xml:space="preserve">前端正则匹配: </w:t>
      </w:r>
      <w:r>
        <w:t>使用 || 操作符连接多个正则表达式</w:t>
      </w:r>
    </w:p>
    <w:p>
      <w:pPr>
        <w:pStyle w:val="ListBullet"/>
      </w:pPr>
      <w:r>
        <w:rPr>
          <w:b/>
        </w:rPr>
        <w:t xml:space="preserve">数据流完整性: </w:t>
      </w:r>
      <w:r>
        <w:t>每个环节都必须兼容多种字段名格式</w:t>
      </w:r>
    </w:p>
    <w:p>
      <w:pPr>
        <w:pStyle w:val="ListBullet"/>
      </w:pPr>
      <w:r>
        <w:rPr>
          <w:b/>
        </w:rPr>
        <w:t xml:space="preserve">默认值处理: </w:t>
      </w:r>
      <w:r>
        <w:t>空值统一显示为 -，保持界面整洁</w:t>
      </w:r>
    </w:p>
    <w:p>
      <w:pPr>
        <w:pStyle w:val="Heading2"/>
      </w:pPr>
      <w:r>
        <w:t>应用场景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文件位置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删除商品对比</w:t>
            </w:r>
          </w:p>
        </w:tc>
        <w:tc>
          <w:tcPr>
            <w:tcW w:type="dxa" w:w="2880"/>
          </w:tcPr>
          <w:p>
            <w:r>
              <w:t>main.py:4520-4529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>
              <w:t>新增商品对比</w:t>
            </w:r>
          </w:p>
        </w:tc>
        <w:tc>
          <w:tcPr>
            <w:tcW w:type="dxa" w:w="2880"/>
          </w:tcPr>
          <w:p>
            <w:r>
              <w:t>main.py:4520-4529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>
              <w:t>前端表格渲染</w:t>
            </w:r>
          </w:p>
        </w:tc>
        <w:tc>
          <w:tcPr>
            <w:tcW w:type="dxa" w:w="2880"/>
          </w:tcPr>
          <w:p>
            <w:r>
              <w:t>dist/app.js:1527-1540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>
              <w:t>API响应处理</w:t>
            </w:r>
          </w:p>
        </w:tc>
        <w:tc>
          <w:tcPr>
            <w:tcW w:type="dxa" w:w="2880"/>
          </w:tcPr>
          <w:p>
            <w:r>
              <w:t>dist/app.js:6947+</w:t>
            </w:r>
          </w:p>
        </w:tc>
        <w:tc>
          <w:tcPr>
            <w:tcW w:type="dxa" w:w="2880"/>
          </w:tcPr>
          <w:p>
            <w:r>
              <w:t>处理 /api/products 返回的商品列表</w:t>
            </w:r>
          </w:p>
        </w:tc>
      </w:tr>
    </w:tbl>
    <w:p/>
    <w:p>
      <w:pPr>
        <w:pStyle w:val="Heading1"/>
      </w:pPr>
      <w:r>
        <w:t>🔴 JS-FRONT-001: 响应式体验一致性范式</w:t>
      </w:r>
    </w:p>
    <w:p>
      <w:r>
        <w:t>确保移动端和PC端在功能体验上保持一致，不能因为设备差异导致功能可用性不同。</w:t>
      </w:r>
    </w:p>
    <w:p>
      <w:pPr>
        <w:pStyle w:val="Heading2"/>
      </w:pPr>
      <w:r>
        <w:t>设计原则</w:t>
      </w:r>
    </w:p>
    <w:p>
      <w:pPr>
        <w:pStyle w:val="ListBullet"/>
      </w:pPr>
      <w:r>
        <w:rPr>
          <w:b/>
        </w:rPr>
        <w:t xml:space="preserve">移动端优先: </w:t>
      </w:r>
      <w:r>
        <w:t>小屏幕空间有限，直接滚动到顶部查看最新内容</w:t>
      </w:r>
    </w:p>
    <w:p>
      <w:pPr>
        <w:pStyle w:val="ListBullet"/>
      </w:pPr>
      <w:r>
        <w:rPr>
          <w:b/>
        </w:rPr>
        <w:t xml:space="preserve">PC端增强: </w:t>
      </w:r>
      <w:r>
        <w:t>大屏幕空间充足，精确滚动到目标位置 + 动画提示用户注意</w:t>
      </w:r>
    </w:p>
    <w:p>
      <w:pPr>
        <w:pStyle w:val="ListBullet"/>
      </w:pPr>
      <w:r>
        <w:rPr>
          <w:b/>
        </w:rPr>
        <w:t xml:space="preserve">渐进增强: </w:t>
      </w:r>
      <w:r>
        <w:t>基础功能一致，高级体验根据设备能力差异化提供</w:t>
      </w:r>
    </w:p>
    <w:p/>
    <w:p>
      <w:pPr>
        <w:pStyle w:val="Heading1"/>
      </w:pPr>
      <w:r>
        <w:t>🛠️ Git提交规范</w:t>
      </w:r>
    </w:p>
    <w:p>
      <w:pPr>
        <w:pStyle w:val="Heading2"/>
      </w:pPr>
      <w:r>
        <w:t>Commit Message 格式</w:t>
      </w:r>
    </w:p>
    <w:p>
      <w:pPr>
        <w:pStyle w:val="NoSpacing"/>
      </w:pPr>
      <w:r>
        <w:t>&lt;type&gt;(&lt;scope&gt;): &lt;subject&gt;</w:t>
        <w:br/>
        <w:br/>
        <w:t>&lt;body&gt;</w:t>
        <w:br/>
        <w:br/>
        <w:t>&lt;footer&gt;</w:t>
      </w:r>
    </w:p>
    <w:p>
      <w:pPr>
        <w:pStyle w:val="Heading3"/>
      </w:pPr>
      <w:r>
        <w:t>Type 类型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代码格式调整（不影响功能）</w:t>
      </w:r>
    </w:p>
    <w:p>
      <w:pPr>
        <w:pStyle w:val="ListBullet"/>
      </w:pPr>
      <w:r>
        <w:t>refactor: 重构（不是新功能也不是修复bug）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构建/工具/辅助工具的变动</w:t>
      </w:r>
    </w:p>
    <w:p>
      <w:pPr>
        <w:pStyle w:val="Heading3"/>
      </w:pPr>
      <w:r>
        <w:t>Scope 范围</w:t>
      </w:r>
    </w:p>
    <w:p>
      <w:pPr>
        <w:pStyle w:val="ListBullet"/>
      </w:pPr>
      <w:r>
        <w:t>backend: Python后端 (main.py)</w:t>
      </w:r>
    </w:p>
    <w:p>
      <w:pPr>
        <w:pStyle w:val="ListBullet"/>
      </w:pPr>
      <w:r>
        <w:t>frontend: JavaScript前端 (dist/app.js)</w:t>
      </w:r>
    </w:p>
    <w:p>
      <w:pPr>
        <w:pStyle w:val="ListBullet"/>
      </w:pPr>
      <w:r>
        <w:t>docs: 文档 (README.md, skill.md)</w:t>
      </w:r>
    </w:p>
    <w:p>
      <w:pPr>
        <w:pStyle w:val="ListBullet"/>
      </w:pPr>
      <w:r>
        <w:t>config: 配置文件</w:t>
      </w:r>
    </w:p>
    <w:p>
      <w:pPr>
        <w:pStyle w:val="ListBullet"/>
      </w:pPr>
      <w:r>
        <w:t>deploy: 部署相关</w:t>
      </w:r>
    </w:p>
    <w:p/>
    <w:p>
      <w:pPr>
        <w:pStyle w:val="Heading1"/>
      </w:pPr>
      <w:r>
        <w:t>📖 附录A: 字段映射速查表</w:t>
      </w:r>
    </w:p>
    <w:p>
      <w:pPr>
        <w:pStyle w:val="Heading2"/>
      </w:pPr>
      <w:r>
        <w:t>商品数据字段映射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主字段名（中文）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英文别名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示例值</w:t>
            </w:r>
          </w:p>
        </w:tc>
      </w:tr>
      <w:tr>
        <w:tc>
          <w:tcPr>
            <w:tcW w:type="dxa" w:w="2160"/>
          </w:tcPr>
          <w:p>
            <w:r>
              <w:t>商品名称</w:t>
            </w:r>
          </w:p>
        </w:tc>
        <w:tc>
          <w:tcPr>
            <w:tcW w:type="dxa" w:w="2160"/>
          </w:tcPr>
          <w:p>
            <w:r>
              <w:t>商品描述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iPhone 16 Pro Max</w:t>
            </w:r>
          </w:p>
        </w:tc>
      </w:tr>
      <w:tr>
        <w:tc>
          <w:tcPr>
            <w:tcW w:type="dxa" w:w="2160"/>
          </w:tcPr>
          <w:p>
            <w:r>
              <w:t>售价</w:t>
            </w:r>
          </w:p>
        </w:tc>
        <w:tc>
          <w:tcPr>
            <w:tcW w:type="dxa" w:w="2160"/>
          </w:tcPr>
          <w:p>
            <w:r>
              <w:t>售价</w:t>
            </w:r>
          </w:p>
        </w:tc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¥5,899</w:t>
            </w:r>
          </w:p>
        </w:tc>
      </w:tr>
      <w:tr>
        <w:tc>
          <w:tcPr>
            <w:tcW w:type="dxa" w:w="2160"/>
          </w:tcPr>
          <w:p>
            <w:r>
              <w:t>拿货价</w:t>
            </w:r>
          </w:p>
        </w:tc>
        <w:tc>
          <w:tcPr>
            <w:tcW w:type="dxa" w:w="2160"/>
          </w:tcPr>
          <w:p>
            <w:r>
              <w:t>拿货价</w:t>
            </w:r>
          </w:p>
        </w:tc>
        <w:tc>
          <w:tcPr>
            <w:tcW w:type="dxa" w:w="2160"/>
          </w:tcPr>
          <w:p>
            <w:r>
              <w:t>cost_price</w:t>
            </w:r>
          </w:p>
        </w:tc>
        <w:tc>
          <w:tcPr>
            <w:tcW w:type="dxa" w:w="2160"/>
          </w:tcPr>
          <w:p>
            <w:r>
              <w:t>¥4,500</w:t>
            </w:r>
          </w:p>
        </w:tc>
      </w:tr>
      <w:tr>
        <w:tc>
          <w:tcPr>
            <w:tcW w:type="dxa" w:w="2160"/>
          </w:tcPr>
          <w:p>
            <w:r>
              <w:t>货号</w:t>
            </w:r>
          </w:p>
        </w:tc>
        <w:tc>
          <w:tcPr>
            <w:tcW w:type="dxa" w:w="2160"/>
          </w:tcPr>
          <w:p>
            <w:r>
              <w:t>货号</w:t>
            </w:r>
          </w:p>
        </w:tc>
        <w:tc>
          <w:tcPr>
            <w:tcW w:type="dxa" w:w="2160"/>
          </w:tcPr>
          <w:p>
            <w:r>
              <w:t>stock_number</w:t>
            </w:r>
          </w:p>
        </w:tc>
        <w:tc>
          <w:tcPr>
            <w:tcW w:type="dxa" w:w="2160"/>
          </w:tcPr>
          <w:p>
            <w:r>
              <w:t>58187</w:t>
            </w:r>
          </w:p>
        </w:tc>
      </w:tr>
      <w:tr>
        <w:tc>
          <w:tcPr>
            <w:tcW w:type="dxa" w:w="2160"/>
          </w:tcPr>
          <w:p>
            <w:r>
              <w:t>备注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  <w:tc>
          <w:tcPr>
            <w:tcW w:type="dxa" w:w="2160"/>
          </w:tcPr>
          <w:p>
            <w:r>
              <w:t>remark</w:t>
            </w:r>
          </w:p>
        </w:tc>
        <w:tc>
          <w:tcPr>
            <w:tcW w:type="dxa" w:w="2160"/>
          </w:tcPr>
          <w:p>
            <w:r>
              <w:t>屏幕有划痕</w:t>
            </w:r>
          </w:p>
        </w:tc>
      </w:tr>
      <w:tr>
        <w:tc>
          <w:tcPr>
            <w:tcW w:type="dxa" w:w="2160"/>
          </w:tcPr>
          <w:p>
            <w:r>
              <w:t>员工</w:t>
            </w:r>
          </w:p>
        </w:tc>
        <w:tc>
          <w:tcPr>
            <w:tcW w:type="dxa" w:w="2160"/>
          </w:tcPr>
          <w:p>
            <w:r>
              <w:t>员工</w:t>
            </w:r>
          </w:p>
        </w:tc>
        <w:tc>
          <w:tcPr>
            <w:tcW w:type="dxa" w:w="2160"/>
          </w:tcPr>
          <w:p>
            <w:r>
              <w:t>staff</w:t>
            </w:r>
          </w:p>
        </w:tc>
        <w:tc>
          <w:tcPr>
            <w:tcW w:type="dxa" w:w="2160"/>
          </w:tcPr>
          <w:p>
            <w:r>
              <w:t>店长</w:t>
            </w:r>
          </w:p>
        </w:tc>
      </w:tr>
      <w:tr>
        <w:tc>
          <w:tcPr>
            <w:tcW w:type="dxa" w:w="2160"/>
          </w:tcPr>
          <w:p>
            <w:r>
              <w:t>入库时间</w:t>
            </w:r>
          </w:p>
        </w:tc>
        <w:tc>
          <w:tcPr>
            <w:tcW w:type="dxa" w:w="2160"/>
          </w:tcPr>
          <w:p>
            <w:r>
              <w:t>入库时间</w:t>
            </w:r>
          </w:p>
        </w:tc>
        <w:tc>
          <w:tcPr>
            <w:tcW w:type="dxa" w:w="2160"/>
          </w:tcPr>
          <w:p>
            <w:r>
              <w:t>created_time</w:t>
            </w:r>
          </w:p>
        </w:tc>
        <w:tc>
          <w:tcPr>
            <w:tcW w:type="dxa" w:w="2160"/>
          </w:tcPr>
          <w:p>
            <w:r>
              <w:t>3小时前</w:t>
            </w:r>
          </w:p>
        </w:tc>
      </w:tr>
      <w:tr>
        <w:tc>
          <w:tcPr>
            <w:tcW w:type="dxa" w:w="2160"/>
          </w:tcPr>
          <w:p>
            <w:r>
              <w:t>图片列表</w:t>
            </w:r>
          </w:p>
        </w:tc>
        <w:tc>
          <w:tcPr>
            <w:tcW w:type="dxa" w:w="2160"/>
          </w:tcPr>
          <w:p>
            <w:r>
              <w:t>图片</w:t>
            </w:r>
          </w:p>
        </w:tc>
        <w:tc>
          <w:tcPr>
            <w:tcW w:type="dxa" w:w="2160"/>
          </w:tcPr>
          <w:p>
            <w:r>
              <w:t>image</w:t>
            </w:r>
          </w:p>
        </w:tc>
        <w:tc>
          <w:tcPr>
            <w:tcW w:type="dxa" w:w="2160"/>
          </w:tcPr>
          <w:p>
            <w:r>
              <w:t>[base64...]</w:t>
            </w:r>
          </w:p>
        </w:tc>
      </w:tr>
    </w:tbl>
    <w:p/>
    <w:p>
      <w:pPr>
        <w:pStyle w:val="Heading1"/>
      </w:pPr>
      <w:r>
        <w:t>📖 附录B: 常见问题排查指南</w:t>
      </w:r>
    </w:p>
    <w:p>
      <w:pPr>
        <w:pStyle w:val="Heading2"/>
      </w:pPr>
      <w:r>
        <w:t>Q1: 为什么删除商品的售价显示为"-"？</w:t>
      </w:r>
    </w:p>
    <w:p>
      <w:r>
        <w:br/>
        <w:t>症状：后端日志显示售价为 ¥5,899，但前端表格显示 -</w:t>
        <w:br/>
        <w:br/>
        <w:t>排查步骤：</w:t>
        <w:br/>
        <w:t>1. 检查 main.py:4520 的 get_product_detail() 函数</w:t>
        <w:br/>
        <w:t>2. 确认字段名是否正确（应该是 "商品描述" 而非 "商品名称"）</w:t>
        <w:br/>
        <w:t>3. 检查前端 dist/app.js:1528 的正则表达式是否匹配该字段名</w:t>
        <w:br/>
        <w:t>4. 查看浏览器控制台的 [对比卡片] 日志确认解析结果</w:t>
        <w:br/>
        <w:br/>
        <w:t>解决方案：</w:t>
        <w:br/>
        <w:t>- 更新 get_product_detail() 使用多字段名兼容（PY-CORE-007）</w:t>
        <w:br/>
        <w:t>- 增强前端正则支持多模式匹配</w:t>
      </w:r>
    </w:p>
    <w:p>
      <w:pPr>
        <w:pStyle w:val="Heading2"/>
      </w:pPr>
      <w:r>
        <w:t>Q2: 为什么PC端看不到对比卡片？</w:t>
      </w:r>
    </w:p>
    <w:p>
      <w:r>
        <w:br/>
        <w:t>症状：移动端能正常显示，但PC端需要手动滚动才能找到</w:t>
        <w:br/>
        <w:br/>
        <w:t>排查步骤：</w:t>
        <w:br/>
        <w:t>1. 打开浏览器开发者工具（F12）切换到Console标签</w:t>
        <w:br/>
        <w:t>2. 查找 [对比卡片] ✅ 卡片可见性检查 日志</w:t>
        <w:br/>
        <w:t>3. 检查卡片的 width 和 height 是否为0</w:t>
        <w:br/>
        <w:t>4. 确认CSS是否隐藏了该元素</w:t>
        <w:br/>
        <w:br/>
        <w:t>解决方案：</w:t>
        <w:br/>
        <w:t>- 在 dist/app.js:1984 添加PC端的 scrollIntoView() 调用</w:t>
        <w:br/>
        <w:t>- 为卡片添加脉冲动画提醒用户注意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