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pStyle w:val="Heading3"/>
      </w:pPr>
      <w:r>
        <w:t>v5.0.9.51 (2026-09-07) - 🔧 **优化+修复** - 服务器防崩溃+隧道配置固化+JS变量名修复</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w:t>
        <w:br/>
        <w:br/>
        <w:t>所有版本更新记录**必须**遵循以下范式，确保问题可追溯、根因可定位、修复可验证：</w:t>
        <w:br/>
      </w:r>
    </w:p>
    <w:p>
      <w:pPr>
        <w:pStyle w:val="Heading3"/>
      </w:pPr>
      <w:r>
        <w:t>vX.Y.Z (YYYY-MM-DD) - &lt;emoji&gt; &lt;简述&gt;</w:t>
      </w:r>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pPr>
        <w:spacing w:before="120" w:after="120"/>
        <w:ind w:left="567"/>
        <w:shd w:fill="F5F5F5"/>
      </w:pPr>
      <w:r>
        <w:rPr>
          <w:rFonts w:ascii="Consolas" w:hAnsi="Consolas" w:eastAsia="Consolas"/>
          <w:color w:val="000080"/>
          <w:sz w:val="18"/>
        </w:rPr>
        <w:br/>
        <w:t>**范式要素说明**:</w:t>
        <w:br/>
        <w:br/>
        <w:t>| 要素 | 必填 | 说明 |</w:t>
        <w:br/>
        <w:t>|------|------|------|</w:t>
        <w:br/>
        <w:t>| **问题** | ✅ | 一句话概括问题本质 |</w:t>
        <w:br/>
        <w:t>| **现象** | ✅ | 用户可感知的具体表现，附错误信息/日志 |</w:t>
        <w:br/>
        <w:t>| **根本原因** | ✅ | 技术层面的根因，编号列出，关联到具体模块/函数 |</w:t>
        <w:br/>
        <w:t>| **修复方案** | ✅ | 修复前❌ + 修复后✅ 的代码对比 |</w:t>
        <w:br/>
        <w:t>| **修复效果** | ✅ | 量化对比表，含❌/✅标记 |</w:t>
        <w:br/>
        <w:t>| **技术细节** | ✅ | 原理说明、注意事项、边界条件 |</w:t>
        <w:br/>
        <w:t>| **持久化保护** | 条件必填 | 涉及patch-package/配置变更时必填 |</w:t>
        <w:br/>
        <w:br/>
        <w:t>**Emoji对照表**: 🐛Bug修复 🔧功能优化 ✨新功能 🔒安全修复 🎯精准修复 📝文档更新 ♻️重构</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