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项目代码规范与范式 (Skill)</w:t>
      </w:r>
    </w:p>
    <w:p>
      <w:r>
        <w:rPr>
          <w:i/>
        </w:rPr>
        <w:t>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一、项目结构规范</w:t>
      </w:r>
    </w:p>
    <w:p>
      <w:pPr/>
      <w:r>
        <w:rPr>
          <w:rFonts w:ascii="Consolas" w:hAnsi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r>
        <w:t>1. **单文件后端**：所有 Python 逻辑集中在 `main.py`，通过类和函数组织模块</w:t>
      </w:r>
    </w:p>
    <w:p>
      <w:r>
        <w:t>2. **单文件前端**：`index.html` 包含所有 HTML/CSS/JS，无构建工具依赖</w:t>
      </w:r>
    </w:p>
    <w:p>
      <w:r>
        <w:t>3. **配置与代码分离**：`config/` 存放配置，`file/` 存放运行时数据</w:t>
      </w:r>
    </w:p>
    <w:p>
      <w:r>
        <w:t>4. **模板机制**：`.example`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`AppException`，按分类工厂方法创建：</w:t>
      </w:r>
    </w:p>
    <w:p>
      <w:pPr/>
      <w:r>
        <w:rPr>
          <w:rFonts w:ascii="Consolas" w:hAnsi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**使用示例**：</w:t>
      </w:r>
    </w:p>
    <w:p>
      <w:pPr/>
      <w:r>
        <w:rPr>
          <w:rFonts w:ascii="Consolas" w:hAnsi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r>
        <w:t>为不同操作类型提供专用装饰器，自动捕获标准异常并转换为 `AppException`：</w:t>
      </w:r>
    </w:p>
    <w:p>
      <w:pPr/>
      <w:r>
        <w:rPr>
          <w:rFonts w:ascii="Consolas" w:hAnsi="Consolas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2"/>
      </w:pPr>
      <w:r>
        <w:t>2.3 安全调用工具函数</w:t>
      </w:r>
    </w:p>
    <w:p>
      <w:pPr/>
      <w:r>
        <w:rPr>
          <w:rFonts w:ascii="Consolas" w:hAnsi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`if platform.system()` 判断：</w:t>
      </w:r>
    </w:p>
    <w:p>
      <w:pPr/>
      <w:r>
        <w:rPr>
          <w:rFonts w:ascii="Consolas" w:hAnsi="Consolas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pStyle w:val="Heading2"/>
      </w:pPr>
      <w:r>
        <w:t>2.5 路径管理类</w:t>
      </w:r>
    </w:p>
    <w:p>
      <w:r>
        <w:t>所有路径通过 `PathManager` 静态方法获取，禁止硬编码路径：</w:t>
      </w:r>
    </w:p>
    <w:p>
      <w:pPr/>
      <w:r>
        <w:rPr>
          <w:rFonts w:ascii="Consolas" w:hAnsi="Consolas"/>
          <w:sz w:val="18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2"/>
      </w:pPr>
      <w:r>
        <w:t>2.6 配置管理类</w:t>
      </w:r>
    </w:p>
    <w:p>
      <w:r>
        <w:t>懒加载 + 自动保存，对外提供 `get/set` 接口：</w:t>
      </w:r>
    </w:p>
    <w:p>
      <w:pPr/>
      <w:r>
        <w:rPr>
          <w:rFonts w:ascii="Consolas" w:hAnsi="Consolas"/>
          <w:sz w:val="18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pStyle w:val="Heading2"/>
      </w:pPr>
      <w:r>
        <w:t>2.7 文件操作类</w:t>
      </w:r>
    </w:p>
    <w:p>
      <w:r>
        <w:t>统一文件读写，内建异常上下文：</w:t>
      </w:r>
    </w:p>
    <w:p>
      <w:pPr/>
      <w:r>
        <w:rPr>
          <w:rFonts w:ascii="Consolas" w:hAnsi="Consolas"/>
          <w:sz w:val="18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pStyle w:val="Heading2"/>
      </w:pPr>
      <w:r>
        <w:t>2.8 Flask API 路由规范</w:t>
      </w:r>
    </w:p>
    <w:p>
      <w:pPr>
        <w:pStyle w:val="Heading3"/>
      </w:pPr>
      <w:r>
        <w:t>路由命名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前缀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页面</w:t>
            </w:r>
          </w:p>
        </w:tc>
        <w:tc>
          <w:tcPr>
            <w:tcW w:type="dxa" w:w="2880"/>
          </w:tcPr>
          <w:p>
            <w:r>
              <w:t>`/`</w:t>
            </w:r>
          </w:p>
        </w:tc>
        <w:tc>
          <w:tcPr>
            <w:tcW w:type="dxa" w:w="2880"/>
          </w:tcPr>
          <w:p>
            <w:r>
              <w:t>`@app.route('/')`</w:t>
            </w:r>
          </w:p>
        </w:tc>
      </w:tr>
      <w:tr>
        <w:tc>
          <w:tcPr>
            <w:tcW w:type="dxa" w:w="2880"/>
          </w:tcPr>
          <w:p>
            <w:r>
              <w:t>静态资源</w:t>
            </w:r>
          </w:p>
        </w:tc>
        <w:tc>
          <w:tcPr>
            <w:tcW w:type="dxa" w:w="2880"/>
          </w:tcPr>
          <w:p>
            <w:r>
              <w:t>`/dist/&lt;path:filename&gt;`</w:t>
            </w:r>
          </w:p>
        </w:tc>
        <w:tc>
          <w:tcPr>
            <w:tcW w:type="dxa" w:w="2880"/>
          </w:tcPr>
          <w:p>
            <w: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>
              <w:t>命令执行</w:t>
            </w:r>
          </w:p>
        </w:tc>
        <w:tc>
          <w:tcPr>
            <w:tcW w:type="dxa" w:w="2880"/>
          </w:tcPr>
          <w:p>
            <w:r>
              <w:t>`/run`, `/kill`</w:t>
            </w:r>
          </w:p>
        </w:tc>
        <w:tc>
          <w:tcPr>
            <w:tcW w:type="dxa" w:w="2880"/>
          </w:tcPr>
          <w:p>
            <w:r>
              <w:t>`@app.route('/run', methods=['POST'])`</w:t>
            </w:r>
          </w:p>
        </w:tc>
      </w:tr>
      <w:tr>
        <w:tc>
          <w:tcPr>
            <w:tcW w:type="dxa" w:w="2880"/>
          </w:tcPr>
          <w:p>
            <w:r>
              <w:t>数据 API</w:t>
            </w:r>
          </w:p>
        </w:tc>
        <w:tc>
          <w:tcPr>
            <w:tcW w:type="dxa" w:w="2880"/>
          </w:tcPr>
          <w:p>
            <w:r>
              <w:t>`/api/&lt;模块&gt;/&lt;操作&gt;`</w:t>
            </w:r>
          </w:p>
        </w:tc>
        <w:tc>
          <w:tcPr>
            <w:tcW w:type="dxa" w:w="2880"/>
          </w:tcPr>
          <w:p>
            <w:r>
              <w:t>`@app.route('/api/sku/compare')`</w:t>
            </w:r>
          </w:p>
        </w:tc>
      </w:tr>
      <w:tr>
        <w:tc>
          <w:tcPr>
            <w:tcW w:type="dxa" w:w="2880"/>
          </w:tcPr>
          <w:p>
            <w:r>
              <w:t>兜底路由</w:t>
            </w:r>
          </w:p>
        </w:tc>
        <w:tc>
          <w:tcPr>
            <w:tcW w:type="dxa" w:w="2880"/>
          </w:tcPr>
          <w:p>
            <w:r>
              <w:t>`/&lt;path:invalid_path&gt;`</w:t>
            </w:r>
          </w:p>
        </w:tc>
        <w:tc>
          <w:tcPr>
            <w:tcW w:type="dxa" w:w="2880"/>
          </w:tcPr>
          <w:p>
            <w:r>
              <w:t>`@app.route('/&lt;path:invalid_path&gt;')`</w:t>
            </w:r>
          </w:p>
        </w:tc>
      </w:tr>
    </w:tbl>
    <w:p>
      <w:pPr>
        <w:pStyle w:val="Heading3"/>
      </w:pPr>
      <w:r>
        <w:t>响应格式</w:t>
      </w:r>
    </w:p>
    <w:p>
      <w:pPr/>
      <w:r>
        <w:rPr>
          <w:rFonts w:ascii="Consolas" w:hAnsi="Consolas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pPr>
        <w:pStyle w:val="Heading3"/>
      </w:pPr>
      <w:r>
        <w:t>静态资源服务（含 gzip）</w:t>
      </w:r>
    </w:p>
    <w:p>
      <w:pPr/>
      <w:r>
        <w:rPr>
          <w:rFonts w:ascii="Consolas" w:hAnsi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pStyle w:val="Heading2"/>
      </w:pPr>
      <w:r>
        <w:t>2.9 版本号管理</w:t>
      </w:r>
    </w:p>
    <w:p>
      <w:r>
        <w:t>版本号唯一来源为 `README.md`，程序自动解析：</w:t>
      </w:r>
    </w:p>
    <w:p>
      <w:pPr/>
      <w:r>
        <w:rPr>
          <w:rFonts w:ascii="Consolas" w:hAnsi="Consolas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r>
        <w:t>README 中的格式：`### v3.6.0 (2026-06-11)`</w:t>
      </w:r>
    </w:p>
    <w:p>
      <w:pPr>
        <w:pStyle w:val="Heading2"/>
      </w:pPr>
      <w:r>
        <w:t>2.11 更新日志 API</w:t>
      </w:r>
    </w:p>
    <w:p>
      <w:r>
        <w:t>`/api/changelog` 接口解析 README "最新更新"章节，返回结构化 JSON，支持子条目：</w:t>
      </w:r>
    </w:p>
    <w:p>
      <w:r>
        <w:t>**README 格式**：</w:t>
      </w:r>
    </w:p>
    <w:p>
      <w:pPr/>
      <w:r>
        <w:rPr>
          <w:rFonts w:ascii="Consolas" w:hAnsi="Consolas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t>**API 返回结构**：</w:t>
      </w:r>
    </w:p>
    <w:p>
      <w:pPr/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**解析规则**：</w:t>
      </w:r>
    </w:p>
    <w:p>
      <w:pPr>
        <w:pStyle w:val="ListBullet"/>
      </w:pPr>
      <w:r>
        <w:t>`## 最新更新` 标记章节开始</w:t>
      </w:r>
    </w:p>
    <w:p>
      <w:pPr>
        <w:pStyle w:val="ListBullet"/>
      </w:pPr>
      <w:r>
        <w:t>`### v版本号 (日期)` 标记版本边界</w:t>
      </w:r>
    </w:p>
    <w:p>
      <w:pPr>
        <w:pStyle w:val="ListBullet"/>
      </w:pPr>
      <w:r>
        <w:t>`- **标题**` 匹配顶层条目（支持可选的 ` - 描述` 后缀）</w:t>
      </w:r>
    </w:p>
    <w:p>
      <w:pPr>
        <w:pStyle w:val="ListBullet"/>
      </w:pPr>
      <w:r>
        <w:t>缩进的 `- 子条目` 匹配子条目（行首有2+空格或制表符）</w:t>
      </w:r>
    </w:p>
    <w:p>
      <w:pPr>
        <w:pStyle w:val="ListBullet"/>
      </w:pPr>
      <w:r>
        <w:t>遇到下一个 `## ` 标题或文件结束则停止解析</w:t>
      </w:r>
    </w:p>
    <w:p>
      <w:pPr>
        <w:pStyle w:val="Heading2"/>
      </w:pPr>
      <w:r>
        <w:t>2.10 日志输出规范</w:t>
      </w:r>
    </w:p>
    <w:p>
      <w:pPr/>
      <w:r>
        <w:rPr>
          <w:rFonts w:ascii="Consolas" w:hAnsi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**UI 框架**：Bootstrap 4.6.2</w:t>
      </w:r>
    </w:p>
    <w:p>
      <w:pPr>
        <w:pStyle w:val="ListBullet"/>
      </w:pPr>
      <w:r>
        <w:t>**图标**：Font Awesome 4.7.0</w:t>
      </w:r>
    </w:p>
    <w:p>
      <w:pPr>
        <w:pStyle w:val="ListBullet"/>
      </w:pPr>
      <w:r>
        <w:t>**JS**：原生 JavaScript（无框架）</w:t>
      </w:r>
    </w:p>
    <w:p>
      <w:pPr>
        <w:pStyle w:val="ListBullet"/>
      </w:pPr>
      <w:r>
        <w:t>**HTTP**：原生 `fetch` API</w:t>
      </w:r>
    </w:p>
    <w:p>
      <w:pPr>
        <w:pStyle w:val="ListBullet"/>
      </w:pPr>
      <w:r>
        <w:t>**字体**：系统字体栈</w:t>
      </w:r>
    </w:p>
    <w:p>
      <w:pPr>
        <w:pStyle w:val="Heading2"/>
      </w:pPr>
      <w:r>
        <w:t>3.2 API 调用模式</w:t>
      </w:r>
    </w:p>
    <w:p>
      <w:pPr/>
      <w:r>
        <w:rPr>
          <w:rFonts w:ascii="Consolas" w:hAnsi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alert('加载失败: ' + data.error);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pPr/>
      <w:r>
        <w:rPr>
          <w:rFonts w:ascii="Consolas" w:hAnsi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pPr/>
      <w:r>
        <w:rPr>
          <w:rFonts w:ascii="Consolas" w:hAnsi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pStyle w:val="Heading2"/>
      </w:pPr>
      <w:r>
        <w:t>3.5 iframe 懒加载模式</w:t>
      </w:r>
    </w:p>
    <w:p>
      <w:pPr/>
      <w:r>
        <w:rPr>
          <w:rFonts w:ascii="Consolas" w:hAnsi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pPr/>
      <w:r>
        <w:rPr>
          <w:rFonts w:ascii="Consolas" w:hAnsi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r>
        <w:t>---</w:t>
      </w:r>
    </w:p>
    <w:p>
      <w:pPr>
        <w:pStyle w:val="Heading1"/>
      </w:pPr>
      <w:r>
        <w:t>四、启动脚本规范</w:t>
      </w:r>
    </w:p>
    <w:p>
      <w:pPr>
        <w:pStyle w:val="Heading2"/>
      </w:pPr>
      <w:r>
        <w:t>4.1 五步启动流程</w:t>
      </w:r>
    </w:p>
    <w:p>
      <w:r>
        <w:t>`run.bat` 和 `run.sh` 必须保持逻辑一致，遵循以下五步：</w:t>
      </w:r>
    </w:p>
    <w:p>
      <w:pPr/>
      <w:r>
        <w:rPr>
          <w:rFonts w:ascii="Consolas" w:hAnsi="Consolas"/>
          <w:sz w:val="18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pStyle w:val="Heading2"/>
      </w:pPr>
      <w:r>
        <w:t>4.2 关键差异对照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</w:t>
            </w:r>
          </w:p>
        </w:tc>
        <w:tc>
          <w:tcPr>
            <w:tcW w:type="dxa" w:w="2880"/>
          </w:tcPr>
          <w:p>
            <w:r>
              <w:t>Windows (run.bat)</w:t>
            </w:r>
          </w:p>
        </w:tc>
        <w:tc>
          <w:tcPr>
            <w:tcW w:type="dxa" w:w="2880"/>
          </w:tcPr>
          <w:p>
            <w:r>
              <w:t>Linux/Mac (run.sh)</w:t>
            </w:r>
          </w:p>
        </w:tc>
      </w:tr>
      <w:tr>
        <w:tc>
          <w:tcPr>
            <w:tcW w:type="dxa" w:w="2880"/>
          </w:tcPr>
          <w:p>
            <w:r>
              <w:t>Python 命令</w:t>
            </w:r>
          </w:p>
        </w:tc>
        <w:tc>
          <w:tcPr>
            <w:tcW w:type="dxa" w:w="2880"/>
          </w:tcPr>
          <w:p>
            <w:r>
              <w:t>`py`</w:t>
            </w:r>
          </w:p>
        </w:tc>
        <w:tc>
          <w:tcPr>
            <w:tcW w:type="dxa" w:w="2880"/>
          </w:tcPr>
          <w:p>
            <w:r>
              <w:t>`python3` / `python`</w:t>
            </w:r>
          </w:p>
        </w:tc>
      </w:tr>
      <w:tr>
        <w:tc>
          <w:tcPr>
            <w:tcW w:type="dxa" w:w="2880"/>
          </w:tcPr>
          <w:p>
            <w:r>
              <w:t>虚拟环境</w:t>
            </w:r>
          </w:p>
        </w:tc>
        <w:tc>
          <w:tcPr>
            <w:tcW w:type="dxa" w:w="2880"/>
          </w:tcPr>
          <w:p>
            <w:r>
              <w:t>`.venv\Scripts\activate.bat`</w:t>
            </w:r>
          </w:p>
        </w:tc>
        <w:tc>
          <w:tcPr>
            <w:tcW w:type="dxa" w:w="2880"/>
          </w:tcPr>
          <w:p>
            <w:r>
              <w:t>`source .venv/bin/activate`</w:t>
            </w:r>
          </w:p>
        </w:tc>
      </w:tr>
      <w:tr>
        <w:tc>
          <w:tcPr>
            <w:tcW w:type="dxa" w:w="2880"/>
          </w:tcPr>
          <w:p>
            <w:r>
              <w:t>进程终止</w:t>
            </w:r>
          </w:p>
        </w:tc>
        <w:tc>
          <w:tcPr>
            <w:tcW w:type="dxa" w:w="2880"/>
          </w:tcPr>
          <w:p>
            <w:r>
              <w:t>`taskkill /F /IM`</w:t>
            </w:r>
          </w:p>
        </w:tc>
        <w:tc>
          <w:tcPr>
            <w:tcW w:type="dxa" w:w="2880"/>
          </w:tcPr>
          <w:p>
            <w:r>
              <w:t>`pkill -f`</w:t>
            </w:r>
          </w:p>
        </w:tc>
      </w:tr>
      <w:tr>
        <w:tc>
          <w:tcPr>
            <w:tcW w:type="dxa" w:w="2880"/>
          </w:tcPr>
          <w:p>
            <w:r>
              <w:t>进程检测</w:t>
            </w:r>
          </w:p>
        </w:tc>
        <w:tc>
          <w:tcPr>
            <w:tcW w:type="dxa" w:w="2880"/>
          </w:tcPr>
          <w:p>
            <w:r>
              <w:t>`tasklist /FI`</w:t>
            </w:r>
          </w:p>
        </w:tc>
        <w:tc>
          <w:tcPr>
            <w:tcW w:type="dxa" w:w="2880"/>
          </w:tcPr>
          <w:p>
            <w:r>
              <w:t>`pgrep -f`</w:t>
            </w:r>
          </w:p>
        </w:tc>
      </w:tr>
      <w:tr>
        <w:tc>
          <w:tcPr>
            <w:tcW w:type="dxa" w:w="2880"/>
          </w:tcPr>
          <w:p>
            <w:r>
              <w:t>睡眠</w:t>
            </w:r>
          </w:p>
        </w:tc>
        <w:tc>
          <w:tcPr>
            <w:tcW w:type="dxa" w:w="2880"/>
          </w:tcPr>
          <w:p>
            <w:r>
              <w:t>`timeout /t 5 /nobreak &gt;nul`</w:t>
            </w:r>
          </w:p>
        </w:tc>
        <w:tc>
          <w:tcPr>
            <w:tcW w:type="dxa" w:w="2880"/>
          </w:tcPr>
          <w:p>
            <w:r>
              <w:t>`sleep 5`</w:t>
            </w:r>
          </w:p>
        </w:tc>
      </w:tr>
      <w:tr>
        <w:tc>
          <w:tcPr>
            <w:tcW w:type="dxa" w:w="2880"/>
          </w:tcPr>
          <w:p>
            <w:r>
              <w:t>环境变量</w:t>
            </w:r>
          </w:p>
        </w:tc>
        <w:tc>
          <w:tcPr>
            <w:tcW w:type="dxa" w:w="2880"/>
          </w:tcPr>
          <w:p>
            <w:r>
              <w:t>`set VAR=value`</w:t>
            </w:r>
          </w:p>
        </w:tc>
        <w:tc>
          <w:tcPr>
            <w:tcW w:type="dxa" w:w="2880"/>
          </w:tcPr>
          <w:p>
            <w:r>
              <w:t>`export VAR=value`</w:t>
            </w:r>
          </w:p>
        </w:tc>
      </w:tr>
      <w:tr>
        <w:tc>
          <w:tcPr>
            <w:tcW w:type="dxa" w:w="2880"/>
          </w:tcPr>
          <w:p>
            <w:r>
              <w:t>后台运行</w:t>
            </w:r>
          </w:p>
        </w:tc>
        <w:tc>
          <w:tcPr>
            <w:tcW w:type="dxa" w:w="2880"/>
          </w:tcPr>
          <w:p>
            <w:r>
              <w:t>`start /b cmd /c "..."`</w:t>
            </w:r>
          </w:p>
        </w:tc>
        <w:tc>
          <w:tcPr>
            <w:tcW w:type="dxa" w:w="2880"/>
          </w:tcPr>
          <w:p>
            <w:r>
              <w:t>`command &amp;`</w:t>
            </w:r>
          </w:p>
        </w:tc>
      </w:tr>
      <w:tr>
        <w:tc>
          <w:tcPr>
            <w:tcW w:type="dxa" w:w="2880"/>
          </w:tcPr>
          <w:p>
            <w:r>
              <w:t>清理</w:t>
            </w:r>
          </w:p>
        </w:tc>
        <w:tc>
          <w:tcPr>
            <w:tcW w:type="dxa" w:w="2880"/>
          </w:tcPr>
          <w:p>
            <w:r>
              <w:t>`del /f /s /q`</w:t>
            </w:r>
          </w:p>
        </w:tc>
        <w:tc>
          <w:tcPr>
            <w:tcW w:type="dxa" w:w="2880"/>
          </w:tcPr>
          <w:p>
            <w:r>
              <w:t>`rm -rf`</w:t>
            </w:r>
          </w:p>
        </w:tc>
      </w:tr>
    </w:tbl>
    <w:p>
      <w:pPr>
        <w:pStyle w:val="Heading2"/>
      </w:pPr>
      <w:r>
        <w:t>4.3 版本号读取</w:t>
      </w:r>
    </w:p>
    <w:p>
      <w:r>
        <w:t>两个脚本都从 `README.md` 解析版本号：</w:t>
      </w:r>
    </w:p>
    <w:p>
      <w:pPr/>
      <w:r>
        <w:rPr>
          <w:rFonts w:ascii="Consolas" w:hAnsi="Consolas"/>
          <w:sz w:val="18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/>
      <w:r>
        <w:rPr>
          <w:rFonts w:ascii="Consolas" w:hAnsi="Consolas"/>
          <w:sz w:val="18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pStyle w:val="Heading2"/>
      </w:pPr>
      <w:r>
        <w:t>4.4 临时文件清理</w:t>
      </w:r>
    </w:p>
    <w:p>
      <w:pPr/>
      <w:r>
        <w:rPr>
          <w:rFonts w:ascii="Consolas" w:hAnsi="Consolas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/>
      <w:r>
        <w:rPr>
          <w:rFonts w:ascii="Consolas" w:hAnsi="Consolas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r>
        <w:t>---</w:t>
      </w:r>
    </w:p>
    <w:p>
      <w:pPr>
        <w:pStyle w:val="Heading1"/>
      </w:pPr>
      <w:r>
        <w:t>五、配置文件规范</w:t>
      </w:r>
    </w:p>
    <w:p>
      <w:pPr>
        <w:pStyle w:val="Heading2"/>
      </w:pPr>
      <w:r>
        <w:t>5.1 config.json 结构</w:t>
      </w:r>
    </w:p>
    <w:p>
      <w:pPr/>
      <w:r>
        <w:rPr>
          <w:rFonts w:ascii="Consolas" w:hAnsi="Consolas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pStyle w:val="Heading2"/>
      </w:pPr>
      <w:r>
        <w:t>5.2 模板机制</w:t>
      </w:r>
    </w:p>
    <w:p>
      <w:pPr>
        <w:pStyle w:val="ListBullet"/>
      </w:pPr>
      <w:r>
        <w:t>`.example` 文件存放默认值和占位符（如 `YOUR_USERNAME`）</w:t>
      </w:r>
    </w:p>
    <w:p>
      <w:pPr>
        <w:pStyle w:val="ListBullet"/>
      </w:pPr>
      <w:r>
        <w:t>首次运行时自动复制为正式配置文件</w:t>
      </w:r>
    </w:p>
    <w:p>
      <w:pPr>
        <w:pStyle w:val="ListBullet"/>
      </w:pPr>
      <w:r>
        <w:t>正式配置文件不纳入版本控制（含敏感信息）</w:t>
      </w:r>
    </w:p>
    <w:p>
      <w:r>
        <w:t>---</w:t>
      </w:r>
    </w:p>
    <w:p>
      <w:pPr>
        <w:pStyle w:val="Heading1"/>
      </w:pPr>
      <w:r>
        <w:t>六、隧道与公网访问规范</w:t>
      </w:r>
    </w:p>
    <w:p>
      <w:pPr>
        <w:pStyle w:val="Heading2"/>
      </w:pPr>
      <w:r>
        <w:t>6.1 隧道服务</w:t>
      </w:r>
    </w:p>
    <w:p>
      <w:pPr>
        <w:pStyle w:val="ListBullet"/>
      </w:pPr>
      <w:r>
        <w:t>使用 `hostc` 隧道服务（`npx -y hostc@latest`）</w:t>
      </w:r>
    </w:p>
    <w:p>
      <w:pPr>
        <w:pStyle w:val="ListBullet"/>
      </w:pPr>
      <w:r>
        <w:t>公网地址写入 `file/tunnel_url.txt`</w:t>
      </w:r>
    </w:p>
    <w:p>
      <w:pPr>
        <w:pStyle w:val="ListBullet"/>
      </w:pPr>
      <w:r>
        <w:t>同时同步到 `file/web_output.log`</w:t>
      </w:r>
    </w:p>
    <w:p>
      <w:pPr>
        <w:pStyle w:val="ListBullet"/>
      </w:pPr>
      <w:r>
        <w:t>Flask 启动后自动启动隧道</w:t>
      </w:r>
    </w:p>
    <w:p>
      <w:pPr>
        <w:pStyle w:val="Heading2"/>
      </w:pPr>
      <w:r>
        <w:t>6.2 邮件通知</w:t>
      </w:r>
    </w:p>
    <w:p>
      <w:pPr>
        <w:pStyle w:val="ListBullet"/>
      </w:pPr>
      <w:r>
        <w:t>隧道 URL 变化时自动发送邮件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敏感字段 API 返回时脱敏</w:t>
      </w:r>
    </w:p>
    <w:p>
      <w:pPr>
        <w:pStyle w:val="ListBullet"/>
      </w:pPr>
      <w:r>
        <w:t>邮件发送有冷却时间（60秒）和失败熔断（连续3次失败后冷却5分钟）</w:t>
      </w:r>
    </w:p>
    <w:p>
      <w:r>
        <w:t>---</w:t>
      </w:r>
    </w:p>
    <w:p>
      <w:pPr>
        <w:pStyle w:val="Heading1"/>
      </w:pPr>
      <w:r>
        <w:t>七、二开模版示例</w:t>
      </w:r>
    </w:p>
    <w:p>
      <w:pPr>
        <w:pStyle w:val="Heading2"/>
      </w:pPr>
      <w:r>
        <w:t>示例 1：新增一个 API 端点</w:t>
      </w:r>
    </w:p>
    <w:p>
      <w:r>
        <w:t>**需求**：添加 `/api/stats` 接口，返回商品统计信息。</w:t>
      </w:r>
    </w:p>
    <w:p>
      <w:pPr/>
      <w:r>
        <w:rPr>
          <w:rFonts w:ascii="Consolas" w:hAnsi="Consolas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r>
        <w:t>**前端调用**：</w:t>
      </w:r>
    </w:p>
    <w:p>
      <w:pPr/>
      <w:r>
        <w:rPr>
          <w:rFonts w:ascii="Consolas" w:hAnsi="Consolas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pStyle w:val="Heading2"/>
      </w:pPr>
      <w:r>
        <w:t>示例 2：新增一个配置项</w:t>
      </w:r>
    </w:p>
    <w:p>
      <w:r>
        <w:t>**需求**：添加 `max_retries` 配置项，控制爬虫重试次数。</w:t>
      </w:r>
    </w:p>
    <w:p>
      <w:r>
        <w:t>1. 在 `config.json.example` 中添加默认值：</w:t>
      </w:r>
    </w:p>
    <w:p>
      <w:pPr/>
      <w:r>
        <w:rPr>
          <w:rFonts w:ascii="Consolas" w:hAnsi="Consolas"/>
          <w:sz w:val="18"/>
        </w:rPr>
        <w:t>{</w:t>
        <w:br/>
        <w:t xml:space="preserve">    "max_retries": 3</w:t>
        <w:br/>
        <w:t>}</w:t>
      </w:r>
    </w:p>
    <w:p>
      <w:r>
        <w:t>2. 在代码中通过 `ConfigManager` 读取：</w:t>
      </w:r>
    </w:p>
    <w:p>
      <w:pPr/>
      <w:r>
        <w:rPr>
          <w:rFonts w:ascii="Consolas" w:hAnsi="Consolas"/>
          <w:sz w:val="18"/>
        </w:rPr>
        <w:t>config_manager = ConfigManager()</w:t>
        <w:br/>
        <w:t>max_retries = config_manager.get('max_retries', 3)</w:t>
      </w:r>
    </w:p>
    <w:p>
      <w:r>
        <w:t>3. 前端通过 API 读写：</w:t>
      </w:r>
    </w:p>
    <w:p>
      <w:pPr/>
      <w:r>
        <w:rPr>
          <w:rFonts w:ascii="Consolas" w:hAnsi="Consolas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pStyle w:val="Heading2"/>
      </w:pPr>
      <w:r>
        <w:t>示例 3：新增一个异常分类</w:t>
      </w:r>
    </w:p>
    <w:p>
      <w:r>
        <w:t>**需求**：添加 `PAYMENT` 异常分类。</w:t>
      </w:r>
    </w:p>
    <w:p>
      <w:pPr/>
      <w:r>
        <w:rPr>
          <w:rFonts w:ascii="Consolas" w:hAnsi="Consolas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r>
        <w:t>使用：</w:t>
      </w:r>
    </w:p>
    <w:p>
      <w:pPr/>
      <w:r>
        <w:rPr>
          <w:rFonts w:ascii="Consolas" w:hAnsi="Consolas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pStyle w:val="Heading2"/>
      </w:pPr>
      <w:r>
        <w:t>示例 4：新增跨平台路径</w:t>
      </w:r>
    </w:p>
    <w:p>
      <w:r>
        <w:t>**需求**：添加日志归档目录路径。</w:t>
      </w:r>
    </w:p>
    <w:p>
      <w:pPr/>
      <w:r>
        <w:rPr>
          <w:rFonts w:ascii="Consolas" w:hAnsi="Consolas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2"/>
      </w:pPr>
      <w:r>
        <w:t>示例 5：新增前端功能区块</w:t>
      </w:r>
    </w:p>
    <w:p>
      <w:r>
        <w:t>**需求**：添加一个"数据导出"区块。</w:t>
      </w:r>
    </w:p>
    <w:p>
      <w:pPr/>
      <w:r>
        <w:rPr>
          <w:rFonts w:ascii="Consolas" w:hAnsi="Consolas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r>
        <w:t>---</w:t>
      </w:r>
    </w:p>
    <w:p>
      <w:pPr>
        <w:pStyle w:val="Heading1"/>
      </w:pPr>
      <w:r>
        <w:t>八、编码风格速查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规范</w:t>
            </w:r>
          </w:p>
        </w:tc>
      </w:tr>
      <w:tr>
        <w:tc>
          <w:tcPr>
            <w:tcW w:type="dxa" w:w="4320"/>
          </w:tcPr>
          <w:p>
            <w:r>
              <w:t>Python 版本</w:t>
            </w:r>
          </w:p>
        </w:tc>
        <w:tc>
          <w:tcPr>
            <w:tcW w:type="dxa" w:w="4320"/>
          </w:tcPr>
          <w:p>
            <w:r>
              <w:t>3.8+</w:t>
            </w:r>
          </w:p>
        </w:tc>
      </w:tr>
      <w:tr>
        <w:tc>
          <w:tcPr>
            <w:tcW w:type="dxa" w:w="4320"/>
          </w:tcPr>
          <w:p>
            <w:r>
              <w:t>缩进</w:t>
            </w:r>
          </w:p>
        </w:tc>
        <w:tc>
          <w:tcPr>
            <w:tcW w:type="dxa" w:w="4320"/>
          </w:tcPr>
          <w:p>
            <w:r>
              <w:t>4 空格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t>优先单引号，f-string 格式化</w:t>
            </w:r>
          </w:p>
        </w:tc>
      </w:tr>
      <w:tr>
        <w:tc>
          <w:tcPr>
            <w:tcW w:type="dxa" w:w="4320"/>
          </w:tcPr>
          <w:p>
            <w:r>
              <w:t>编码</w:t>
            </w:r>
          </w:p>
        </w:tc>
        <w:tc>
          <w:tcPr>
            <w:tcW w:type="dxa" w:w="4320"/>
          </w:tcPr>
          <w:p>
            <w:r>
              <w:t>所有文件 UTF-8</w:t>
            </w:r>
          </w:p>
        </w:tc>
      </w:tr>
      <w:tr>
        <w:tc>
          <w:tcPr>
            <w:tcW w:type="dxa" w:w="4320"/>
          </w:tcPr>
          <w:p>
            <w:r>
              <w:t>换行</w:t>
            </w:r>
          </w:p>
        </w:tc>
        <w:tc>
          <w:tcPr>
            <w:tcW w:type="dxa" w:w="4320"/>
          </w:tcPr>
          <w:p>
            <w: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>
              <w:t>JSON 缩进</w:t>
            </w:r>
          </w:p>
        </w:tc>
        <w:tc>
          <w:tcPr>
            <w:tcW w:type="dxa" w:w="4320"/>
          </w:tcPr>
          <w:p>
            <w:r>
              <w:t>2 空格，`ensure_ascii=False`</w:t>
            </w:r>
          </w:p>
        </w:tc>
      </w:tr>
      <w:tr>
        <w:tc>
          <w:tcPr>
            <w:tcW w:type="dxa" w:w="4320"/>
          </w:tcPr>
          <w:p>
            <w:r>
              <w:t>文件读写</w:t>
            </w:r>
          </w:p>
        </w:tc>
        <w:tc>
          <w:tcPr>
            <w:tcW w:type="dxa" w:w="4320"/>
          </w:tcPr>
          <w:p>
            <w:r>
              <w:t>始终指定 `encoding='utf-8'`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>
              <w:t>路径拼接</w:t>
            </w:r>
          </w:p>
        </w:tc>
        <w:tc>
          <w:tcPr>
            <w:tcW w:type="dxa" w:w="4320"/>
          </w:tcPr>
          <w:p>
            <w: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>
              <w:t>跨平台判断</w:t>
            </w:r>
          </w:p>
        </w:tc>
        <w:tc>
          <w:tcPr>
            <w:tcW w:type="dxa" w:w="4320"/>
          </w:tcPr>
          <w:p>
            <w: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>
              <w:t>API 响应</w:t>
            </w:r>
          </w:p>
        </w:tc>
        <w:tc>
          <w:tcPr>
            <w:tcW w:type="dxa" w:w="4320"/>
          </w:tcPr>
          <w:p>
            <w: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>
              <w:t>前端提示</w:t>
            </w:r>
          </w:p>
        </w:tc>
        <w:tc>
          <w:tcPr>
            <w:tcW w:type="dxa" w:w="4320"/>
          </w:tcPr>
          <w:p>
            <w:r>
              <w:t>使用 `showToast()`，禁止 `alert()`</w:t>
            </w:r>
          </w:p>
        </w:tc>
      </w:tr>
      <w:tr>
        <w:tc>
          <w:tcPr>
            <w:tcW w:type="dxa" w:w="4320"/>
          </w:tcPr>
          <w:p>
            <w:r>
              <w:t>CSS 变量</w:t>
            </w:r>
          </w:p>
        </w:tc>
        <w:tc>
          <w:tcPr>
            <w:tcW w:type="dxa" w:w="4320"/>
          </w:tcPr>
          <w:p>
            <w:r>
              <w:t>使用 `:root` 定义主题色</w:t>
            </w:r>
          </w:p>
        </w:tc>
      </w:tr>
      <w:tr>
        <w:tc>
          <w:tcPr>
            <w:tcW w:type="dxa" w:w="4320"/>
          </w:tcPr>
          <w:p>
            <w:r>
              <w:t>移动端适配</w:t>
            </w:r>
          </w:p>
        </w:tc>
        <w:tc>
          <w:tcPr>
            <w:tcW w:type="dxa" w:w="4320"/>
          </w:tcPr>
          <w:p>
            <w:r>
              <w:t>5 个断点全覆盖，按钮最小 44px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唯一来源 `README.md`，格式 `### v3.6.0 (2026-06-11)`</w:t>
            </w:r>
          </w:p>
        </w:tc>
      </w:tr>
      <w:tr>
        <w:tc>
          <w:tcPr>
            <w:tcW w:type="dxa" w:w="4320"/>
          </w:tcPr>
          <w:p>
            <w:r>
              <w:t>依赖管理</w:t>
            </w:r>
          </w:p>
        </w:tc>
        <w:tc>
          <w:tcPr>
            <w:tcW w:type="dxa" w:w="4320"/>
          </w:tcPr>
          <w:p>
            <w: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>
              <w:t>进程管理</w:t>
            </w:r>
          </w:p>
        </w:tc>
        <w:tc>
          <w:tcPr>
            <w:tcW w:type="dxa" w:w="4320"/>
          </w:tcPr>
          <w:p>
            <w:r>
              <w:t>Windows: `taskkill`，Linux/Mac: `pkill`</w:t>
            </w:r>
          </w:p>
        </w:tc>
      </w:tr>
      <w:tr>
        <w:tc>
          <w:tcPr>
            <w:tcW w:type="dxa" w:w="4320"/>
          </w:tcPr>
          <w:p>
            <w:r>
              <w:t>敏感信息</w:t>
            </w:r>
          </w:p>
        </w:tc>
        <w:tc>
          <w:tcPr>
            <w:tcW w:type="dxa" w:w="4320"/>
          </w:tcPr>
          <w:p>
            <w:r>
              <w:t>配置模板用占位符，API 返回时脱敏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