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 # 微购相册开发技能文档 (Skill Documentation)</w:t>
      </w:r>
    </w:p>
    <w:p>
      <w:pPr>
        <w:pStyle w:val="Heading2"/>
      </w:pPr>
      <w:r>
        <w:t>📖 文档概述</w:t>
      </w:r>
    </w:p>
    <w:p>
      <w:r>
        <w:t>本文档定义了微购相册管理系统的代码开发规范、最佳实践和技术标准。所有开发者必须严格遵守本规范。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rPr>
          <w:rFonts w:ascii="Courier New" w:hAnsi="Courier New"/>
          <w:color w:val="333333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pPr>
        <w:pStyle w:val="Heading4"/>
      </w:pPr>
      <w:r>
        <w:t>2.1.2 条件判断最佳实践</w:t>
      </w:r>
    </w:p>
    <w:p>
      <w:r>
        <w:rPr>
          <w:rFonts w:ascii="Courier New" w:hAnsi="Courier New"/>
          <w:color w:val="333333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pPr>
        <w:pStyle w:val="Heading4"/>
      </w:pPr>
      <w:r>
        <w:t>2.1.3 字符串处理规范</w:t>
      </w:r>
    </w:p>
    <w:p>
      <w:r>
        <w:rPr>
          <w:rFonts w:ascii="Courier New" w:hAnsi="Courier New"/>
          <w:color w:val="333333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rPr>
          <w:rFonts w:ascii="Courier New" w:hAnsi="Courier New"/>
          <w:color w:val="333333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\r\n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rPr>
          <w:rFonts w:ascii="Courier New" w:hAnsi="Courier New"/>
          <w:color w:val="333333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pPr>
        <w:pStyle w:val="Heading4"/>
      </w:pPr>
      <w:r>
        <w:t>2.2.2 数据验证与容错</w:t>
      </w:r>
    </w:p>
    <w:p>
      <w:r>
        <w:rPr>
          <w:rFonts w:ascii="Courier New" w:hAnsi="Courier New"/>
          <w:color w:val="333333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4"/>
      </w:pPr>
      <w:r>
        <w:t>2.2.3 正则表达式优化 (2026-07-30新增)</w:t>
      </w:r>
    </w:p>
    <w:p>
      <w:r>
        <w:rPr>
          <w:rFonts w:ascii="Courier New" w:hAnsi="Courier New"/>
          <w:color w:val="333333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支持的格式示例:</w:t>
      </w:r>
    </w:p>
    <w:p>
      <w:pPr>
        <w:pStyle w:val="ListBullet"/>
      </w:pPr>
      <w:r>
        <w:t>售价》=599的商品：71个 (全角符号)</w:t>
      </w:r>
    </w:p>
    <w:p>
      <w:pPr>
        <w:pStyle w:val="ListBullet"/>
      </w:pPr>
      <w:r>
        <w:t>售价&gt;=599的商品: 77个 (半角符号)</w:t>
      </w:r>
    </w:p>
    <w:p>
      <w:pPr>
        <w:pStyle w:val="ListBullet"/>
      </w:pPr>
      <w:r>
        <w:t>售价≥599的商品：80件 (数学符号)</w:t>
      </w:r>
    </w:p>
    <w:p>
      <w:pPr>
        <w:pStyle w:val="ListBullet"/>
      </w:pPr>
      <w:r>
        <w:t>售价 &gt;= 599 的商品: 85 个 (带空格)</w:t>
      </w:r>
    </w:p>
    <w:p>
      <w:pPr>
        <w:pStyle w:val="Heading3"/>
      </w:pPr>
      <w:r>
        <w:t>2.3 UI渲染规范</w:t>
      </w:r>
    </w:p>
    <w:p>
      <w:pPr>
        <w:pStyle w:val="Heading4"/>
      </w:pPr>
      <w:r>
        <w:t>2.3.1 统计数据显示</w:t>
      </w:r>
    </w:p>
    <w:p>
      <w:r>
        <w:rPr>
          <w:rFonts w:ascii="Courier New" w:hAnsi="Courier New"/>
          <w:color w:val="333333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pPr>
        <w:pStyle w:val="Heading4"/>
      </w:pPr>
      <w:r>
        <w:t>2.3.2 列表数据展示</w:t>
      </w:r>
    </w:p>
    <w:p>
      <w:r>
        <w:rPr>
          <w:rFonts w:ascii="Courier New" w:hAnsi="Courier New"/>
          <w:color w:val="333333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r>
        <w:t>---</w:t>
      </w:r>
    </w:p>
    <w:p>
      <w:pPr>
        <w:pStyle w:val="Heading2"/>
      </w:pPr>
      <w:r>
        <w:t>🐍 Python 开发规范 (main.py)</w:t>
      </w:r>
    </w:p>
    <w:p>
      <w:pPr>
        <w:pStyle w:val="Heading3"/>
      </w:pPr>
      <w:r>
        <w:t>3.0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rPr>
          <w:rFonts w:ascii="Courier New" w:hAnsi="Courier New"/>
          <w:color w:val="333333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</w:r>
    </w:p>
    <w:p>
      <w:r>
        <w:t>关键说明:</w:t>
      </w:r>
    </w:p>
    <w:p>
      <w:pPr>
        <w:pStyle w:val="ListBullet"/>
      </w:pPr>
      <w:r>
        <w:t>FastAPI 的 @app.get() 不会自动为路由支持 HEAD 方法（与 Flask 不同）</w:t>
      </w:r>
    </w:p>
    <w:p>
      <w:pPr>
        <w:pStyle w:val="ListBullet"/>
      </w:pPr>
      <w:r>
        <w:t>项目中 verify_url() 和 send_heartbeat() 都使用 method='HEAD'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rPr>
          <w:rFonts w:ascii="Courier New" w:hAnsi="Courier New"/>
          <w:color w:val="333333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rPr>
          <w:rFonts w:ascii="Courier New" w:hAnsi="Courier New"/>
          <w:color w:val="333333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rPr>
          <w:rFonts w:ascii="Courier New" w:hAnsi="Courier New"/>
          <w:color w:val="333333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pPr>
        <w:pStyle w:val="Heading4"/>
      </w:pPr>
      <w:r>
        <w:t>3.1.2 细粒度异常捕获</w:t>
      </w:r>
    </w:p>
    <w:p>
      <w:r>
        <w:rPr>
          <w:rFonts w:ascii="Courier New" w:hAnsi="Courier New"/>
          <w:color w:val="333333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rPr>
          <w:rFonts w:ascii="Courier New" w:hAnsi="Courier New"/>
          <w:color w:val="333333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rPr>
          <w:rFonts w:ascii="Courier New" w:hAnsi="Courier New"/>
          <w:color w:val="333333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pPr/>
      <w:r>
        <w:t>场景 | 日志级别 | 示例</w:t>
      </w:r>
    </w:p>
    <w:p>
      <w:r>
        <w:t>|------|---------|------|</w:t>
      </w:r>
    </w:p>
    <w:p>
      <w:pPr/>
      <w:r>
        <w:t>正常操作 | `INFO` | `[对比卡片] ✓ 总商品数: 91`</w:t>
      </w:r>
    </w:p>
    <w:p>
      <w:pPr/>
      <w:r>
        <w:t>数据解析 | `DEBUG` | `[对比卡片] 解析第143行: 售价 &gt;= 599...`</w:t>
      </w:r>
    </w:p>
    <w:p>
      <w:pPr/>
      <w:r>
        <w:t>警告信息 | `WARNING` | `⚠️ Cookie将在3天后过期`</w:t>
      </w:r>
    </w:p>
    <w:p>
      <w:pPr/>
      <w:r>
        <w:t>错误信息 | `ERROR` | `❌ API请求失败: 403 Forbidden`</w:t>
      </w:r>
    </w:p>
    <w:p>
      <w:pPr>
        <w:pStyle w:val="Heading3"/>
      </w:pPr>
      <w:r>
        <w:t>4.2 统一日志格式</w:t>
      </w:r>
    </w:p>
    <w:p>
      <w:r>
        <w:rPr>
          <w:rFonts w:ascii="Courier New" w:hAnsi="Courier New"/>
          <w:color w:val="333333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rPr>
          <w:rFonts w:ascii="Courier New" w:hAnsi="Courier New"/>
          <w:color w:val="333333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rPr>
          <w:rFonts w:ascii="Courier New" w:hAnsi="Courier New"/>
          <w:color w:val="333333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rPr>
          <w:rFonts w:ascii="Courier New" w:hAnsi="Courier New"/>
          <w:color w:val="333333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</w:r>
    </w:p>
    <w:p>
      <w:pPr>
        <w:pStyle w:val="Heading3"/>
      </w:pPr>
      <w:r>
        <w:t>6.2 集成测试</w:t>
      </w:r>
    </w:p>
    <w:p>
      <w:r>
        <w:rPr>
          <w:rFonts w:ascii="Courier New" w:hAnsi="Courier New"/>
          <w:color w:val="333333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rPr>
          <w:rFonts w:ascii="Courier New" w:hAnsi="Courier New"/>
          <w:color w:val="333333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rPr>
          <w:rFonts w:ascii="Courier New" w:hAnsi="Courier New"/>
          <w:color w:val="333333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3"/>
      </w:pPr>
      <w:r>
        <w:t>7.2 分支策略</w:t>
      </w:r>
    </w:p>
    <w:p>
      <w:r>
        <w:rPr>
          <w:rFonts w:ascii="Courier New" w:hAnsi="Courier New"/>
          <w:color w:val="333333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npm run lint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3"/>
      </w:pPr>
      <w:r>
        <w:t>Q4: 修改app.js后如何验证？</w:t>
      </w:r>
    </w:p>
    <w:p>
      <w:r>
        <w:t>A: 完整验证流程：</w:t>
      </w:r>
    </w:p>
    <w:p>
      <w:r>
        <w:rPr>
          <w:rFonts w:ascii="Courier New" w:hAnsi="Courier New"/>
          <w:color w:val="333333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pPr/>
      <w:r>
        <w:t>指标 | 目标值 | 当前值 | 状态</w:t>
      </w:r>
    </w:p>
    <w:p>
      <w:r>
        <w:t>|------|--------|--------|------|</w:t>
      </w:r>
    </w:p>
    <w:p>
      <w:pPr/>
      <w:r>
        <w:t>JS语法错误率 | 0% | 0% | ✅</w:t>
      </w:r>
    </w:p>
    <w:p>
      <w:pPr/>
      <w:r>
        <w:t>数据显示准确率 | 100% | 100% | ✅</w:t>
      </w:r>
    </w:p>
    <w:p>
      <w:pPr/>
      <w:r>
        <w:t>API响应时间 | &lt;3s | &lt;2s | ✅</w:t>
      </w:r>
    </w:p>
    <w:p>
      <w:pPr/>
      <w:r>
        <w:t>用户满意度 | &gt;90% | 95% | ✅</w:t>
      </w:r>
    </w:p>
    <w:p>
      <w:pPr>
        <w:pStyle w:val="Heading3"/>
      </w:pPr>
      <w:r>
        <w:t>监控脚本</w:t>
      </w:r>
    </w:p>
    <w:p>
      <w:r>
        <w:rPr>
          <w:rFonts w:ascii="Courier New" w:hAnsi="Courier New"/>
          <w:color w:val="333333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rPr>
          <w:rFonts w:ascii="Courier New" w:hAnsi="Courier New"/>
          <w:color w:val="333333"/>
          <w:sz w:val="18"/>
        </w:rPr>
        <w:t>pandoc skill.md -o skill.docx</w:t>
      </w:r>
    </w:p>
    <w:p>
      <w:pPr>
        <w:pStyle w:val="Heading3"/>
      </w:pPr>
      <w:r>
        <w:t>方法2: 使用 Python python-docx</w:t>
      </w:r>
    </w:p>
    <w:p>
      <w:r>
        <w:rPr>
          <w:rFonts w:ascii="Courier New" w:hAnsi="Courier New"/>
          <w:color w:val="333333"/>
          <w:sz w:val="18"/>
        </w:rPr>
        <w:t>pip install python-docx markdown</w:t>
      </w:r>
    </w:p>
    <w:p>
      <w:r>
        <w:t>Python脚本示例：</w:t>
      </w:r>
    </w:p>
    <w:p>
      <w:r>
        <w:rPr>
          <w:rFonts w:ascii="Courier New" w:hAnsi="Courier New"/>
          <w:color w:val="333333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/>
      <w:r>
        <w:t>版本 | 日期 | 作者 | 变更内容</w:t>
      </w:r>
    </w:p>
    <w:p>
      <w:r>
        <w:t>|------|------|------|---------|</w:t>
      </w:r>
    </w:p>
    <w:p>
      <w:pPr/>
      <w:r>
        <w:t>v3.8.89.10 | 2026-07-30 | AI Assistant | 🔧 隧道验证修复：FastAPI根路由HEAD方法支持+DNS排查指引</w:t>
      </w:r>
    </w:p>
    <w:p>
      <w:pPr/>
      <w:r>
        <w:t>v3.8.68 | 2026-07-30 | AI Assistant | 🎯 高价商品数解析优化+文件末尾垃圾清理</w:t>
      </w:r>
    </w:p>
    <w:p>
      <w:pPr/>
      <w:r>
        <w:t>v3.8.67 | 2026-07-30 | AI Assistant | 🐛 修复app.js括号不匹配严重语法错误</w:t>
      </w:r>
    </w:p>
    <w:p>
      <w:pPr/>
      <w:r>
        <w:t>v3.8.66 | 2026-07-18 | Team | 🧪 CF独立性测试验证+verify_url参数修复</w:t>
      </w:r>
    </w:p>
    <w:p>
      <w:pPr/>
      <w:r>
        <w:t>v3.8.65 | 2026-07-18 | Team | 🔒 CF隧道独立性优化+智能复用机制</w:t>
      </w:r>
    </w:p>
    <w:p>
      <w:r>
        <w:t>---</w:t>
      </w:r>
    </w:p>
    <w:p>
      <w:r>
        <w:t>文档版本: v3.8.89.10</w:t>
      </w:r>
    </w:p>
    <w:p>
      <w:r>
        <w:t>最后更新: 2026-07-30</w:t>
      </w:r>
    </w:p>
    <w:p>
      <w:r>
        <w:t>下次审查: 2026-08-06</w:t>
      </w:r>
    </w:p>
    <w:p>
      <w:r>
        <w:t>维护者: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