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B3AAF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层次方框图</w:t>
      </w:r>
    </w:p>
    <w:p w14:paraId="09BA36BD">
      <w:pPr>
        <w:rPr>
          <w:rFonts w:hint="default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65420" cy="2755900"/>
            <wp:effectExtent l="0" t="0" r="11430" b="6350"/>
            <wp:docPr id="1" name="图片 1" descr="层级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层级方框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6B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2026-03-24T08:28:10Z</dcterms:created>
  <dc:creator>Administrator</dc:creator>
  <cp:lastModifiedBy>A七</cp:lastModifiedBy>
  <dcterms:modified xsi:type="dcterms:W3CDTF">2026-03-24T08:28:40Z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eyJoZGlkIjoiZGQ5MzJkYTBlY2ZhMzlhODFhZWRlODE1ZjIxNzNmYjIiLCJ1c2VySWQiOiIxMzkxNjA4MjQ0In0=</vt:lpwstr>
  </property>
  <property fmtid="{D5CDD505-2E9C-101B-9397-08002B2CF9AE}" pid="4" name="ICV">
    <vt:lpwstr>840CC5A7D7C14271944572E0BF70D498_12</vt:lpwstr>
  </property>
</Properties>
</file>