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E0DCE">
      <w:pPr>
        <w:jc w:val="center"/>
      </w:pPr>
      <w:r>
        <w:drawing>
          <wp:inline distT="0" distB="0" distL="0" distR="0">
            <wp:extent cx="5029200" cy="1299845"/>
            <wp:effectExtent l="19050" t="0" r="0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99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847B58">
      <w:pPr>
        <w:spacing w:before="156" w:beforeLines="50"/>
        <w:jc w:val="center"/>
        <w:rPr>
          <w:rFonts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</w:rPr>
        <w:t>计算机科学学院 软件工程系</w:t>
      </w:r>
    </w:p>
    <w:p w14:paraId="7F7C9AD5">
      <w:pPr>
        <w:spacing w:before="156" w:beforeLines="50"/>
        <w:jc w:val="center"/>
        <w:rPr>
          <w:rFonts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  <w:lang w:val="en-US" w:eastAsia="zh-CN"/>
        </w:rPr>
        <w:t>可行性研究</w:t>
      </w:r>
      <w:r>
        <w:rPr>
          <w:rFonts w:hint="eastAsia" w:ascii="宋体" w:hAnsi="宋体"/>
          <w:b/>
          <w:bCs/>
          <w:sz w:val="52"/>
          <w:szCs w:val="52"/>
        </w:rPr>
        <w:t>报告</w:t>
      </w:r>
    </w:p>
    <w:p w14:paraId="6A4CE299">
      <w:pPr>
        <w:rPr>
          <w:sz w:val="32"/>
        </w:rPr>
      </w:pPr>
    </w:p>
    <w:p w14:paraId="229E064A">
      <w:pPr>
        <w:rPr>
          <w:sz w:val="32"/>
        </w:rPr>
      </w:pPr>
    </w:p>
    <w:p w14:paraId="2363FE48">
      <w:pPr>
        <w:ind w:firstLine="1600" w:firstLineChars="500"/>
        <w:rPr>
          <w:sz w:val="28"/>
        </w:rPr>
      </w:pPr>
      <w:r>
        <w:rPr>
          <w:rFonts w:hint="eastAsia"/>
          <w:sz w:val="32"/>
        </w:rPr>
        <w:t>课</w:t>
      </w:r>
      <w:r>
        <w:rPr>
          <w:rFonts w:hint="eastAsia"/>
          <w:sz w:val="32"/>
          <w:lang w:val="en-US" w:eastAsia="zh-CN"/>
        </w:rPr>
        <w:t xml:space="preserve">    </w:t>
      </w:r>
      <w:r>
        <w:rPr>
          <w:rFonts w:hint="eastAsia"/>
          <w:sz w:val="32"/>
        </w:rPr>
        <w:t>程：</w:t>
      </w:r>
      <w:r>
        <w:rPr>
          <w:rFonts w:hint="eastAsia"/>
          <w:sz w:val="32"/>
          <w:u w:val="single"/>
        </w:rPr>
        <w:t xml:space="preserve">       </w:t>
      </w:r>
      <w:r>
        <w:rPr>
          <w:rFonts w:hint="eastAsia"/>
          <w:sz w:val="32"/>
          <w:u w:val="single"/>
          <w:lang w:val="en-US" w:eastAsia="zh-CN"/>
        </w:rPr>
        <w:t>软件工程</w:t>
      </w:r>
      <w:r>
        <w:rPr>
          <w:rFonts w:hint="eastAsia"/>
          <w:sz w:val="32"/>
          <w:u w:val="single"/>
        </w:rPr>
        <w:t xml:space="preserve">       </w:t>
      </w:r>
    </w:p>
    <w:p w14:paraId="4E1EC8E0">
      <w:pPr>
        <w:spacing w:line="600" w:lineRule="auto"/>
        <w:rPr>
          <w:rFonts w:hint="eastAsia" w:eastAsia="宋体"/>
          <w:sz w:val="32"/>
          <w:u w:val="single"/>
          <w:lang w:val="en-US" w:eastAsia="zh-CN"/>
        </w:rPr>
      </w:pPr>
      <w:r>
        <w:rPr>
          <w:rFonts w:hint="eastAsia"/>
          <w:sz w:val="32"/>
        </w:rPr>
        <w:t xml:space="preserve">          班    级：</w:t>
      </w:r>
      <w:r>
        <w:rPr>
          <w:rFonts w:hint="eastAsia"/>
          <w:sz w:val="32"/>
          <w:u w:val="single"/>
        </w:rPr>
        <w:t xml:space="preserve">     </w:t>
      </w:r>
      <w:r>
        <w:rPr>
          <w:rFonts w:hint="eastAsia"/>
          <w:sz w:val="32"/>
          <w:u w:val="single"/>
          <w:lang w:val="en-US" w:eastAsia="zh-CN"/>
        </w:rPr>
        <w:t>23软件工程2班</w:t>
      </w:r>
      <w:r>
        <w:rPr>
          <w:rFonts w:hint="eastAsia"/>
          <w:sz w:val="32"/>
          <w:u w:val="single"/>
        </w:rPr>
        <w:t xml:space="preserve">  </w:t>
      </w:r>
      <w:r>
        <w:rPr>
          <w:rFonts w:hint="eastAsia"/>
          <w:sz w:val="32"/>
          <w:u w:val="single"/>
          <w:lang w:val="en-US" w:eastAsia="zh-CN"/>
        </w:rPr>
        <w:t xml:space="preserve"> </w:t>
      </w:r>
    </w:p>
    <w:p w14:paraId="0E0D2679">
      <w:pPr>
        <w:spacing w:line="600" w:lineRule="auto"/>
        <w:rPr>
          <w:sz w:val="32"/>
          <w:u w:val="single"/>
        </w:rPr>
      </w:pPr>
      <w:r>
        <w:rPr>
          <w:sz w:val="32"/>
        </w:rPr>
        <w:t xml:space="preserve">        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  <w:lang w:val="en-US" w:eastAsia="zh-CN"/>
        </w:rPr>
        <w:t>组</w:t>
      </w:r>
      <w:r>
        <w:rPr>
          <w:sz w:val="32"/>
        </w:rPr>
        <w:t xml:space="preserve">    </w:t>
      </w:r>
      <w:r>
        <w:rPr>
          <w:rFonts w:hint="eastAsia"/>
          <w:sz w:val="32"/>
          <w:lang w:val="en-US" w:eastAsia="zh-CN"/>
        </w:rPr>
        <w:t>别</w:t>
      </w:r>
      <w:r>
        <w:rPr>
          <w:rFonts w:hint="eastAsia"/>
          <w:sz w:val="32"/>
        </w:rPr>
        <w:t>：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  <w:lang w:val="en-US" w:eastAsia="zh-CN"/>
        </w:rPr>
        <w:t xml:space="preserve">      第一小组</w:t>
      </w:r>
      <w:r>
        <w:rPr>
          <w:sz w:val="32"/>
          <w:u w:val="single"/>
        </w:rPr>
        <w:t xml:space="preserve">       </w:t>
      </w:r>
    </w:p>
    <w:p w14:paraId="2989B56B">
      <w:pPr>
        <w:spacing w:line="600" w:lineRule="auto"/>
        <w:rPr>
          <w:sz w:val="32"/>
          <w:u w:val="single"/>
        </w:rPr>
      </w:pPr>
      <w:r>
        <w:rPr>
          <w:sz w:val="32"/>
        </w:rPr>
        <w:t xml:space="preserve">        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  <w:lang w:val="en-US" w:eastAsia="zh-CN"/>
        </w:rPr>
        <w:t>课    题</w:t>
      </w:r>
      <w:r>
        <w:rPr>
          <w:rFonts w:hint="eastAsia"/>
          <w:sz w:val="32"/>
        </w:rPr>
        <w:t>：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>AI 家庭医生问诊 Web 系统</w:t>
      </w:r>
      <w:r>
        <w:rPr>
          <w:sz w:val="32"/>
          <w:u w:val="single"/>
        </w:rPr>
        <w:t xml:space="preserve">  </w:t>
      </w:r>
    </w:p>
    <w:p w14:paraId="23018BF6">
      <w:pPr>
        <w:spacing w:line="600" w:lineRule="auto"/>
        <w:rPr>
          <w:sz w:val="32"/>
          <w:u w:val="single"/>
        </w:rPr>
      </w:pPr>
      <w:r>
        <w:rPr>
          <w:sz w:val="32"/>
        </w:rPr>
        <w:t xml:space="preserve">        </w:t>
      </w:r>
      <w:r>
        <w:rPr>
          <w:rFonts w:hint="eastAsia"/>
          <w:sz w:val="32"/>
        </w:rPr>
        <w:t xml:space="preserve">  指导教师：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  <w:lang w:val="en-US" w:eastAsia="zh-CN"/>
        </w:rPr>
        <w:t xml:space="preserve">   贾 西 平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</w:t>
      </w:r>
    </w:p>
    <w:p w14:paraId="2D94556F">
      <w:pPr>
        <w:spacing w:line="600" w:lineRule="auto"/>
        <w:rPr>
          <w:sz w:val="32"/>
        </w:rPr>
      </w:pPr>
    </w:p>
    <w:p w14:paraId="2E9E4DE1">
      <w:pPr>
        <w:spacing w:line="600" w:lineRule="auto"/>
        <w:rPr>
          <w:sz w:val="32"/>
        </w:rPr>
      </w:pPr>
    </w:p>
    <w:p w14:paraId="0A1E8051">
      <w:pPr>
        <w:spacing w:line="600" w:lineRule="auto"/>
        <w:rPr>
          <w:sz w:val="32"/>
        </w:rPr>
      </w:pPr>
    </w:p>
    <w:p w14:paraId="4F2D5328">
      <w:pPr>
        <w:spacing w:line="600" w:lineRule="auto"/>
        <w:ind w:firstLine="640"/>
        <w:jc w:val="center"/>
        <w:rPr>
          <w:rFonts w:hint="eastAsia"/>
          <w:sz w:val="32"/>
        </w:rPr>
      </w:pPr>
      <w:r>
        <w:rPr>
          <w:rFonts w:hint="eastAsia"/>
          <w:sz w:val="32"/>
          <w:lang w:val="en-US" w:eastAsia="zh-CN"/>
        </w:rPr>
        <w:t>2026</w:t>
      </w:r>
      <w:r>
        <w:rPr>
          <w:rFonts w:hint="eastAsia"/>
          <w:sz w:val="32"/>
        </w:rPr>
        <w:t xml:space="preserve">年 </w:t>
      </w:r>
      <w:r>
        <w:rPr>
          <w:rFonts w:hint="eastAsia"/>
          <w:sz w:val="32"/>
          <w:lang w:val="en-US" w:eastAsia="zh-CN"/>
        </w:rPr>
        <w:t>3</w:t>
      </w:r>
      <w:r>
        <w:rPr>
          <w:rFonts w:hint="eastAsia"/>
          <w:sz w:val="32"/>
        </w:rPr>
        <w:t xml:space="preserve"> 月 </w:t>
      </w:r>
      <w:r>
        <w:rPr>
          <w:rFonts w:hint="eastAsia"/>
          <w:sz w:val="32"/>
          <w:lang w:val="en-US" w:eastAsia="zh-CN"/>
        </w:rPr>
        <w:t>17</w:t>
      </w:r>
      <w:r>
        <w:rPr>
          <w:rFonts w:hint="eastAsia"/>
          <w:sz w:val="32"/>
        </w:rPr>
        <w:t xml:space="preserve"> 日</w:t>
      </w:r>
    </w:p>
    <w:p w14:paraId="611924A8">
      <w:pPr>
        <w:pStyle w:val="3"/>
        <w:bidi w:val="0"/>
        <w:jc w:val="both"/>
        <w:rPr>
          <w:rFonts w:hint="eastAsia"/>
          <w:lang w:val="en-US" w:eastAsia="zh-CN"/>
        </w:rPr>
      </w:pPr>
    </w:p>
    <w:p w14:paraId="066BE05E">
      <w:pPr>
        <w:rPr>
          <w:rFonts w:hint="eastAsia"/>
          <w:lang w:val="en-US" w:eastAsia="zh-CN"/>
        </w:rPr>
      </w:pPr>
    </w:p>
    <w:p w14:paraId="7223FEC9">
      <w:pPr>
        <w:rPr>
          <w:rFonts w:hint="eastAsia"/>
          <w:lang w:val="en-US" w:eastAsia="zh-CN"/>
        </w:rPr>
      </w:pPr>
    </w:p>
    <w:sdt>
      <w:sdtPr>
        <w:rPr>
          <w:lang w:val="en-US" w:eastAsia="zh-CN"/>
        </w:rPr>
        <w:id w:val="147465421"/>
        <w15:color w:val="DBDBDB"/>
        <w:docPartObj>
          <w:docPartGallery w:val="Table of Contents"/>
          <w:docPartUnique/>
        </w:docPartObj>
      </w:sdtPr>
      <w:sdtEndP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sdtEndPr>
      <w:sdtContent>
        <w:p w14:paraId="4546967F">
          <w:pPr>
            <w:pStyle w:val="2"/>
            <w:bidi w:val="0"/>
          </w:pPr>
          <w:r>
            <w:t>目录</w:t>
          </w:r>
        </w:p>
        <w:p w14:paraId="771B39C9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hint="eastAsia" w:eastAsia="宋体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_Toc1576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一、总论</w:t>
          </w:r>
          <w:r>
            <w:tab/>
          </w:r>
          <w:r>
            <w:fldChar w:fldCharType="begin"/>
          </w:r>
          <w:r>
            <w:instrText xml:space="preserve"> PAGEREF _Toc1576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EB433ED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_Toc19174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1.1 项目名称</w:t>
          </w:r>
          <w:r>
            <w:tab/>
          </w:r>
          <w:r>
            <w:fldChar w:fldCharType="begin"/>
          </w:r>
          <w:r>
            <w:instrText xml:space="preserve"> PAGEREF _Toc19174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12ACA99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_Toc16359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1.2 项目概况</w:t>
          </w:r>
          <w:r>
            <w:tab/>
          </w:r>
          <w:r>
            <w:fldChar w:fldCharType="begin"/>
          </w:r>
          <w:r>
            <w:instrText xml:space="preserve"> PAGEREF _Toc16359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9288D3D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_Toc23207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1.3 项目建设目标</w:t>
          </w:r>
          <w:r>
            <w:tab/>
          </w:r>
          <w:r>
            <w:fldChar w:fldCharType="begin"/>
          </w:r>
          <w:r>
            <w:instrText xml:space="preserve"> PAGEREF _Toc23207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76E7A83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_Toc4816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1.4 项目核心指标</w:t>
          </w:r>
          <w:r>
            <w:tab/>
          </w:r>
          <w:r>
            <w:fldChar w:fldCharType="begin"/>
          </w:r>
          <w:r>
            <w:instrText xml:space="preserve"> PAGEREF _Toc4816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79470ED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_Toc12293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1.5 可行性研究综合结论</w:t>
          </w:r>
          <w:r>
            <w:tab/>
          </w:r>
          <w:r>
            <w:fldChar w:fldCharType="begin"/>
          </w:r>
          <w:r>
            <w:instrText xml:space="preserve"> PAGEREF _Toc12293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8A78755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_Toc10889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二、项目背景与建设必要性</w:t>
          </w:r>
          <w:r>
            <w:tab/>
          </w:r>
          <w:r>
            <w:fldChar w:fldCharType="begin"/>
          </w:r>
          <w:r>
            <w:instrText xml:space="preserve"> PAGEREF _Toc10889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7DC496B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_Toc6917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2.1 项目背景</w:t>
          </w:r>
          <w:r>
            <w:tab/>
          </w:r>
          <w:r>
            <w:fldChar w:fldCharType="begin"/>
          </w:r>
          <w:r>
            <w:instrText xml:space="preserve"> PAGEREF _Toc6917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5BD52DF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_Toc26153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2.2 项目建设必要性</w:t>
          </w:r>
          <w:r>
            <w:tab/>
          </w:r>
          <w:r>
            <w:fldChar w:fldCharType="begin"/>
          </w:r>
          <w:r>
            <w:instrText xml:space="preserve"> PAGEREF _Toc26153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A607887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_Toc14560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三、市场与用户需求分析</w:t>
          </w:r>
          <w:r>
            <w:tab/>
          </w:r>
          <w:r>
            <w:fldChar w:fldCharType="begin"/>
          </w:r>
          <w:r>
            <w:instrText xml:space="preserve"> PAGEREF _Toc14560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0302B0D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_Toc18053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3.1 市场现状分析</w:t>
          </w:r>
          <w:r>
            <w:tab/>
          </w:r>
          <w:r>
            <w:fldChar w:fldCharType="begin"/>
          </w:r>
          <w:r>
            <w:instrText xml:space="preserve"> PAGEREF _Toc18053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FD6685D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_Toc26031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3.2 目标用户分析</w:t>
          </w:r>
          <w:r>
            <w:tab/>
          </w:r>
          <w:r>
            <w:fldChar w:fldCharType="begin"/>
          </w:r>
          <w:r>
            <w:instrText xml:space="preserve"> PAGEREF _Toc26031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675570B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_Toc25493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3.3 核心需求分析</w:t>
          </w:r>
          <w:r>
            <w:tab/>
          </w:r>
          <w:r>
            <w:fldChar w:fldCharType="begin"/>
          </w:r>
          <w:r>
            <w:instrText xml:space="preserve"> PAGEREF _Toc25493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C5DB49B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_Toc31910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3.4 项目核心优势</w:t>
          </w:r>
          <w:r>
            <w:tab/>
          </w:r>
          <w:r>
            <w:fldChar w:fldCharType="begin"/>
          </w:r>
          <w:r>
            <w:instrText xml:space="preserve"> PAGEREF _Toc31910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733671F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_Toc19035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四、系统总体设计方案</w:t>
          </w:r>
          <w:r>
            <w:tab/>
          </w:r>
          <w:r>
            <w:fldChar w:fldCharType="begin"/>
          </w:r>
          <w:r>
            <w:instrText xml:space="preserve"> PAGEREF _Toc19035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D4BA500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_Toc25330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4.1 系统核心功能模块设计</w:t>
          </w:r>
          <w:r>
            <w:tab/>
          </w:r>
          <w:r>
            <w:fldChar w:fldCharType="begin"/>
          </w:r>
          <w:r>
            <w:instrText xml:space="preserve"> PAGEREF _Toc25330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D865419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_Toc28344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4.2 系统技术架构设计</w:t>
          </w:r>
          <w:r>
            <w:tab/>
          </w:r>
          <w:r>
            <w:fldChar w:fldCharType="begin"/>
          </w:r>
          <w:r>
            <w:instrText xml:space="preserve"> PAGEREF _Toc28344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75D1A63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_Toc31412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4.3 系统部署方案</w:t>
          </w:r>
          <w:r>
            <w:tab/>
          </w:r>
          <w:r>
            <w:fldChar w:fldCharType="begin"/>
          </w:r>
          <w:r>
            <w:instrText xml:space="preserve"> PAGEREF _Toc31412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F6BC9DF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_Toc30981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五、技术可行性分析</w:t>
          </w:r>
          <w:r>
            <w:tab/>
          </w:r>
          <w:r>
            <w:fldChar w:fldCharType="begin"/>
          </w:r>
          <w:r>
            <w:instrText xml:space="preserve"> PAGEREF _Toc30981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8650FA1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_Toc18100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5.1 核心技术成熟度分析</w:t>
          </w:r>
          <w:r>
            <w:tab/>
          </w:r>
          <w:r>
            <w:fldChar w:fldCharType="begin"/>
          </w:r>
          <w:r>
            <w:instrText xml:space="preserve"> PAGEREF _Toc18100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4F4AD18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_Toc13684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5.2 技术能力匹配分析</w:t>
          </w:r>
          <w:r>
            <w:tab/>
          </w:r>
          <w:r>
            <w:fldChar w:fldCharType="begin"/>
          </w:r>
          <w:r>
            <w:instrText xml:space="preserve"> PAGEREF _Toc13684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9CBFFE7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_Toc3258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5.3 开发难度与扩展性分析</w:t>
          </w:r>
          <w:r>
            <w:tab/>
          </w:r>
          <w:r>
            <w:fldChar w:fldCharType="begin"/>
          </w:r>
          <w:r>
            <w:instrText xml:space="preserve"> PAGEREF _Toc3258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14CA0F0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_Toc23431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5.4 关键技术难点与解决方案</w:t>
          </w:r>
          <w:r>
            <w:tab/>
          </w:r>
          <w:r>
            <w:fldChar w:fldCharType="begin"/>
          </w:r>
          <w:r>
            <w:instrText xml:space="preserve"> PAGEREF _Toc23431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CFDFA36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_Toc29621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六、实施计划与进度安排</w:t>
          </w:r>
          <w:r>
            <w:tab/>
          </w:r>
          <w:r>
            <w:fldChar w:fldCharType="begin"/>
          </w:r>
          <w:r>
            <w:instrText xml:space="preserve"> PAGEREF _Toc29621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23897A5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_Toc22040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七、成本与经济可行性分析</w:t>
          </w:r>
          <w:r>
            <w:tab/>
          </w:r>
          <w:r>
            <w:fldChar w:fldCharType="begin"/>
          </w:r>
          <w:r>
            <w:instrText xml:space="preserve"> PAGEREF _Toc22040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B2F8A0B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_Toc17433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7.2 经济效益分析</w:t>
          </w:r>
          <w:r>
            <w:tab/>
          </w:r>
          <w:r>
            <w:fldChar w:fldCharType="begin"/>
          </w:r>
          <w:r>
            <w:instrText xml:space="preserve"> PAGEREF _Toc17433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D017EE9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_Toc14536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7.3 经济可行性结论</w:t>
          </w:r>
          <w:r>
            <w:tab/>
          </w:r>
          <w:r>
            <w:fldChar w:fldCharType="begin"/>
          </w:r>
          <w:r>
            <w:instrText xml:space="preserve"> PAGEREF _Toc14536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363F7DD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_Toc25621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八、风险分析与应对措施</w:t>
          </w:r>
          <w:r>
            <w:tab/>
          </w:r>
          <w:r>
            <w:fldChar w:fldCharType="begin"/>
          </w:r>
          <w:r>
            <w:instrText xml:space="preserve"> PAGEREF _Toc25621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330641E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_Toc13780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九、社会与环境可行性分析</w:t>
          </w:r>
          <w:r>
            <w:tab/>
          </w:r>
          <w:r>
            <w:fldChar w:fldCharType="begin"/>
          </w:r>
          <w:r>
            <w:instrText xml:space="preserve"> PAGEREF _Toc13780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594E0E4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_Toc13968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9.1 社会可行性分析</w:t>
          </w:r>
          <w:r>
            <w:tab/>
          </w:r>
          <w:r>
            <w:fldChar w:fldCharType="begin"/>
          </w:r>
          <w:r>
            <w:instrText xml:space="preserve"> PAGEREF _Toc13968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92012F5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_Toc16288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9.2 环境可行性分析</w:t>
          </w:r>
          <w:r>
            <w:tab/>
          </w:r>
          <w:r>
            <w:fldChar w:fldCharType="begin"/>
          </w:r>
          <w:r>
            <w:instrText xml:space="preserve"> PAGEREF _Toc16288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F80AC82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_Toc31511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十、可行性研究结论与建议</w:t>
          </w:r>
          <w:r>
            <w:tab/>
          </w:r>
          <w:r>
            <w:fldChar w:fldCharType="begin"/>
          </w:r>
          <w:r>
            <w:instrText xml:space="preserve"> PAGEREF _Toc31511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2242E2A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_Toc7025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10.1 可行性研究综合结论</w:t>
          </w:r>
          <w:r>
            <w:tab/>
          </w:r>
          <w:r>
            <w:fldChar w:fldCharType="begin"/>
          </w:r>
          <w:r>
            <w:instrText xml:space="preserve"> PAGEREF _Toc7025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C6CC2CB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_Toc32280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十一、参考文献</w:t>
          </w:r>
          <w:r>
            <w:tab/>
          </w:r>
          <w:r>
            <w:fldChar w:fldCharType="begin"/>
          </w:r>
          <w:r>
            <w:instrText xml:space="preserve"> PAGEREF _Toc32280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A90A22E">
          <w:pPr>
            <w:rPr>
              <w:rFonts w:hint="eastAsia" w:eastAsia="宋体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Borders w:offsetFrom="page"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cols w:space="425" w:num="1"/>
              <w:docGrid w:type="lines" w:linePitch="312" w:charSpace="0"/>
            </w:sectPr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31285A04">
      <w:pPr>
        <w:pStyle w:val="2"/>
        <w:bidi w:val="0"/>
      </w:pPr>
      <w:bookmarkStart w:id="0" w:name="_Toc1576"/>
      <w:r>
        <w:t>一、总论</w:t>
      </w:r>
      <w:bookmarkEnd w:id="0"/>
    </w:p>
    <w:p w14:paraId="7FECE78F">
      <w:pPr>
        <w:pStyle w:val="3"/>
        <w:bidi w:val="0"/>
      </w:pPr>
      <w:bookmarkStart w:id="1" w:name="_Toc19174"/>
      <w:r>
        <w:t>1.1 项目名称</w:t>
      </w:r>
      <w:bookmarkEnd w:id="1"/>
    </w:p>
    <w:p w14:paraId="44D071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AI 家庭医生问诊 Web 系统</w:t>
      </w:r>
    </w:p>
    <w:p w14:paraId="09D6691B">
      <w:pPr>
        <w:pStyle w:val="3"/>
        <w:bidi w:val="0"/>
      </w:pPr>
      <w:bookmarkStart w:id="2" w:name="_Toc16359"/>
      <w:r>
        <w:t>1.2 项目概况</w:t>
      </w:r>
      <w:bookmarkEnd w:id="2"/>
    </w:p>
    <w:p w14:paraId="2DE871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本项目为高校课程期末大作业，旨在开发一款轻量化、易操作、合规安全的 AI 家庭医生问诊 Web 系统，以课程所学的 Web 全栈开发技术为核心，结合大模型 API 实现智能问诊服务。系统以 B/S 架构为基础，面向高校师生、普通居民提供</w:t>
      </w:r>
      <w:r>
        <w:rPr>
          <w:rStyle w:val="14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引导式 AI 问诊、病情初步分析、挂号分诊指导、个人与家庭健康档案统一管理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四大核心服务，全程明确 AI 服务仅作健康参考，不替代执业医师诊疗。</w:t>
      </w:r>
    </w:p>
    <w:p w14:paraId="5002F6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本项目核心定位为</w:t>
      </w:r>
      <w:r>
        <w:rPr>
          <w:rStyle w:val="14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课程教学综合实践作品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，非商用上线，核心目标是综合运用 Java Web 开发、前端框架、数据库设计、AI 接口集成、软件工程管理等课程知识，完成一套功能完整、可正常演示、符合开发规范的 Web 系统，同时为后续开源优化、创新创业项目奠定基础。</w:t>
      </w:r>
    </w:p>
    <w:p w14:paraId="549A2A5A">
      <w:pPr>
        <w:pStyle w:val="3"/>
        <w:bidi w:val="0"/>
      </w:pPr>
      <w:bookmarkStart w:id="3" w:name="_Toc23207"/>
      <w:r>
        <w:t>1.3 项目建设目标</w:t>
      </w:r>
      <w:bookmarkEnd w:id="3"/>
    </w:p>
    <w:p w14:paraId="3DE018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核心功能目标：完成一套完整的 Web 系统，实现用户管理、AI 问诊、健康档案、家庭健康管理、分诊指导、后台管理 6 大核心模块，功能可正常演示、流程闭环完整。</w:t>
      </w:r>
    </w:p>
    <w:p w14:paraId="6C3A42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技术目标：熟练运用 Vue3 前端框架、Java 后端开发、MySQL 数据库设计、大模型 API 对接技术，遵循软件工程开发规范，完成代码编写、测试与部署，代码可维护、可扩展。</w:t>
      </w:r>
    </w:p>
    <w:p w14:paraId="1525267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合规目标：明确 AI 服务边界，完善用户隐私保护机制，全程标注免责声明，符合国家生成式 AI 管理、个人信息保护相关法规的基础要求，无学术不端、知识产权侵权问题。</w:t>
      </w:r>
    </w:p>
    <w:p w14:paraId="134210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学习目标：通过项目完整开发流程，掌握 Web 系统从需求分析、设计、开发、测试到部署的全流程能力，提升团队协作、问题解决、文档撰写的综合素养。</w:t>
      </w:r>
    </w:p>
    <w:p w14:paraId="5E36CF8C">
      <w:pPr>
        <w:pStyle w:val="3"/>
        <w:bidi w:val="0"/>
      </w:pPr>
      <w:bookmarkStart w:id="4" w:name="_Toc4816"/>
      <w:r>
        <w:t>1.4 项目核心指标</w:t>
      </w:r>
      <w:bookmarkEnd w:id="4"/>
    </w:p>
    <w:p w14:paraId="1A7CEE3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开发周期：1</w:t>
      </w:r>
      <w:r>
        <w:rPr>
          <w:rFonts w:hint="eastAsia"/>
          <w:color w:val="000000"/>
          <w:sz w:val="24"/>
          <w:szCs w:val="24"/>
          <w:lang w:val="en-US" w:eastAsia="zh-CN"/>
        </w:rPr>
        <w:t>4</w:t>
      </w:r>
      <w:r>
        <w:rPr>
          <w:color w:val="000000"/>
          <w:sz w:val="24"/>
          <w:szCs w:val="24"/>
        </w:rPr>
        <w:t xml:space="preserve"> 周</w:t>
      </w:r>
    </w:p>
    <w:p w14:paraId="183DFE1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开发模式：小组协作开发</w:t>
      </w: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成员：谢富盛、伍梓舜、车登韬、李一帆、程伟伦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</w:p>
    <w:p w14:paraId="36E9966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系统架构：B/S 架构，前端 Vue3 + 后端 Java SpringBoot + MySQL 数据库</w:t>
      </w:r>
    </w:p>
    <w:p w14:paraId="2FB0701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性能要求：支持 1000 人以内用户访问，核心接口响应时间≤2s，页面加载时间≤3s</w:t>
      </w:r>
    </w:p>
    <w:p w14:paraId="23C28D8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验收标准：功能完整无严重 BUG，可正常完成全流程操作，符合课程作业验收规范，文档齐全</w:t>
      </w:r>
    </w:p>
    <w:p w14:paraId="6903C587">
      <w:pPr>
        <w:pStyle w:val="3"/>
        <w:bidi w:val="0"/>
      </w:pPr>
      <w:bookmarkStart w:id="5" w:name="_Toc12293"/>
      <w:r>
        <w:t>1.5 可行性研究综合结论</w:t>
      </w:r>
      <w:bookmarkEnd w:id="5"/>
    </w:p>
    <w:p w14:paraId="682014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项目贴合课程教学要求，技术栈均为课程所学内容，技术成熟易实现；开发成本极低，符合学生经济承受能力；项目流程清晰、任务可拆分，小组协作可顺利完成；项目兼具学习价值与实用价值，无合规风险与环境风险。</w:t>
      </w:r>
      <w:r>
        <w:rPr>
          <w:rStyle w:val="14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综合技术、经济、操作、社会四大维度分析，本项目完全具备可行性，适合作为期末大作业开展开发工作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034423B">
      <w:pPr>
        <w:pStyle w:val="2"/>
        <w:bidi w:val="0"/>
      </w:pPr>
      <w:bookmarkStart w:id="6" w:name="_Toc10889"/>
      <w:r>
        <w:t>二、项目背景与建设必要性</w:t>
      </w:r>
      <w:bookmarkEnd w:id="6"/>
    </w:p>
    <w:p w14:paraId="4EAF19E6">
      <w:pPr>
        <w:pStyle w:val="3"/>
        <w:bidi w:val="0"/>
      </w:pPr>
      <w:bookmarkStart w:id="7" w:name="_Toc6917"/>
      <w:r>
        <w:t>2.1 项目背景</w:t>
      </w:r>
      <w:bookmarkEnd w:id="7"/>
    </w:p>
    <w:p w14:paraId="6DC23F72">
      <w:pPr>
        <w:pStyle w:val="4"/>
        <w:bidi w:val="0"/>
      </w:pPr>
      <w:r>
        <w:t>2.1.1 行业与政策背景</w:t>
      </w:r>
    </w:p>
    <w:p w14:paraId="72328BE5">
      <w:pPr>
        <w:bidi w:val="0"/>
        <w:ind w:firstLine="480" w:firstLineChars="200"/>
      </w:pPr>
      <w:r>
        <w:rPr>
          <w:lang w:val="en-US" w:eastAsia="zh-CN"/>
        </w:rPr>
        <w:t>近年来，国家持续推进分级诊疗制度建设，鼓励 “互联网 + 医疗健康” 创新发展，</w:t>
      </w:r>
      <w:r>
        <w:rPr>
          <w:rFonts w:hint="eastAsia"/>
          <w:lang w:val="en-US" w:eastAsia="zh-CN"/>
        </w:rPr>
        <w:t>推出</w:t>
      </w:r>
      <m:oMath>
        <m:sSup>
          <m:sSupPr>
            <m:ctrlPr>
              <w:rPr>
                <w:rFonts w:ascii="Cambria Math"/>
                <w:i w:val="0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《生成式人工智能服务管理暂行办法》</m:t>
            </m:r>
            <m:ctrlPr>
              <w:rPr>
                <w:rFonts w:ascii="Cambria Math"/>
                <w:i w:val="0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[1]</m:t>
            </m:r>
            <m:ctrlPr>
              <w:rPr>
                <w:rFonts w:ascii="Cambria Math"/>
                <w:i w:val="0"/>
                <w:lang w:val="en-US" w:eastAsia="zh-CN"/>
              </w:rPr>
            </m:ctrlPr>
          </m:sup>
        </m:sSup>
      </m:oMath>
      <w:r>
        <w:rPr>
          <w:lang w:val="en-US" w:eastAsia="zh-CN"/>
        </w:rPr>
        <w:t>《关于推进家庭医生签约服务</w:t>
      </w:r>
      <m:oMath>
        <m:sSup>
          <m:sSupPr>
            <m:ctrlPr>
              <w:rPr>
                <w:rFonts w:ascii="Cambria Math"/>
                <w:i w:val="0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高质量发展的指导意见》</m:t>
            </m:r>
            <m:ctrlPr>
              <w:rPr>
                <w:rFonts w:ascii="Cambria Math"/>
                <w:i w:val="0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[2]</m:t>
            </m:r>
            <m:ctrlPr>
              <w:rPr>
                <w:rFonts w:ascii="Cambria Math"/>
                <w:i w:val="0"/>
                <w:lang w:val="en-US" w:eastAsia="zh-CN"/>
              </w:rPr>
            </m:ctrlPr>
          </m:sup>
        </m:sSup>
      </m:oMath>
      <w:r>
        <w:rPr>
          <w:lang w:val="en-US" w:eastAsia="zh-CN"/>
        </w:rPr>
        <w:t>等文件，为 AI 辅助健康咨询服务提供了规范的发展方向。同时，大模型技术快速普及，商用大模型 API 开放度高，学生可通过免费额度便捷接入，为 AI 问诊功能的实现提供了低成本、低门槛的技术支撑。</w:t>
      </w:r>
    </w:p>
    <w:p w14:paraId="04AFB146">
      <w:pPr>
        <w:bidi w:val="0"/>
      </w:pPr>
      <w:r>
        <w:rPr>
          <w:lang w:val="en-US" w:eastAsia="zh-CN"/>
        </w:rPr>
        <w:t>当前我国居民健康管理意识持续提升，日常小病自查、就医分诊指导的需求日益增长，但线下医院挂号难、候诊时间长，普通用户缺乏专业的就医决策能力，亟需一款轻量化、便捷化的健康咨询辅助工具。</w:t>
      </w:r>
    </w:p>
    <w:p w14:paraId="148B4D12">
      <w:pPr>
        <w:pStyle w:val="4"/>
        <w:bidi w:val="0"/>
      </w:pPr>
      <w:r>
        <w:t>2.1.2 课程教学背景</w:t>
      </w:r>
    </w:p>
    <w:p w14:paraId="7506B899">
      <w:pPr>
        <w:bidi w:val="0"/>
        <w:ind w:firstLine="480" w:firstLineChars="200"/>
      </w:pPr>
      <w:r>
        <w:rPr>
          <w:lang w:val="en-US" w:eastAsia="zh-CN"/>
        </w:rPr>
        <w:t>本项目适配高校软件工程、计算机科学与技术、大数据技术等专业的核心课程要求，涵盖了 Java Web 开发、前端框架应用、数据库原理与应用、软件工程、软件测试等多门课程的核心知识点。传统期末作业多为单一功能的小系统，缺乏综合实践与创新应用，本项目可将多门课程知识融合，同时加入 AI 应用集成的创新点，符合高校对学生综合实践能力、创新能力的培养目标。</w:t>
      </w:r>
    </w:p>
    <w:p w14:paraId="035CE8E2">
      <w:pPr>
        <w:pStyle w:val="4"/>
        <w:bidi w:val="0"/>
      </w:pPr>
      <w:r>
        <w:t>2.1.3 校园场景背景</w:t>
      </w:r>
    </w:p>
    <w:p w14:paraId="577D7F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高校师生群体日常学习工作繁忙，对轻微身体不适往往缺乏便捷的咨询渠道，存在 “小病不想跑医院、身体不适不知道挂什么科、个人病史记录零散” 等痛点，本系统可针对性解决校园场景下的日常健康咨询需求，兼具实用性与创新性。</w:t>
      </w:r>
    </w:p>
    <w:p w14:paraId="7927D411">
      <w:pPr>
        <w:pStyle w:val="3"/>
        <w:bidi w:val="0"/>
        <w:rPr>
          <w:color w:val="000000"/>
          <w:sz w:val="24"/>
          <w:szCs w:val="24"/>
        </w:rPr>
      </w:pPr>
      <w:bookmarkStart w:id="8" w:name="_Toc26153"/>
      <w:r>
        <w:t>2.2 项目建设必要性</w:t>
      </w:r>
      <w:bookmarkEnd w:id="8"/>
    </w:p>
    <w:p w14:paraId="21B485E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color w:val="000000"/>
          <w:sz w:val="24"/>
          <w:szCs w:val="24"/>
        </w:rPr>
      </w:pPr>
      <w:r>
        <w:rPr>
          <w:rStyle w:val="14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满足课程综合实践要求，提升专业核心能力</w:t>
      </w:r>
      <w:r>
        <w:rPr>
          <w:rStyle w:val="14"/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本项目可将课程所学的前后端</w:t>
      </w:r>
    </w:p>
    <w:p w14:paraId="23D03D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开发、数据库设计、软件工程管理等理论知识转化为实际开发成果，完整覆盖需求分析、设计、编码、测试、部署的软件开发生命周期，有效提升全栈开发能力、团队协作能力与文档撰写能力，符合高校应用型人才培养的核心目标。</w:t>
      </w:r>
    </w:p>
    <w:p w14:paraId="3E4CA85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color w:val="000000"/>
          <w:sz w:val="24"/>
          <w:szCs w:val="24"/>
        </w:rPr>
      </w:pPr>
      <w:r>
        <w:rPr>
          <w:rStyle w:val="14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填补轻量化 AI 健康咨询工具的空白，贴合用户真实需求</w:t>
      </w:r>
      <w:r>
        <w:rPr>
          <w:rStyle w:val="14"/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现有在线问诊平</w:t>
      </w:r>
    </w:p>
    <w:p w14:paraId="224061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台多为商业化产品，功能繁杂、广告多，且以单次付费问诊为主，缺乏轻量化、无广告、聚焦家庭健康长期管理的免费工具。本系统聚焦日常健康自查、分诊指导、家庭健康档案管理核心需求，界面简洁、操作便捷，可满足普通用户、高校师生的基础健康咨询需求。</w:t>
      </w:r>
    </w:p>
    <w:p w14:paraId="4659FE5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color w:val="000000"/>
          <w:sz w:val="24"/>
          <w:szCs w:val="24"/>
        </w:rPr>
      </w:pPr>
      <w:r>
        <w:rPr>
          <w:rStyle w:val="14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规范 AI 服务边界，培养合规开发意识</w:t>
      </w:r>
      <w:r>
        <w:rPr>
          <w:rStyle w:val="14"/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医疗健康类应用具有极强的合规要</w:t>
      </w:r>
    </w:p>
    <w:p w14:paraId="134940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求，本项目开发过程中，将严格遵循国家相关法规，明确 AI 服务的边界，完善隐私保护与免责机制，可培养学生在软件开发过程中的合规意识、数据安全意识，树立严谨的开发理念。</w:t>
      </w:r>
    </w:p>
    <w:p w14:paraId="603A5CE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color w:val="000000"/>
          <w:sz w:val="24"/>
          <w:szCs w:val="24"/>
        </w:rPr>
      </w:pPr>
      <w:r>
        <w:rPr>
          <w:rStyle w:val="14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打造可扩展的创新项目雏形，具备长期价值</w:t>
      </w:r>
      <w:r>
        <w:rPr>
          <w:rStyle w:val="14"/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本项目完成后，可作为开源项</w:t>
      </w:r>
    </w:p>
    <w:p w14:paraId="16805D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目持续优化，也可扩展为创新创业项目，后续可对接智能健康设备、校医院、社区卫生服务中心，具备较强的延展性与创新空间，可用于学科竞赛、创新创业大赛等场景。</w:t>
      </w:r>
    </w:p>
    <w:p w14:paraId="00159BAB">
      <w:pPr>
        <w:pStyle w:val="2"/>
        <w:bidi w:val="0"/>
      </w:pPr>
      <w:bookmarkStart w:id="9" w:name="_Toc14560"/>
      <w:r>
        <w:t>三、市场与用户需求分析</w:t>
      </w:r>
      <w:bookmarkEnd w:id="9"/>
    </w:p>
    <w:p w14:paraId="0A21101B">
      <w:pPr>
        <w:pStyle w:val="3"/>
        <w:bidi w:val="0"/>
      </w:pPr>
      <w:bookmarkStart w:id="10" w:name="_Toc18053"/>
      <w:r>
        <w:t>3.1 市场现状分析</w:t>
      </w:r>
      <w:bookmarkEnd w:id="10"/>
    </w:p>
    <w:p w14:paraId="66216D1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在线医疗市场规模持续增长：</w:t>
      </w:r>
      <m:oMath>
        <m:sSup>
          <m:sSupPr>
            <m:ctrlPr>
              <w:rPr>
                <w:rFonts w:ascii="Cambria Math"/>
                <w:b/>
                <w:bCs/>
                <w:i w:val="0"/>
                <w:color w:val="00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Bidi"/>
                <w:color w:val="000000"/>
                <w:kern w:val="2"/>
                <w:sz w:val="24"/>
                <w:szCs w:val="24"/>
                <w:lang w:val="en-US" w:bidi="ar-SA"/>
              </w:rPr>
              <m:t>据相关行业报告显示</m:t>
            </m:r>
            <m:ctrlPr>
              <w:rPr>
                <w:rFonts w:ascii="Cambria Math"/>
                <w:b/>
                <w:bCs/>
                <w:i w:val="0"/>
                <w:color w:val="000000"/>
                <w:sz w:val="24"/>
                <w:szCs w:val="24"/>
              </w:rPr>
            </m:ctrlPr>
          </m:e>
          <m:sup>
            <m:r>
              <m:rPr>
                <m:sty m:val="b"/>
              </m:rPr>
              <w:rPr>
                <w:rFonts w:hint="default" w:ascii="Cambria Math"/>
                <w:color w:val="000000"/>
                <w:sz w:val="24"/>
                <w:szCs w:val="24"/>
                <w:lang w:val="en-US" w:eastAsia="zh-CN"/>
              </w:rPr>
              <m:t>[3]</m:t>
            </m:r>
            <m:ctrlPr>
              <w:rPr>
                <w:rFonts w:ascii="Cambria Math"/>
                <w:b/>
                <w:bCs/>
                <w:i w:val="0"/>
                <w:color w:val="000000"/>
                <w:sz w:val="24"/>
                <w:szCs w:val="24"/>
              </w:rPr>
            </m:ctrlPr>
          </m:sup>
        </m:sSup>
      </m:oMath>
      <w:r>
        <w:rPr>
          <w:color w:val="000000"/>
          <w:sz w:val="24"/>
          <w:szCs w:val="24"/>
        </w:rPr>
        <w:t>，我国在线医疗用户规</w:t>
      </w:r>
    </w:p>
    <w:p w14:paraId="488517C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模已突破 7 亿人，AI 问诊的用户接受度逐年提升，年轻群体对数字化健康咨询工具的偏好度显著高于传统线下咨询。</w:t>
      </w:r>
    </w:p>
    <w:p w14:paraId="61CFCCC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现有产品存在明显痛点：</w:t>
      </w:r>
      <w:r>
        <w:rPr>
          <w:color w:val="000000"/>
          <w:sz w:val="24"/>
          <w:szCs w:val="24"/>
        </w:rPr>
        <w:t>当前主流在线问诊产品分为两类，一类是平安好医</w:t>
      </w:r>
    </w:p>
    <w:p w14:paraId="512459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生、阿里健康等综合平台，核心聚焦付费问诊、药品售卖，AI 仅为辅助功能，且广告多、流程复杂；另一类是垂类 AI 问诊工具，多为单次问答模式，缺乏长期健康档案管理、家庭多人管理功能，且合规边界模糊。</w:t>
      </w:r>
    </w:p>
    <w:p w14:paraId="30B76A0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轻量化免费工具存在市场空白：</w:t>
      </w:r>
      <w:r>
        <w:rPr>
          <w:color w:val="000000"/>
          <w:sz w:val="24"/>
          <w:szCs w:val="24"/>
        </w:rPr>
        <w:t>针对普通用户日常健康自查、分诊指导、家</w:t>
      </w:r>
    </w:p>
    <w:p w14:paraId="5BAD59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庭健康档案管理的轻量化、无广告、免费工具供给不足，尤其是适配校园场景、家庭场景的工具较为稀缺，本项目可精准填补这一空白。</w:t>
      </w:r>
    </w:p>
    <w:p w14:paraId="555C313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技术门槛大幅降低：</w:t>
      </w:r>
      <w:r>
        <w:rPr>
          <w:color w:val="000000"/>
          <w:sz w:val="24"/>
          <w:szCs w:val="24"/>
        </w:rPr>
        <w:t>开源前后端框架成熟，商用大模型 API 均提供免费调</w:t>
      </w:r>
    </w:p>
    <w:p w14:paraId="134CCF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用额度，学生群体可零成本、低门槛实现 AI 功能集成，为项目开发提供了成熟的技术环境。</w:t>
      </w:r>
    </w:p>
    <w:p w14:paraId="510DA230">
      <w:pPr>
        <w:pStyle w:val="3"/>
        <w:bidi w:val="0"/>
      </w:pPr>
      <w:bookmarkStart w:id="11" w:name="_Toc26031"/>
      <w:r>
        <w:t>3.2 目标用户分析</w:t>
      </w:r>
      <w:bookmarkEnd w:id="11"/>
    </w:p>
    <w:p w14:paraId="75185E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本项目核心目标用户分为两类，贴合学生开发与演示的实际场景，具体如下：</w:t>
      </w:r>
    </w:p>
    <w:p w14:paraId="75C2925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rStyle w:val="14"/>
          <w:b/>
          <w:bCs/>
          <w:color w:val="000000"/>
          <w:sz w:val="24"/>
          <w:szCs w:val="24"/>
        </w:rPr>
        <w:t>核心目标用户：高校师生群体</w:t>
      </w:r>
    </w:p>
    <w:p w14:paraId="4267B9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 w:firstLine="480" w:firstLineChars="2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年龄 18-45 岁，具备基础的互联网操作能力，日常学习工作繁忙，对轻微身体不适有自查需求，存在 “不知道挂什么科室、病史记录零散、需要管理家人健康信息” 等痛点，对数字化工具接受度高，是系统开发与测试的核心用户群体。</w:t>
      </w:r>
    </w:p>
    <w:p w14:paraId="3F776C9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rStyle w:val="14"/>
          <w:b/>
          <w:bCs/>
          <w:color w:val="000000"/>
          <w:sz w:val="24"/>
          <w:szCs w:val="24"/>
        </w:rPr>
        <w:t>次要目标用户：普通居民群体</w:t>
      </w:r>
    </w:p>
    <w:p w14:paraId="58D201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 w:firstLine="480" w:firstLineChars="2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包括有日常健康自查需求的中青年、需要长期监测体征的慢病患者、需要管理老人 / 儿童健康的家庭决策者，核心需求是便捷的问诊咨询、统一的健康档案管理、清晰的就医指导。</w:t>
      </w:r>
    </w:p>
    <w:p w14:paraId="4244CDED">
      <w:pPr>
        <w:pStyle w:val="3"/>
        <w:bidi w:val="0"/>
      </w:pPr>
      <w:bookmarkStart w:id="12" w:name="_Toc25493"/>
      <w:r>
        <w:t>3.3 核心需求分析</w:t>
      </w:r>
      <w:bookmarkEnd w:id="12"/>
    </w:p>
    <w:p w14:paraId="2A6663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基于用户调研与场景分析，按需求优先级排序，核心需求如下：</w:t>
      </w:r>
    </w:p>
    <w:p w14:paraId="334065AD">
      <w:pPr>
        <w:pStyle w:val="6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7219D0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AFC4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需求优先级</w:t>
            </w:r>
          </w:p>
        </w:tc>
        <w:tc>
          <w:tcPr>
            <w:tcW w:w="284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27682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核心需求</w:t>
            </w:r>
          </w:p>
        </w:tc>
        <w:tc>
          <w:tcPr>
            <w:tcW w:w="284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2A81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79929B7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52022F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P0（最高）</w:t>
            </w:r>
          </w:p>
        </w:tc>
        <w:tc>
          <w:tcPr>
            <w:tcW w:w="2841" w:type="dxa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4AF071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合规 AI 引导式问诊</w:t>
            </w:r>
          </w:p>
        </w:tc>
        <w:tc>
          <w:tcPr>
            <w:tcW w:w="2841" w:type="dxa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2C6E7A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支持自然语言输入症状，AI 按临床规范主动追问关键信息，信息不足不做诊断，仅输出病情可能性分析、就医优先级建议、居家护理建议，全程标注免责声明</w:t>
            </w:r>
          </w:p>
        </w:tc>
      </w:tr>
      <w:tr w14:paraId="16A0253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C29CA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P0（最高）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30E719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个人健康档案管理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4D130D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支持既往病史、过敏史、家族病史、体征数据（血压、体重等）的录入、存储、修改、查询，数据结构化管理，问诊时可自动同步给 AI，提升分析精准度</w:t>
            </w:r>
          </w:p>
        </w:tc>
      </w:tr>
      <w:tr w14:paraId="547BE9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D81BE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P1（高）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62EE9E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家庭健康管理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56E1D9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支持添加家人账号，可代录入健康信息、代发起问诊、统一管理家人健康档案，权限分级管控，满足家庭健康统一管理需求</w:t>
            </w:r>
          </w:p>
        </w:tc>
      </w:tr>
      <w:tr w14:paraId="043B35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79892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P1（高）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416AC6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挂号分诊指导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59A238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基于用户症状，精准推荐就诊科室，区分就医优先级（紧急就医 / 常规就诊 / 居家观察），给出就诊注意事项，解决用户 “挂错号、跑错科” 的痛点</w:t>
            </w:r>
          </w:p>
        </w:tc>
      </w:tr>
      <w:tr w14:paraId="254FDE8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2536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P2（中）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630BB7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用户与权限管理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7548B3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支持用户注册、登录、实名核验、个人信息修改、密码找回、账号注销，完善的权限管控，保障用户数据安全</w:t>
            </w:r>
          </w:p>
        </w:tc>
      </w:tr>
      <w:tr w14:paraId="5F1A747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6074E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P2（中）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5BD2FB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系统后台管理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vAlign w:val="center"/>
          </w:tcPr>
          <w:p w14:paraId="029285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支持管理员对用户信息、问诊记录、系统数据进行管理，具备操作日志审计、数据统计功能，保障系统稳定运行</w:t>
            </w:r>
          </w:p>
        </w:tc>
      </w:tr>
    </w:tbl>
    <w:p w14:paraId="36DBD361">
      <w:pPr>
        <w:pStyle w:val="3"/>
        <w:bidi w:val="0"/>
      </w:pPr>
      <w:bookmarkStart w:id="13" w:name="_Toc31910"/>
      <w:r>
        <w:t>3.4 项目核心优势</w:t>
      </w:r>
      <w:bookmarkEnd w:id="13"/>
    </w:p>
    <w:p w14:paraId="2C536FB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rStyle w:val="14"/>
          <w:b/>
          <w:bCs/>
          <w:color w:val="000000"/>
          <w:sz w:val="24"/>
          <w:szCs w:val="24"/>
        </w:rPr>
        <w:t>定位差异化，聚焦核心需求</w:t>
      </w:r>
      <w:r>
        <w:rPr>
          <w:rStyle w:val="14"/>
          <w:rFonts w:hint="eastAsia"/>
          <w:b/>
          <w:bCs/>
          <w:color w:val="000000"/>
          <w:sz w:val="24"/>
          <w:szCs w:val="24"/>
          <w:lang w:eastAsia="zh-CN"/>
        </w:rPr>
        <w:t>：</w:t>
      </w:r>
      <w:r>
        <w:rPr>
          <w:color w:val="000000"/>
          <w:sz w:val="24"/>
          <w:szCs w:val="24"/>
        </w:rPr>
        <w:t>区别于商业化在线问诊平台，本系统聚焦 “AI 家</w:t>
      </w:r>
    </w:p>
    <w:p w14:paraId="0D32C0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庭医生” 核心定位，主打轻量化、无广告、免费使用，核心围绕问诊、健康档案、家庭管理三大核心功能，无冗余功能，操作门槛低。</w:t>
      </w:r>
    </w:p>
    <w:p w14:paraId="77E9E25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rStyle w:val="14"/>
          <w:b/>
          <w:bCs/>
          <w:color w:val="000000"/>
          <w:sz w:val="24"/>
          <w:szCs w:val="24"/>
        </w:rPr>
        <w:t>技术栈成熟，贴合学生能力</w:t>
      </w:r>
      <w:r>
        <w:rPr>
          <w:color w:val="000000"/>
          <w:sz w:val="24"/>
          <w:szCs w:val="24"/>
        </w:rPr>
        <w:t>：选用高校课程核心教学的技术栈，开源资源丰</w:t>
      </w:r>
    </w:p>
    <w:p w14:paraId="664189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富、学习文档齐全，学生可快速上手，无需额外学习复杂技术，开发难度可控。</w:t>
      </w:r>
    </w:p>
    <w:p w14:paraId="566B25A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rStyle w:val="14"/>
          <w:b/>
          <w:bCs/>
          <w:color w:val="000000"/>
          <w:sz w:val="24"/>
          <w:szCs w:val="24"/>
        </w:rPr>
        <w:t>合规性优先，边界清晰</w:t>
      </w:r>
      <w:r>
        <w:rPr>
          <w:color w:val="000000"/>
          <w:sz w:val="24"/>
          <w:szCs w:val="24"/>
        </w:rPr>
        <w:t>：全程严格把控 AI 服务边界，明确 “不确诊、不开</w:t>
      </w:r>
    </w:p>
    <w:p w14:paraId="2EBDFC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处方、不推荐治疗方案” 的核心原则，完善隐私保护机制与免责声明，规避合规风险，符合相关法规要求。</w:t>
      </w:r>
    </w:p>
    <w:p w14:paraId="69B75BA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rStyle w:val="14"/>
          <w:b/>
          <w:bCs/>
          <w:color w:val="000000"/>
          <w:sz w:val="24"/>
          <w:szCs w:val="24"/>
        </w:rPr>
        <w:t>创新与实用性兼备</w:t>
      </w:r>
      <w:r>
        <w:rPr>
          <w:color w:val="000000"/>
          <w:sz w:val="24"/>
          <w:szCs w:val="24"/>
        </w:rPr>
        <w:t>：既覆盖了课程要求的 Web 系统核心开发内容，又加入</w:t>
      </w:r>
    </w:p>
    <w:p w14:paraId="68A944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了大模型 AI 集成的创新点，同时贴合校园与家庭的真实使用场景，兼具学习价值与实用价值，区别于传统的课程作业。</w:t>
      </w:r>
    </w:p>
    <w:p w14:paraId="08B39684">
      <w:pPr>
        <w:pStyle w:val="2"/>
        <w:bidi w:val="0"/>
      </w:pPr>
      <w:bookmarkStart w:id="14" w:name="_Toc19035"/>
      <w:r>
        <w:t>四、系统总体设计方案</w:t>
      </w:r>
      <w:bookmarkEnd w:id="14"/>
    </w:p>
    <w:p w14:paraId="3FF72759">
      <w:pPr>
        <w:pStyle w:val="3"/>
        <w:bidi w:val="0"/>
      </w:pPr>
      <w:bookmarkStart w:id="15" w:name="_Toc25330"/>
      <w:r>
        <w:t>4.1 系统核心功能模块设计</w:t>
      </w:r>
      <w:bookmarkEnd w:id="15"/>
    </w:p>
    <w:p w14:paraId="329266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本系统分为用户端与管理端两大端口，共 7 大核心功能模块，模块间低耦合、高内聚，</w:t>
      </w:r>
      <m:oMath>
        <m:r>
          <m:rPr>
            <m:sty m:val="p"/>
          </m:rPr>
          <w:rPr>
            <w:rFonts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符合软件工程设计</m:t>
        </m:r>
        <m:sSup>
          <m:sSupPr>
            <m:ctrlPr>
              <w:rPr>
                <w:rFonts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规范</m:t>
            </m:r>
            <m:ctrlPr>
              <w:rPr>
                <w:rFonts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[4]</m:t>
            </m:r>
            <m:ctrlPr>
              <w:rPr>
                <w:rFonts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</m:sSup>
      </m:oMath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，具体设计如下：</w:t>
      </w:r>
    </w:p>
    <w:p w14:paraId="0114EC15">
      <w:pPr>
        <w:pStyle w:val="4"/>
        <w:bidi w:val="0"/>
      </w:pPr>
      <w:r>
        <w:t>4.1.1 用户管理模块</w:t>
      </w:r>
    </w:p>
    <w:p w14:paraId="1455AB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本模块是系统的基础模块，核心负责用户全生命周期管理，保障系统访问安全，具体功能包括：</w:t>
      </w:r>
    </w:p>
    <w:p w14:paraId="5E2F16F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账号管理：用户注册、登录、密码加密存储、密码找回、账号注销</w:t>
      </w:r>
    </w:p>
    <w:p w14:paraId="28EB9B8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身份核验：基础实名信息核验，区分普通用户与管理员角色</w:t>
      </w:r>
    </w:p>
    <w:p w14:paraId="74A1700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权限管理：基于 RBAC 角色权限模型，分配普通用户、家人账号、管理员三类权限</w:t>
      </w:r>
    </w:p>
    <w:p w14:paraId="091A7AA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个人信息维护：个人基础信息（年龄、性别、联系方式等）的修改、查询</w:t>
      </w:r>
    </w:p>
    <w:p w14:paraId="6979F93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隐私授权管理：用户可自主控制健康数据的授权范围，支持撤回授权、删除数据</w:t>
      </w:r>
    </w:p>
    <w:p w14:paraId="32923AFB">
      <w:pPr>
        <w:pStyle w:val="4"/>
        <w:bidi w:val="0"/>
      </w:pPr>
      <w:r>
        <w:t>4.1.2 AI 家庭医生问诊模块</w:t>
      </w:r>
    </w:p>
    <w:p w14:paraId="3023E0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本模块是系统的核心创新模块，核心实现合规的引导式智能问诊服务，具体功能包括：</w:t>
      </w:r>
    </w:p>
    <w:p w14:paraId="236BE32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症状输入：支持自然语言文本输入症状、发病时间、诱因等信息</w:t>
      </w:r>
    </w:p>
    <w:p w14:paraId="41D054C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引导式追问：基于临床规范，AI 主动追问关键信息（伴随症状、既往病史、</w:t>
      </w:r>
    </w:p>
    <w:p w14:paraId="467FD3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过敏史等），信息不全时不输出诊断内容</w:t>
      </w:r>
    </w:p>
    <w:p w14:paraId="4833BCF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病情分析：基于用户输入的完整信息，输出病情可能性分析，不做疾病确诊</w:t>
      </w:r>
    </w:p>
    <w:p w14:paraId="0C65687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就医指导：区分就医优先级，推荐对应就诊科室，给出就诊注意事项</w:t>
      </w:r>
    </w:p>
    <w:p w14:paraId="6C08E81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健康建议：输出合规的居家护理建议、健康科普知识，不推荐处方药、不给</w:t>
      </w:r>
    </w:p>
    <w:p w14:paraId="48A211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出治疗方案</w:t>
      </w:r>
    </w:p>
    <w:p w14:paraId="586A738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问诊记录：问诊记录自动保存，支持用户查询、导出、删除</w:t>
      </w:r>
    </w:p>
    <w:p w14:paraId="026CED2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合规管控：全流程显著标注免责声明，AI 输出内容经过合规过滤，拦截越</w:t>
      </w:r>
    </w:p>
    <w:p w14:paraId="37188F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界内容</w:t>
      </w:r>
    </w:p>
    <w:p w14:paraId="6ABCDC1E">
      <w:pPr>
        <w:pStyle w:val="4"/>
        <w:bidi w:val="0"/>
      </w:pPr>
      <w:r>
        <w:t>4.1.3 健康档案管理模块</w:t>
      </w:r>
    </w:p>
    <w:p w14:paraId="7397A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本模块是系统的核心数据模块，核心实现用户健康数据的结构化管理，具体功能包括：</w:t>
      </w:r>
    </w:p>
    <w:p w14:paraId="077B84C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基础健康档案：年龄、性别、身高、体重、既往病史、手术史、过敏史、家</w:t>
      </w:r>
    </w:p>
    <w:p w14:paraId="7C18B6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族病史的录入、修改、查询</w:t>
      </w:r>
    </w:p>
    <w:p w14:paraId="715D6C1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体征数据管理：血压、血糖、体重等日常体征数据的手动录入、趋势图表展</w:t>
      </w:r>
    </w:p>
    <w:p w14:paraId="73FDB9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示、历史记录查询</w:t>
      </w:r>
    </w:p>
    <w:p w14:paraId="23A5C67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就诊记录管理：既往就诊记录、检查报告、体检报告的录入、存储、查询</w:t>
      </w:r>
    </w:p>
    <w:p w14:paraId="0A90D0F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数据联动：问诊时，经用户授权后，自动将健康档案数据同步给 AI，提升</w:t>
      </w:r>
    </w:p>
    <w:p w14:paraId="571CF2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分析精准度</w:t>
      </w:r>
    </w:p>
    <w:p w14:paraId="6536FC0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数据管理：支持健康档案的导出、手动更新、批量删除</w:t>
      </w:r>
    </w:p>
    <w:p w14:paraId="29FE0874">
      <w:pPr>
        <w:pStyle w:val="4"/>
        <w:bidi w:val="0"/>
      </w:pPr>
      <w:r>
        <w:t>4.1.4 家庭健康管理模块</w:t>
      </w:r>
    </w:p>
    <w:p w14:paraId="4090EB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本模块是系统的特色模块，核心实现家庭多人健康信息统一管理，具体功能包括：</w:t>
      </w:r>
    </w:p>
    <w:p w14:paraId="14BFE37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家人账号添加：支持添加家人信息，设置对应权限（只读 / 可编辑）</w:t>
      </w:r>
    </w:p>
    <w:p w14:paraId="5B47969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代管理功能：经授权后，可代家人录入健康信息、代发起问诊、代管理健康</w:t>
      </w:r>
    </w:p>
    <w:p w14:paraId="1F2CF6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档案</w:t>
      </w:r>
    </w:p>
    <w:p w14:paraId="1B3B021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健康共享：家人之间可授权共享健康档案，方便家庭健康统一管理</w:t>
      </w:r>
    </w:p>
    <w:p w14:paraId="5E14A28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异常提醒：针对老人、慢病患者的体征数据异常，可设置提醒功能</w:t>
      </w:r>
    </w:p>
    <w:p w14:paraId="2FDAAFB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家庭健康看板：统一展示家庭成员的健康概况、问诊记录、体征数据趋势</w:t>
      </w:r>
    </w:p>
    <w:p w14:paraId="45A90B69">
      <w:pPr>
        <w:pStyle w:val="4"/>
        <w:bidi w:val="0"/>
      </w:pPr>
      <w:r>
        <w:t>4.1.5 挂号分诊指导模块</w:t>
      </w:r>
    </w:p>
    <w:p w14:paraId="002A19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本模块核心解决用户就医决策痛点，具体功能包括：</w:t>
      </w:r>
    </w:p>
    <w:p w14:paraId="2FB386E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科室推荐：基于用户症状与病情分析，精准推荐对应就诊科室，区分普通诊 </w:t>
      </w:r>
    </w:p>
    <w:p w14:paraId="62A0D5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/ 急诊</w:t>
      </w:r>
    </w:p>
    <w:p w14:paraId="1E32E9E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就医优先级分级：按症状严重程度，分为紧急就医、常规就诊、居家观察三</w:t>
      </w:r>
    </w:p>
    <w:p w14:paraId="35C9F1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个等级，给出明确的就医建议</w:t>
      </w:r>
    </w:p>
    <w:p w14:paraId="617B6F2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就诊指南：给出对应科室就诊注意事项、就诊前准备、病史携带提示</w:t>
      </w:r>
    </w:p>
    <w:p w14:paraId="5B69174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医院信息查询：支持查询周边医院的科室设置、门诊时间等基础信息</w:t>
      </w:r>
    </w:p>
    <w:p w14:paraId="76EF09C0">
      <w:pPr>
        <w:pStyle w:val="4"/>
        <w:bidi w:val="0"/>
      </w:pPr>
      <w:r>
        <w:t>4.1.6 合规与安全管理模块</w:t>
      </w:r>
    </w:p>
    <w:p w14:paraId="5453C2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本模块是系统的保障模块，核心保障系统合规运行与数据安全，具体功能包括：</w:t>
      </w:r>
    </w:p>
    <w:p w14:paraId="3A4A509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AI 输出审核：预设医疗禁止词库、越界内容识别规则，对 AI 输出内容进行</w:t>
      </w:r>
    </w:p>
    <w:p w14:paraId="2C0865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实时审核、拦截</w:t>
      </w:r>
    </w:p>
    <w:p w14:paraId="3A8749E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操作日志审计：用户所有操作、管理员所有操作全程留痕，日志留存不少于 </w:t>
      </w:r>
    </w:p>
    <w:p w14:paraId="7D3E1C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 个月，支持追溯、审计</w:t>
      </w:r>
    </w:p>
    <w:p w14:paraId="5654F08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数据加密：用户敏感健康数据加密存储，传输过程全程加密</w:t>
      </w:r>
    </w:p>
    <w:p w14:paraId="4F1BD76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合规文档展示：用户协议、隐私政策、免责声明全程可查，注册时需用户确</w:t>
      </w:r>
    </w:p>
    <w:p w14:paraId="4A5D72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认同意</w:t>
      </w:r>
    </w:p>
    <w:p w14:paraId="18317EAB">
      <w:pPr>
        <w:pStyle w:val="4"/>
        <w:bidi w:val="0"/>
      </w:pPr>
      <w:r>
        <w:t>4.1.7 后台管理模块</w:t>
      </w:r>
    </w:p>
    <w:p w14:paraId="1810D3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本模块面向系统管理员，核心保障系统稳定运行，具体功能包括：</w:t>
      </w:r>
    </w:p>
    <w:p w14:paraId="1B8A17D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用户管理：用户账号查询、状态管理、权限分配</w:t>
      </w:r>
    </w:p>
    <w:p w14:paraId="7C9C5AA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问诊记录管理：问诊记录查询、统计、违规内容处理</w:t>
      </w:r>
    </w:p>
    <w:p w14:paraId="09C32EC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系统配置管理：AI 模型参数、提示词模板、系统基础配置的修改、更新</w:t>
      </w:r>
    </w:p>
    <w:p w14:paraId="30D5F31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数据统计分析：用户数量、问诊量、功能使用率等数据的统计、图表展示</w:t>
      </w:r>
    </w:p>
    <w:p w14:paraId="268AF22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日志管理：系统操作日志、运行日志的查询、导出、审计</w:t>
      </w:r>
    </w:p>
    <w:p w14:paraId="0F8FD6C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系统监控：系统运行状态、接口性能、服务器状态的实时监控</w:t>
      </w:r>
    </w:p>
    <w:p w14:paraId="7573549C">
      <w:pPr>
        <w:pStyle w:val="3"/>
        <w:bidi w:val="0"/>
      </w:pPr>
      <w:bookmarkStart w:id="16" w:name="_Toc28344"/>
      <w:r>
        <w:t>4.2 系统技术架构设计</w:t>
      </w:r>
      <w:bookmarkEnd w:id="16"/>
    </w:p>
    <w:p w14:paraId="64F2E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本系统采用前后端分离的 B/S 架构，技术栈均为高校课程核心教学内容，成熟稳定、开源资源丰富，适合学生开发，具体架构设计如下：</w:t>
      </w:r>
    </w:p>
    <w:p w14:paraId="412AF8A7">
      <w:pPr>
        <w:pStyle w:val="4"/>
        <w:bidi w:val="0"/>
      </w:pPr>
      <w:r>
        <w:t>4.2.1 整体架构分层</w:t>
      </w:r>
    </w:p>
    <w:p w14:paraId="611558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系统分为 4 层，分别是表现层、应用层、数据层、AI 能力层，分层清晰、职责明确，符合软件工程设计规范：</w:t>
      </w:r>
    </w:p>
    <w:p w14:paraId="2C727FF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rStyle w:val="14"/>
          <w:b/>
          <w:bCs/>
          <w:color w:val="000000"/>
          <w:sz w:val="24"/>
          <w:szCs w:val="24"/>
        </w:rPr>
        <w:t>表现层（前端）</w:t>
      </w:r>
      <w:r>
        <w:rPr>
          <w:color w:val="000000"/>
          <w:sz w:val="24"/>
          <w:szCs w:val="24"/>
        </w:rPr>
        <w:t>：负责用户界面展示、交互逻辑处理</w:t>
      </w:r>
    </w:p>
    <w:p w14:paraId="45973F0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rStyle w:val="14"/>
          <w:b/>
          <w:bCs/>
          <w:color w:val="000000"/>
          <w:sz w:val="24"/>
          <w:szCs w:val="24"/>
        </w:rPr>
        <w:t>应用层（后端）</w:t>
      </w:r>
      <w:r>
        <w:rPr>
          <w:color w:val="000000"/>
          <w:sz w:val="24"/>
          <w:szCs w:val="24"/>
        </w:rPr>
        <w:t>：负责业务逻辑处理、接口开发、权限控制、数据校验</w:t>
      </w:r>
    </w:p>
    <w:p w14:paraId="7E06604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rStyle w:val="14"/>
          <w:b/>
          <w:bCs/>
          <w:color w:val="000000"/>
          <w:sz w:val="24"/>
          <w:szCs w:val="24"/>
        </w:rPr>
        <w:t>数据层（数据库）</w:t>
      </w:r>
      <w:r>
        <w:rPr>
          <w:color w:val="000000"/>
          <w:sz w:val="24"/>
          <w:szCs w:val="24"/>
        </w:rPr>
        <w:t>：负责系统所有数据的存储、管理、查询</w:t>
      </w:r>
    </w:p>
    <w:p w14:paraId="00506D6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4"/>
          <w:b/>
          <w:bCs/>
          <w:color w:val="000000"/>
          <w:sz w:val="24"/>
          <w:szCs w:val="24"/>
        </w:rPr>
        <w:t>AI 能力层</w:t>
      </w:r>
      <w:r>
        <w:rPr>
          <w:color w:val="000000"/>
          <w:sz w:val="24"/>
          <w:szCs w:val="24"/>
        </w:rPr>
        <w:t>：负责大模型 API 对接、提示词工程、输出审核、对话逻辑处理</w:t>
      </w:r>
    </w:p>
    <w:p w14:paraId="7B4A253B">
      <w:pPr>
        <w:pStyle w:val="4"/>
        <w:bidi w:val="0"/>
      </w:pPr>
      <w:r>
        <w:t>4.2.2 详细技术选型</w:t>
      </w:r>
    </w:p>
    <w:p w14:paraId="454591DF">
      <w:pPr>
        <w:pStyle w:val="6"/>
        <w:bidi w:val="0"/>
        <w:rPr>
          <w:rFonts w:hint="eastAsia"/>
          <w:lang w:val="en-US" w:eastAsia="zh-CN"/>
        </w:rPr>
      </w:pPr>
    </w:p>
    <w:p w14:paraId="7E6BF9D5">
      <w:pPr>
        <w:pStyle w:val="6"/>
        <w:bidi w:val="0"/>
        <w:rPr>
          <w:rFonts w:hint="eastAsia"/>
          <w:lang w:val="en-US" w:eastAsia="zh-CN"/>
        </w:rPr>
      </w:pPr>
    </w:p>
    <w:p w14:paraId="3292C210">
      <w:pPr>
        <w:pStyle w:val="6"/>
        <w:bidi w:val="0"/>
        <w:rPr>
          <w:rFonts w:hint="eastAsia"/>
          <w:lang w:val="en-US" w:eastAsia="zh-CN"/>
        </w:rPr>
      </w:pPr>
    </w:p>
    <w:p w14:paraId="3E06FA0B">
      <w:pPr>
        <w:pStyle w:val="6"/>
        <w:bidi w:val="0"/>
        <w:rPr>
          <w:rFonts w:hint="eastAsia"/>
          <w:lang w:val="en-US" w:eastAsia="zh-CN"/>
        </w:rPr>
      </w:pPr>
    </w:p>
    <w:p w14:paraId="4CD72676">
      <w:pPr>
        <w:pStyle w:val="6"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表 2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32F7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4EE98B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架构分层</w:t>
            </w:r>
          </w:p>
        </w:tc>
        <w:tc>
          <w:tcPr>
            <w:tcW w:w="284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14EB96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技术选型</w:t>
            </w:r>
          </w:p>
        </w:tc>
        <w:tc>
          <w:tcPr>
            <w:tcW w:w="284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1925D6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选型说明</w:t>
            </w:r>
          </w:p>
        </w:tc>
      </w:tr>
      <w:tr w14:paraId="6669A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986FE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前端表现层</w:t>
            </w:r>
          </w:p>
        </w:tc>
        <w:tc>
          <w:tcPr>
            <w:tcW w:w="2841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B6CE1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Vue3 + Vite + Element Plus + Axios + Pinia</w:t>
            </w:r>
          </w:p>
        </w:tc>
        <w:tc>
          <w:tcPr>
            <w:tcW w:w="2841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1043D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Vue3 是高校前端课程核心教学框架，组件化开发效率高；Element Plus 提供成熟的 UI 组件，适配 PC 端 Web 界面；Axios 负责接口请求；Pinia 负责状态管理，学习文档齐全，开源免费</w:t>
            </w:r>
          </w:p>
        </w:tc>
      </w:tr>
      <w:tr w14:paraId="3A137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4FC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后端应用层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3EC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Java + SpringBoot + SpringMVC + MyBatis-Plus + Spring Security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168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SpringBoot 是高校 Java Web 课程核心框架，简化 SSM 框架配置，开发效率高；MyBatis-Plus 简化数据库操作；Spring Security 负责权限控制与安全防护，生态成熟，学习资源丰富</w:t>
            </w:r>
          </w:p>
        </w:tc>
      </w:tr>
      <w:tr w14:paraId="20A97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02B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数据层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733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MySQL 8.0 + Redis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706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MySQL 是高校数据库课程核心教学内容，开源免费，适合存储结构化的用户信息、健康档案、问诊记录；Redis 用于缓存、会话管理、接口限流，轻量易用</w:t>
            </w:r>
          </w:p>
        </w:tc>
      </w:tr>
      <w:tr w14:paraId="4963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CE4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AI 能力层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123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国内主流大模型 API（文心一言 / 通义千问 / 豆包大模型）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796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均提供免费调用额度，学生可零成本申请，支持自定义提示词，中文语义理解能力强，合规性有保障，无需自研大模型，开发门槛极低</w:t>
            </w:r>
          </w:p>
        </w:tc>
      </w:tr>
      <w:tr w14:paraId="0BD6C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right w:val="nil"/>
            </w:tcBorders>
            <w:vAlign w:val="center"/>
          </w:tcPr>
          <w:p w14:paraId="4F1728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开发与部署工具</w:t>
            </w:r>
          </w:p>
        </w:tc>
        <w:tc>
          <w:tcPr>
            <w:tcW w:w="2841" w:type="dxa"/>
            <w:tcBorders>
              <w:top w:val="nil"/>
              <w:left w:val="nil"/>
              <w:right w:val="nil"/>
            </w:tcBorders>
            <w:vAlign w:val="center"/>
          </w:tcPr>
          <w:p w14:paraId="107AA6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IDEA / VS Code + Git + Docker + 云服务器学生机</w:t>
            </w:r>
          </w:p>
        </w:tc>
        <w:tc>
          <w:tcPr>
            <w:tcW w:w="2841" w:type="dxa"/>
            <w:tcBorders>
              <w:top w:val="nil"/>
              <w:left w:val="nil"/>
              <w:right w:val="nil"/>
            </w:tcBorders>
            <w:vAlign w:val="center"/>
          </w:tcPr>
          <w:p w14:paraId="347F14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IDEA/VS Code 是课程常用开发工具；Git 用于版本控制，适配小组协作开发；Docker 用于容器化部署；云服务器学生机价格极低，适合学生部署演示</w:t>
            </w:r>
          </w:p>
        </w:tc>
      </w:tr>
    </w:tbl>
    <w:p w14:paraId="2AE0657F">
      <w:pPr>
        <w:pStyle w:val="4"/>
        <w:bidi w:val="0"/>
        <w:rPr>
          <w:rFonts w:hint="eastAsia"/>
        </w:rPr>
      </w:pPr>
      <w:r>
        <w:rPr>
          <w:rFonts w:hint="eastAsia"/>
        </w:rPr>
        <w:t>4.2.3 数据库核心设计</w:t>
      </w:r>
    </w:p>
    <w:p w14:paraId="705B1CAF">
      <w:pPr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本系统采用 MySQL 8.0 关系型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bidi="ar-SA"/>
          </w:rPr>
          <m:t>数据</m:t>
        </m:r>
        <m:sSup>
          <m:sSupP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  <m:t>库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[5]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，核心数据表设计如下（贴合学生开发能力，精简核心表结构）：</w:t>
      </w:r>
    </w:p>
    <w:p w14:paraId="5F8DBB90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用户表（sys_user）：存储用户 ID、账号、密码（加密存储）、姓名、性别、年龄、联系方式、角色、创建时间、状态等</w:t>
      </w:r>
    </w:p>
    <w:p w14:paraId="72CA0BCF">
      <w:pPr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健康档案表（health_record）：存储档案 ID、用户 ID、既往病史、过敏史、家族病史、手术史、基础体征、创建时间、更新时间等</w:t>
      </w:r>
    </w:p>
    <w:p w14:paraId="1C95FCCB">
      <w:pPr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体征数据表（physical_signs）：存储记录 ID、用户 ID、体征类型、数值、测量时间、备注、创建时间等</w:t>
      </w:r>
    </w:p>
    <w:p w14:paraId="50F52578">
      <w:pPr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家庭成员表（family_member）：存储记录 ID、主用户 ID、家人用户 ID、关系、权限类型、创建时间、状态等</w:t>
      </w:r>
    </w:p>
    <w:p w14:paraId="0D87FF59">
      <w:pPr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问诊记录表（consult_record）：存储记录 ID、用户 ID、问诊标题、症状描述、AI 回复内容、问诊时间、状态等</w:t>
      </w:r>
    </w:p>
    <w:p w14:paraId="6FD68F8A">
      <w:pPr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对话详情表（consult_detail）：存储详情 ID、问诊记录 ID、对话角色、对话内容、创建时间等</w:t>
      </w:r>
    </w:p>
    <w:p w14:paraId="53A6B034">
      <w:pPr>
        <w:numPr>
          <w:ilvl w:val="0"/>
          <w:numId w:val="9"/>
        </w:numPr>
        <w:ind w:left="0" w:leftChars="0" w:firstLine="0" w:firstLineChars="0"/>
      </w:pPr>
      <w:r>
        <w:rPr>
          <w:rFonts w:hint="default" w:ascii="Times New Roman" w:hAnsi="Times New Roman" w:cs="Times New Roman"/>
        </w:rPr>
        <w:t>操作日志表（sys_log）：存储日志 ID、用户 ID、操作类型、操作内容、操作时间、IP 地址等</w:t>
      </w:r>
    </w:p>
    <w:p w14:paraId="205692A1">
      <w:pPr>
        <w:pStyle w:val="4"/>
        <w:bidi w:val="0"/>
      </w:pPr>
      <w:r>
        <w:t>4.2.4 AI 问诊核心实现逻辑</w:t>
      </w:r>
    </w:p>
    <w:p w14:paraId="6AED2F9D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预设标准化提示词模板，明确 AI 角色、问诊规则、输出边界、禁止项、合规话</w:t>
      </w:r>
      <m:oMath>
        <m:sSup>
          <m:sSupPr>
            <m:ctrlPr>
              <w:rPr>
                <w:rFonts w:hint="default" w:ascii="Cambria Math" w:hAnsi="Times New Roman" w:cs="Times New Roman"/>
                <w:i w:val="0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  <m:t>术</m:t>
            </m:r>
            <m:ctrlPr>
              <w:rPr>
                <w:rFonts w:hint="default" w:ascii="Cambria Math" w:hAnsi="Times New Roman" w:cs="Times New Roman"/>
                <w:i w:val="0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Times New Roman" w:cs="Times New Roman"/>
                <w:lang w:val="en-US" w:eastAsia="zh-CN"/>
              </w:rPr>
              <m:t>[6]</m:t>
            </m:r>
            <m:ctrlPr>
              <w:rPr>
                <w:rFonts w:hint="default" w:ascii="Cambria Math" w:hAnsi="Times New Roman" w:cs="Times New Roman"/>
                <w:i w:val="0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，核心模板如下：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871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A040DD6">
            <w:pPr>
              <w:bidi w:val="0"/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 xml:space="preserve">【角色设定】 你是一款AI家庭医生助手，仅能为用户提供健康咨询、病情可能性分析、就医指导和健康科普服务，严禁替代执业医师进行疾病确诊、开具处方、推荐治疗方案、推荐处方药。 </w:t>
            </w:r>
          </w:p>
          <w:p w14:paraId="4CAA3DFE">
            <w:pPr>
              <w:bidi w:val="0"/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 xml:space="preserve">【核心规则】 1. 必须采用引导式问诊，用户输入症状后，主动追问关键信息，包括发病时间、诱因、伴随症状、既往病史、过敏史等核心内容。 </w:t>
            </w:r>
          </w:p>
          <w:p w14:paraId="01A8235E">
            <w:pPr>
              <w:bidi w:val="0"/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 xml:space="preserve">2. 关键信息不足时，严禁做出任何疾病诊断，仅可继续引导用户补充信息，不得编造内容。 </w:t>
            </w:r>
          </w:p>
          <w:p w14:paraId="241A16E4">
            <w:pPr>
              <w:bidi w:val="0"/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 xml:space="preserve">3. 仅可输出病情可能性分析，不得给出确诊结论，不得夸大病情。 </w:t>
            </w:r>
          </w:p>
          <w:p w14:paraId="613C4F22">
            <w:pPr>
              <w:bidi w:val="0"/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 xml:space="preserve">4. 严禁输出任何治疗方案、用药建议，仅可给出通用的居家护理建议和健康科普。 </w:t>
            </w:r>
          </w:p>
          <w:p w14:paraId="736FF9F3">
            <w:pPr>
              <w:bidi w:val="0"/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 xml:space="preserve">【输出规范】 1. 语言通俗易懂，符合医学规范，不得使用违规、夸大、虚假的表述。 </w:t>
            </w:r>
          </w:p>
          <w:p w14:paraId="17E633D0">
            <w:pPr>
              <w:bidi w:val="0"/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 xml:space="preserve">2. 所有回答的结尾，必须标注固定免责声明：本内容仅供健康参考，不构成诊疗建议，不能替代执业医师的面对面诊断，如有不适请及时前往正规医疗机构就诊。 </w:t>
            </w:r>
          </w:p>
          <w:p w14:paraId="5CE78D4C">
            <w:pPr>
              <w:bidi w:val="0"/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【用户健康档案】 {用户授权的健康档案数据，无数据则标注无}</w:t>
            </w:r>
          </w:p>
        </w:tc>
      </w:tr>
    </w:tbl>
    <w:p w14:paraId="4ECBF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对话流程：用户输入症状→后端接收请求→拼接提示词模板 + 用户健康档案数据→调用大模型 API→获取 AI 返回内容→合规审核过滤→返回给前端展示→AI 引导用户补充信息，完成多轮问诊。</w:t>
      </w:r>
    </w:p>
    <w:p w14:paraId="09430A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合规审核：预设禁止词库，对 AI 返回内容进行关键词过滤，若出现确诊、处方、治疗方案等违规内容，直接拦截并替换为合规兜底话术。</w:t>
      </w:r>
    </w:p>
    <w:p w14:paraId="4FEE1BDC">
      <w:pPr>
        <w:pStyle w:val="3"/>
        <w:bidi w:val="0"/>
      </w:pPr>
      <w:bookmarkStart w:id="17" w:name="_Toc31412"/>
      <w:r>
        <w:t>4.3 系统部署方案</w:t>
      </w:r>
      <w:bookmarkEnd w:id="17"/>
    </w:p>
    <w:p w14:paraId="6DA7FB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本系统采用轻量化部署方案，贴合学生的成本与技术能力，具体如下：</w:t>
      </w:r>
    </w:p>
    <w:p w14:paraId="0230F2A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开发环境：本地电脑搭建开发环境，前后端分离开发，通过 Git 进行版本控</w:t>
      </w:r>
    </w:p>
    <w:p w14:paraId="3ACFD8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制，小组协作开发。</w:t>
      </w:r>
    </w:p>
    <w:p w14:paraId="1D1DC1B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测试环境：本地搭建测试环境，完成功能测试、集成测试、性能测试。</w:t>
      </w:r>
    </w:p>
    <w:p w14:paraId="23C14BC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部署环境：选用云服务器厂商的学生机（1 核 2G 配置，月费 10 元以内），</w:t>
      </w:r>
    </w:p>
    <w:p w14:paraId="48045C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采用 Docker 容器化部署，前后端分别打包部署，MySQL 数据库可选用云数据库免费版，降低部署难度。</w:t>
      </w:r>
    </w:p>
    <w:p w14:paraId="509C2C9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访问方式：通过服务器公网 IP + 端口访问，或申请免费域名进行解析，方</w:t>
      </w:r>
    </w:p>
    <w:p w14:paraId="0A7486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便老师与同学演示查看。</w:t>
      </w:r>
    </w:p>
    <w:p w14:paraId="38FE0549">
      <w:pPr>
        <w:pStyle w:val="2"/>
        <w:bidi w:val="0"/>
      </w:pPr>
      <w:bookmarkStart w:id="18" w:name="_Toc30981"/>
      <w:r>
        <w:t>五、技术可行性分析</w:t>
      </w:r>
      <w:bookmarkEnd w:id="18"/>
    </w:p>
    <w:p w14:paraId="51A54E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本项目技术栈均为高校计算机相关专业核心教学内容，技术成熟、开源资源丰富、开发门槛低，完全在学生的能力范围之内，技术可行性极高，具体分析如下：</w:t>
      </w:r>
    </w:p>
    <w:p w14:paraId="534A381F">
      <w:pPr>
        <w:pStyle w:val="3"/>
        <w:bidi w:val="0"/>
      </w:pPr>
      <w:bookmarkStart w:id="19" w:name="_Toc18100"/>
      <w:r>
        <w:t>5.1 核心技术成熟度分析</w:t>
      </w:r>
      <w:bookmarkEnd w:id="19"/>
    </w:p>
    <w:p w14:paraId="7B0DA26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前后端开发技术：Vue3 前</w:t>
      </w:r>
      <m:oMath>
        <m:r>
          <m:rPr>
            <m:sty m:val="p"/>
          </m:rPr>
          <w:rPr>
            <w:rFonts w:hint="default" w:ascii="Cambria Math" w:hAnsi="Cambria Math" w:cs="Times New Roman"/>
            <w:color w:val="000000"/>
            <w:kern w:val="2"/>
            <w:sz w:val="24"/>
            <w:szCs w:val="24"/>
            <w:lang w:val="en-US" w:bidi="ar-SA"/>
          </w:rPr>
          <m:t>端框</m:t>
        </m:r>
        <m:sSup>
          <m:sSupPr>
            <m:ctrlPr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24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24"/>
                <w:lang w:val="en-US" w:bidi="ar-SA"/>
              </w:rPr>
              <m:t>架</m:t>
            </m:r>
            <m:ctrlPr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24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m:t>[7]</m:t>
            </m:r>
            <m:ctrlPr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24"/>
                <w:lang w:val="en-US" w:bidi="ar-SA"/>
              </w:rPr>
            </m:ctrlPr>
          </m:sup>
        </m:sSup>
      </m:oMath>
      <w:r>
        <w:rPr>
          <w:rFonts w:hint="default" w:ascii="Times New Roman" w:hAnsi="Times New Roman" w:cs="Times New Roman"/>
          <w:color w:val="000000"/>
          <w:sz w:val="24"/>
          <w:szCs w:val="24"/>
        </w:rPr>
        <w:t>、SpringBoot 后端框</w:t>
      </w:r>
      <m:oMath>
        <m:sSup>
          <m:sSupPr>
            <m:ctrlPr>
              <w:rPr>
                <w:rFonts w:hint="default" w:ascii="Cambria Math" w:hAnsi="Times New Roman" w:cs="Times New Roman"/>
                <w:i w:val="0"/>
                <w:color w:val="00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24"/>
                <w:lang w:val="en-US" w:bidi="ar-SA"/>
              </w:rPr>
              <m:t>架</m:t>
            </m:r>
            <m:ctrlPr>
              <w:rPr>
                <w:rFonts w:hint="default" w:ascii="Cambria Math" w:hAnsi="Times New Roman" w:cs="Times New Roman"/>
                <w:i w:val="0"/>
                <w:color w:val="000000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Times New Roman" w:cs="Times New Roman"/>
                <w:color w:val="000000"/>
                <w:sz w:val="24"/>
                <w:szCs w:val="24"/>
                <w:lang w:val="en-US" w:eastAsia="zh-CN"/>
              </w:rPr>
              <m:t>[8]</m:t>
            </m:r>
            <m:ctrlPr>
              <w:rPr>
                <w:rFonts w:hint="default" w:ascii="Cambria Math" w:hAnsi="Times New Roman" w:cs="Times New Roman"/>
                <w:i w:val="0"/>
                <w:color w:val="000000"/>
                <w:sz w:val="24"/>
                <w:szCs w:val="24"/>
              </w:rPr>
            </m:ctrlPr>
          </m:sup>
        </m:sSup>
      </m:oMath>
      <w:r>
        <w:rPr>
          <w:rFonts w:hint="default" w:ascii="Times New Roman" w:hAnsi="Times New Roman" w:cs="Times New Roman"/>
          <w:color w:val="000000"/>
          <w:sz w:val="24"/>
          <w:szCs w:val="24"/>
        </w:rPr>
        <w:t>均为当前行业主流</w:t>
      </w:r>
    </w:p>
    <w:p w14:paraId="58D7B5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开发技术，也是高校课程核心教学内容，开源生态完善，官方文档齐全，B 站、CSDN 等平台有大量的学习教程与实战案例，学生可快速上手，解决开发过程中的问题。</w:t>
      </w:r>
    </w:p>
    <w:p w14:paraId="549E9EE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数据库技术：MySQL 关系型数据库是高校数据库原理与应用课程的核心内</w:t>
      </w:r>
    </w:p>
    <w:p w14:paraId="13B6C6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容，学生已掌握数据库设计、SQL 语句编写、索引优化等基础能力，可完成本系统的数据库设计与开发工作。</w:t>
      </w:r>
    </w:p>
    <w:p w14:paraId="4272C87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AI 大模型 API 技术：国内主流大模型均提供了完善的 API 文档与 SDK，</w:t>
      </w:r>
    </w:p>
    <w:p w14:paraId="344706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支持 Java、Python 等多种编程语言调用，学生只需掌握基础的 HTTP 请求知识，即可完成 API 对接，无需掌握复杂的大模型训练技术，开发门槛极低，且免费额度可完全满足课程作业的开发与演示需求。</w:t>
      </w:r>
    </w:p>
    <w:p w14:paraId="05AD897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部署技术：Docker 容器化部署教程丰富，云服务器厂商提供了完善的新手</w:t>
      </w:r>
    </w:p>
    <w:p w14:paraId="3FB5D4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操作指南，学生可快速完成系统部署，无需掌握复杂的运维技术。</w:t>
      </w:r>
    </w:p>
    <w:p w14:paraId="302BBDAF">
      <w:pPr>
        <w:pStyle w:val="3"/>
        <w:bidi w:val="0"/>
      </w:pPr>
      <w:bookmarkStart w:id="20" w:name="_Toc13684"/>
      <w:r>
        <w:t>5.2 技术能力匹配分析</w:t>
      </w:r>
      <w:bookmarkEnd w:id="20"/>
    </w:p>
    <w:p w14:paraId="67C82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本项目为 5 人小组协作开发，小组成员为计算机相关专业学生，已完成 Java 程序设计、Web 前端开发、数据库原理、软件工程等核心课程的学习，具备基础的全栈开发能力，具体分工与能力匹配如下：</w:t>
      </w:r>
    </w:p>
    <w:p w14:paraId="3912CA8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前端开发（1-2 人）：掌握 Vue3、HTML、CSS、JavaScript 基础，可完成前端页面开发、交互逻辑处理、接口对接。</w:t>
      </w:r>
    </w:p>
    <w:p w14:paraId="4460514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后端开发（2 人）：掌握 Java、SpringBoot 框架、MySQL 数据库开发，可完成后端接口开发、业务逻辑处理、数据库设计、AI 接口对接。</w:t>
      </w:r>
    </w:p>
    <w:p w14:paraId="1447F2D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测试与文档（1 人）：掌握软件测试基础、文档撰写规范，可完成系统测试、bug 管理、可行性研究报告、需求规格说明书、测试报告等文档撰写。</w:t>
      </w:r>
    </w:p>
    <w:p w14:paraId="3D2E9B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同时，项目开发过程中，可随时向指导教师请教，解决技术难点，实验室、图书馆也可提供完善的学习资源与技术支持，技术风险完全可控。</w:t>
      </w:r>
    </w:p>
    <w:p w14:paraId="725A97BA">
      <w:pPr>
        <w:pStyle w:val="3"/>
        <w:bidi w:val="0"/>
      </w:pPr>
      <w:bookmarkStart w:id="21" w:name="_Toc3258"/>
      <w:r>
        <w:t>5.3 开发难度与扩展性分析</w:t>
      </w:r>
      <w:bookmarkEnd w:id="21"/>
    </w:p>
    <w:p w14:paraId="2756CD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本项目采用模块化开发，核心功能可分阶段实现，先完成 P0 级核心功能，再迭代优化 P1、P2 级功能，开发难度逐步提升，符合学生的学习规律。同时，系统采用前后端分离架构，低耦合、高内聚，后续可便捷扩展新功能，比如体检报告解读、用药提醒、智能设备对接等，具备极强的扩展性。</w:t>
      </w:r>
    </w:p>
    <w:p w14:paraId="7CE92F1C">
      <w:pPr>
        <w:pStyle w:val="3"/>
        <w:bidi w:val="0"/>
      </w:pPr>
      <w:bookmarkStart w:id="22" w:name="_Toc23431"/>
      <w:r>
        <w:t>5.4 关键技术难点与解决方案</w:t>
      </w:r>
      <w:bookmarkEnd w:id="22"/>
    </w:p>
    <w:p w14:paraId="0F607A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both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针对项目中可能存在的技术难点，提前制定了对应的解决方案，确保项目可顺利完成，具体如下：</w:t>
      </w:r>
    </w:p>
    <w:p w14:paraId="25729A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center"/>
        <w:rPr>
          <w:rFonts w:hint="default"/>
          <w:color w:val="000000"/>
          <w:sz w:val="24"/>
          <w:szCs w:val="24"/>
          <w:lang w:val="en-US"/>
        </w:rPr>
      </w:pPr>
      <w:r>
        <w:rPr>
          <w:rStyle w:val="15"/>
          <w:rFonts w:hint="eastAsia"/>
          <w:lang w:val="en-US" w:eastAsia="zh-CN"/>
        </w:rPr>
        <w:t>表 3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9822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7C8F09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技术难点</w:t>
            </w:r>
          </w:p>
        </w:tc>
        <w:tc>
          <w:tcPr>
            <w:tcW w:w="426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67DB55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解决方案</w:t>
            </w:r>
          </w:p>
        </w:tc>
      </w:tr>
      <w:tr w14:paraId="7A5D1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EACAB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AI 引导式问诊逻辑实现</w:t>
            </w:r>
          </w:p>
        </w:tc>
        <w:tc>
          <w:tcPr>
            <w:tcW w:w="4261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A6D71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预设标准化的提示词模板，明确追问规则，通过固定的临床问诊路径约束 AI 对话逻辑，避免 AI 输出不稳定；采用多轮对话拼接上下文，确保问诊逻辑连贯</w:t>
            </w:r>
          </w:p>
        </w:tc>
      </w:tr>
      <w:tr w14:paraId="799F3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AFE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用户健康数据安全保护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BFA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采用 BCrypt 算法加密存储用户密码，AES 算法加密存储敏感健康数据；接口采用 HTTPS 协议传输，设置接口鉴权与参数校验，防止 SQL 注入、XSS 攻击</w:t>
            </w:r>
          </w:p>
        </w:tc>
      </w:tr>
      <w:tr w14:paraId="27485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D00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多角色权限管控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3A7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采用 RBAC 角色权限模型，设置普通用户、家人账号、管理员三类角色，分配不同的接口与页面访问权限，实现细粒度的权限管控</w:t>
            </w:r>
          </w:p>
        </w:tc>
      </w:tr>
      <w:tr w14:paraId="0FBD7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right w:val="nil"/>
            </w:tcBorders>
            <w:vAlign w:val="center"/>
          </w:tcPr>
          <w:p w14:paraId="18A976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高并发与性能优化</w:t>
            </w:r>
          </w:p>
        </w:tc>
        <w:tc>
          <w:tcPr>
            <w:tcW w:w="4261" w:type="dxa"/>
            <w:tcBorders>
              <w:top w:val="nil"/>
              <w:left w:val="nil"/>
              <w:right w:val="nil"/>
            </w:tcBorders>
            <w:vAlign w:val="center"/>
          </w:tcPr>
          <w:p w14:paraId="19D9E5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采用 Redis 缓存热点数据，减少数据库访问压力；接口分页查询，优化 SQL 语句；设置接口限流，避免系统崩溃，满足作业演示的性能要求</w:t>
            </w:r>
          </w:p>
        </w:tc>
      </w:tr>
    </w:tbl>
    <w:p w14:paraId="16E058A4">
      <w:pPr>
        <w:ind w:firstLine="480" w:firstLineChars="200"/>
      </w:pPr>
      <w:r>
        <w:rPr>
          <w:rFonts w:ascii="宋体" w:hAnsi="宋体" w:eastAsia="宋体" w:cs="宋体"/>
          <w:sz w:val="24"/>
          <w:szCs w:val="24"/>
        </w:rPr>
        <w:t>综上，本项目核心技术成熟，与学生的能力高度匹配，技术难点有明确的解决方案，</w:t>
      </w:r>
      <w:r>
        <w:rPr>
          <w:rStyle w:val="14"/>
          <w:rFonts w:ascii="宋体" w:hAnsi="宋体" w:eastAsia="宋体" w:cs="宋体"/>
          <w:b/>
          <w:bCs/>
          <w:color w:val="000000"/>
          <w:sz w:val="24"/>
          <w:szCs w:val="24"/>
        </w:rPr>
        <w:t>技术层面完全具备可行性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7E494CCA">
      <w:pPr>
        <w:pStyle w:val="2"/>
        <w:bidi w:val="0"/>
      </w:pPr>
      <w:bookmarkStart w:id="23" w:name="_Toc29621"/>
      <w:r>
        <w:t>六、实施计划与进度安排</w:t>
      </w:r>
      <w:bookmarkEnd w:id="23"/>
    </w:p>
    <w:p w14:paraId="196E4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本项目实施周期贴合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课程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1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周的学期教学周期，采用敏捷开发模式，分 6 个阶段推进，任务拆分到周、责任到人，确保项目按时完成，满足期末作业提交要求，具体进度安排如下：</w:t>
      </w:r>
    </w:p>
    <w:p w14:paraId="512B334C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 4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F2C4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206152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213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29506F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时间周期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788749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334B67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交付物</w:t>
            </w:r>
          </w:p>
        </w:tc>
      </w:tr>
      <w:tr w14:paraId="0A5F3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4295D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第一阶段：需求分析与规划</w:t>
            </w:r>
          </w:p>
        </w:tc>
        <w:tc>
          <w:tcPr>
            <w:tcW w:w="213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3569C3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1-2 周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top"/>
          </w:tcPr>
          <w:p w14:paraId="1E08A6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完成小组分工，制定项目管理制度；2. 开展用户需求调研，完成需求分析；3. 完成可行性研究报告撰写；4. 与指导教师沟通，确认项目需求与方案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D60FF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可行性研究报告、需求规格说明书、项目进度计划、小组分工表</w:t>
            </w:r>
          </w:p>
        </w:tc>
      </w:tr>
      <w:tr w14:paraId="1889A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D72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第二阶段：系统设计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DA8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3-4 周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632DE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完成系统总体架构设计、功能模块详细设计；2. 完成数据库表结构设计；3. 完成产品原型图、UI 界面设计；4. 完成 AI 提示词模板设计、接口对接测试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3D3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系统设计说明书、数据库设计文档、产品原型图、UI 设计稿、提示词模板</w:t>
            </w:r>
          </w:p>
        </w:tc>
      </w:tr>
      <w:tr w14:paraId="49A45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8BA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第三阶段：核心功能开发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1CF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5-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周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2F46A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完成前端项目框架搭建、核心页面开发；2. 完成后端项目框架搭建、数据库搭建、核心接口开发；3. 完成用户管理、健康档案、AI 问诊三大核心模块开发与联调；4. 每周召开项目例会，同步进度，解决问题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64B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系统核心功能开发版本、代码仓库、每周项目例会纪要</w:t>
            </w:r>
          </w:p>
        </w:tc>
      </w:tr>
      <w:tr w14:paraId="6C89A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3AF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第四阶段：全功能开发与优化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A52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周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3EED1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完成家庭健康管理、分诊指导、后台管理模块开发；2. 完成全系统功能联调；3. 优化 AI 问诊逻辑、界面交互、系统性能；4. 完成合规管控、数据安全功能开发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AFA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系统完整版本、代码仓库、开发手册</w:t>
            </w:r>
          </w:p>
        </w:tc>
      </w:tr>
      <w:tr w14:paraId="75BC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9CA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第五阶段：系统测试与部署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69C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周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85FBA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完成功能测试、集成测试、性能测试、安全测试；2. 修复测试发现的所有 BUG；3. 完成系统部署，上线可公网访问；4. 完成测试报告、用户操作手册、运维手册撰写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CFE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系统最终部署版本、测试报告、用户操作手册、运维手册</w:t>
            </w:r>
          </w:p>
        </w:tc>
      </w:tr>
      <w:tr w14:paraId="1E8CA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right w:val="nil"/>
            </w:tcBorders>
            <w:vAlign w:val="center"/>
          </w:tcPr>
          <w:p w14:paraId="52FF4C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第六阶段：文档完善与答辩准备</w:t>
            </w:r>
          </w:p>
        </w:tc>
        <w:tc>
          <w:tcPr>
            <w:tcW w:w="2130" w:type="dxa"/>
            <w:tcBorders>
              <w:top w:val="nil"/>
              <w:left w:val="nil"/>
              <w:right w:val="nil"/>
            </w:tcBorders>
            <w:vAlign w:val="center"/>
          </w:tcPr>
          <w:p w14:paraId="45ACBC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周</w:t>
            </w:r>
          </w:p>
        </w:tc>
        <w:tc>
          <w:tcPr>
            <w:tcW w:w="2131" w:type="dxa"/>
            <w:tcBorders>
              <w:top w:val="nil"/>
              <w:left w:val="nil"/>
              <w:right w:val="nil"/>
            </w:tcBorders>
            <w:vAlign w:val="top"/>
          </w:tcPr>
          <w:p w14:paraId="4E0BC2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完善所有项目文档，整理归档；2. 完成项目答辩 PPT 制作；3. 准备项目演示，完成最终验收；4. 提交期末大作业所有材料</w:t>
            </w:r>
          </w:p>
        </w:tc>
        <w:tc>
          <w:tcPr>
            <w:tcW w:w="2131" w:type="dxa"/>
            <w:tcBorders>
              <w:top w:val="nil"/>
              <w:left w:val="nil"/>
              <w:right w:val="nil"/>
            </w:tcBorders>
            <w:vAlign w:val="center"/>
          </w:tcPr>
          <w:p w14:paraId="0A333A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完整项目文档归档、答辩 PPT、项目演示视频</w:t>
            </w:r>
          </w:p>
        </w:tc>
      </w:tr>
    </w:tbl>
    <w:p w14:paraId="4A3FDF10">
      <w:pPr>
        <w:pStyle w:val="2"/>
        <w:bidi w:val="0"/>
      </w:pPr>
      <w:bookmarkStart w:id="24" w:name="_Toc22040"/>
      <w:r>
        <w:t>七、成本与经济可行性分析</w:t>
      </w:r>
      <w:bookmarkEnd w:id="24"/>
    </w:p>
    <w:p w14:paraId="202E6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本项目为高校课程期末大作业，非商用项目，核心以学习实践为目的，开发与运行成本极低，完全在学生的经济承受范围之内，经济可行性极高，具体测算如下：</w:t>
      </w:r>
    </w:p>
    <w:p w14:paraId="1F1E45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7.1 项目总成本测算</w:t>
      </w:r>
    </w:p>
    <w:p w14:paraId="3089B1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本项目总成本分为开发成本、运行成本、其他成本三类，总成本控制在 200 元以内，具体如下：</w:t>
      </w:r>
    </w:p>
    <w:p w14:paraId="4930AFB3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 5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2F3A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13D014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成本类别</w:t>
            </w:r>
          </w:p>
        </w:tc>
        <w:tc>
          <w:tcPr>
            <w:tcW w:w="213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5B15DF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明细项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2B446D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金额测算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587995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0686B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616C1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开发成本</w:t>
            </w:r>
          </w:p>
        </w:tc>
        <w:tc>
          <w:tcPr>
            <w:tcW w:w="213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785EA0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开发工具、学习资源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108745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 元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083D96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所有开发工具（IDEA、VS Code、Git 等）均有教育版免费授权，学习资源均为开源免费，无额外成本</w:t>
            </w:r>
          </w:p>
        </w:tc>
      </w:tr>
      <w:tr w14:paraId="714CC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16B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运行成本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061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云服务器学生机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693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100 元 / 年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34B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选用云厂商学生特惠机，1 核 2G 配置，年付约 100 元，完全满足系统部署与演示需求</w:t>
            </w:r>
          </w:p>
        </w:tc>
      </w:tr>
      <w:tr w14:paraId="54BF6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A1E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运行成本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AF7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大模型 API 调用费用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B17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 元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2B9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国内主流大模型均提供免费调用额度，单账号免费额度可达百万 tokens，完全满足开发与演示需求，无需额外付费</w:t>
            </w:r>
          </w:p>
        </w:tc>
      </w:tr>
      <w:tr w14:paraId="20B2E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24A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运行成本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A34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域名、SSL 证书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D25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0-50 元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383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可直接通过 IP 访问，无需域名；如需域名，可申请免费后缀域名，SSL 证书可申请免费版，最高成本不超过 50 元</w:t>
            </w:r>
          </w:p>
        </w:tc>
      </w:tr>
      <w:tr w14:paraId="42D56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154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其他成本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95E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文档打印、材料归档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C7B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30 元以内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52D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期末作业文档打印、材料归档费用，金额极低</w:t>
            </w:r>
          </w:p>
        </w:tc>
      </w:tr>
      <w:tr w14:paraId="5784D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right w:val="nil"/>
            </w:tcBorders>
            <w:vAlign w:val="center"/>
          </w:tcPr>
          <w:p w14:paraId="738B73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2130" w:type="dxa"/>
            <w:tcBorders>
              <w:top w:val="nil"/>
              <w:left w:val="nil"/>
              <w:right w:val="nil"/>
            </w:tcBorders>
            <w:vAlign w:val="center"/>
          </w:tcPr>
          <w:p w14:paraId="4B5FC0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right w:val="nil"/>
            </w:tcBorders>
            <w:vAlign w:val="center"/>
          </w:tcPr>
          <w:p w14:paraId="2204BF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180 元以内</w:t>
            </w:r>
          </w:p>
        </w:tc>
        <w:tc>
          <w:tcPr>
            <w:tcW w:w="2131" w:type="dxa"/>
            <w:tcBorders>
              <w:top w:val="nil"/>
              <w:left w:val="nil"/>
              <w:right w:val="nil"/>
            </w:tcBorders>
            <w:vAlign w:val="center"/>
          </w:tcPr>
          <w:p w14:paraId="60845D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人均成本不足 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0 元（按 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人小组测算）</w:t>
            </w:r>
          </w:p>
        </w:tc>
      </w:tr>
    </w:tbl>
    <w:p w14:paraId="6847487B">
      <w:pPr>
        <w:pStyle w:val="3"/>
        <w:bidi w:val="0"/>
        <w:rPr>
          <w:rFonts w:hint="eastAsia"/>
        </w:rPr>
      </w:pPr>
      <w:bookmarkStart w:id="25" w:name="_Toc17433"/>
      <w:r>
        <w:rPr>
          <w:rFonts w:hint="eastAsia"/>
        </w:rPr>
        <w:t>7.2 经济效益分析</w:t>
      </w:r>
      <w:bookmarkEnd w:id="25"/>
    </w:p>
    <w:p w14:paraId="3FE6A595">
      <w:pPr>
        <w:ind w:firstLine="480" w:firstLineChars="200"/>
        <w:rPr>
          <w:rFonts w:hint="eastAsia"/>
        </w:rPr>
      </w:pPr>
      <w:r>
        <w:rPr>
          <w:rFonts w:hint="eastAsia"/>
        </w:rPr>
        <w:t>本项目为课程作业，无直接的商业盈利，核心为长期的间接经济效益与学习价值，具体如下：</w:t>
      </w:r>
    </w:p>
    <w:p w14:paraId="51E21D8C">
      <w:pPr>
        <w:numPr>
          <w:ilvl w:val="0"/>
          <w:numId w:val="12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提升专业核心能力，为就业奠定基础：</w:t>
      </w:r>
      <w:r>
        <w:rPr>
          <w:rFonts w:hint="eastAsia"/>
        </w:rPr>
        <w:t>通过本项目的开发，可熟练掌握全栈</w:t>
      </w:r>
    </w:p>
    <w:p w14:paraId="0BADAB4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开发、AI 应用集成、软件工程管理等核心技能，丰富个人项目经历，提升就业竞争力，具备长期的经济效益。</w:t>
      </w:r>
    </w:p>
    <w:p w14:paraId="70C5F36B">
      <w:pPr>
        <w:numPr>
          <w:ilvl w:val="0"/>
          <w:numId w:val="12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具备创新创业潜力：</w:t>
      </w:r>
      <w:r>
        <w:rPr>
          <w:rFonts w:hint="eastAsia"/>
        </w:rPr>
        <w:t>项目完成后，可作为创新创业项目雏形，后续可优化升</w:t>
      </w:r>
    </w:p>
    <w:p w14:paraId="5C62F4E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级，用于互联网 +、挑战杯等创新创业大赛，申请创业扶持资金，具备商业化的潜力。</w:t>
      </w:r>
    </w:p>
    <w:p w14:paraId="2608DA82">
      <w:pPr>
        <w:numPr>
          <w:ilvl w:val="0"/>
          <w:numId w:val="12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可作为开源项目持续运营：</w:t>
      </w:r>
      <w:r>
        <w:rPr>
          <w:rFonts w:hint="eastAsia"/>
        </w:rPr>
        <w:t>项目可开源到 Gitee、GitHub 等平台，积累个人</w:t>
      </w:r>
    </w:p>
    <w:p w14:paraId="6644998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技术影响力，为后续职业发展提供助力。</w:t>
      </w:r>
    </w:p>
    <w:p w14:paraId="6E55F734">
      <w:pPr>
        <w:pStyle w:val="3"/>
        <w:bidi w:val="0"/>
        <w:rPr>
          <w:rFonts w:hint="eastAsia"/>
        </w:rPr>
      </w:pPr>
      <w:bookmarkStart w:id="26" w:name="_Toc14536"/>
      <w:r>
        <w:rPr>
          <w:rFonts w:hint="eastAsia"/>
        </w:rPr>
        <w:t>7.3 经济可行性结论</w:t>
      </w:r>
      <w:bookmarkEnd w:id="26"/>
    </w:p>
    <w:p w14:paraId="7B75B183">
      <w:pPr>
        <w:ind w:firstLine="480" w:firstLineChars="200"/>
        <w:rPr>
          <w:rFonts w:hint="eastAsia"/>
        </w:rPr>
      </w:pPr>
      <w:r>
        <w:rPr>
          <w:rFonts w:hint="eastAsia"/>
        </w:rPr>
        <w:t>本项目开发与运行成本极低，完全在学生的经济承受范围之内，无资金压力，同时具备极高的学习价值与长期的间接经济效益，经济层面完全具备可行性。</w:t>
      </w:r>
    </w:p>
    <w:p w14:paraId="22CC967F">
      <w:pPr>
        <w:pStyle w:val="2"/>
        <w:bidi w:val="0"/>
      </w:pPr>
      <w:bookmarkStart w:id="27" w:name="_Toc25621"/>
      <w:r>
        <w:t>八、风险分析与应对措施</w:t>
      </w:r>
      <w:bookmarkEnd w:id="27"/>
    </w:p>
    <w:p w14:paraId="54D589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本项目为学生课程作业，风险整体可控，针对项目开发过程中可能出现的各类风险，提前制定了对应的应对措施，确保项目顺利推进，具体分析如下：</w:t>
      </w:r>
    </w:p>
    <w:p w14:paraId="6E71C15A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 6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2D4B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460F1B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风险类别</w:t>
            </w:r>
          </w:p>
        </w:tc>
        <w:tc>
          <w:tcPr>
            <w:tcW w:w="213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1AA4DF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风险等级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750833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风险描述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1EC524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应对措施</w:t>
            </w:r>
          </w:p>
        </w:tc>
      </w:tr>
      <w:tr w14:paraId="6E5BC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34E709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进度风险</w:t>
            </w:r>
          </w:p>
        </w:tc>
        <w:tc>
          <w:tcPr>
            <w:tcW w:w="213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7B8A98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F9F91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小组组员开发任务延期，导致项目无法按时完成，影响期末作业提交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top"/>
          </w:tcPr>
          <w:p w14:paraId="79BE58B0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任务拆分到周，明确每个组员的交付物与截止时间，每周召开例会同步进度；2. 预留 2 周的缓冲时间，应对突发延期情况；3. 若组员出现技术难点，及时协调小组内技术能力强的组员协助，或向指导教师请教；4. 优先开发核心功能，非核心功能后续迭代，确保核心功能按时完成</w:t>
            </w:r>
          </w:p>
        </w:tc>
      </w:tr>
      <w:tr w14:paraId="76DAA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298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技术风险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331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D64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开发过程中遇到技术难点，无法按时攻克，影响功能开发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5AA6F41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提前开展技术预研，完成核心技术的测试验证；2. 选用课程所学的成熟技术栈，避免使用陌生的新技术；3. 提前收集相关学习教程与案例，遇到问题可快速查阅解决；4. 建立技术问题求助渠道，包括指导教师、学长学姐、技术社区等</w:t>
            </w:r>
          </w:p>
        </w:tc>
      </w:tr>
      <w:tr w14:paraId="61F12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BA4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团队协作风险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C4E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F04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小组组员分工不明确、沟通不畅、职责推诿，影响项目开发效率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6A7D5B9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项目启动前明确小组分工，责任到人，制定项目管理制度；2. 采用 Git 进行版本控制，规范代码提交规范，避免代码冲突；3. 每周固定召开项目例会，同步进度、沟通问题、协调资源；4. 由组长统一协调项目推进，出现矛盾及时沟通解决</w:t>
            </w:r>
          </w:p>
        </w:tc>
      </w:tr>
      <w:tr w14:paraId="2849D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FFE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输出风险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090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959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大模型输出不稳定，出现越界诊断、违规内容、引导不规范等问题，影响系统功能实现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09134DF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制定严格的提示词模板，明确 AI 的角色、规则、输出边界，约束 AI 输出；2. 建立合规审核机制，预设禁止词库，对 AI 输出内容进行实时过滤，拦截违规内容；3. 选用国内合规的主流大模型，语义理解与合规性更有保障；4. 设计兜底话术，当 AI 输出违规时，直接替换为合规内容</w:t>
            </w:r>
          </w:p>
        </w:tc>
      </w:tr>
      <w:tr w14:paraId="37B43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E5E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数据安全风险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D89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4C1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用户敏感健康数据泄露，存在隐私保护风险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3740448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用户密码、敏感健康数据加密存储，严禁明文存储；2. 接口设置鉴权机制，未授权用户无法访问他人数据；3. 完善用户隐私政策，明确告知用户数据收集与使用规则；4. 本项目为课程作业，仅用于演示，不收集真实用户的敏感隐私数据，测试数据均为模拟数据</w:t>
            </w:r>
          </w:p>
        </w:tc>
      </w:tr>
      <w:tr w14:paraId="30FAB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right w:val="nil"/>
            </w:tcBorders>
            <w:vAlign w:val="center"/>
          </w:tcPr>
          <w:p w14:paraId="0E6E08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合规风险</w:t>
            </w:r>
          </w:p>
        </w:tc>
        <w:tc>
          <w:tcPr>
            <w:tcW w:w="2130" w:type="dxa"/>
            <w:tcBorders>
              <w:top w:val="nil"/>
              <w:left w:val="nil"/>
              <w:right w:val="nil"/>
            </w:tcBorders>
            <w:vAlign w:val="center"/>
          </w:tcPr>
          <w:p w14:paraId="6AF4004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2131" w:type="dxa"/>
            <w:tcBorders>
              <w:top w:val="nil"/>
              <w:left w:val="nil"/>
              <w:right w:val="nil"/>
            </w:tcBorders>
            <w:vAlign w:val="center"/>
          </w:tcPr>
          <w:p w14:paraId="4B694E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 AI 服务触碰医疗合规红线，存在违规风险</w:t>
            </w:r>
          </w:p>
        </w:tc>
        <w:tc>
          <w:tcPr>
            <w:tcW w:w="2131" w:type="dxa"/>
            <w:tcBorders>
              <w:top w:val="nil"/>
              <w:left w:val="nil"/>
              <w:right w:val="nil"/>
            </w:tcBorders>
            <w:vAlign w:val="top"/>
          </w:tcPr>
          <w:p w14:paraId="2F411A52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全程明确 AI 服务边界，严格遵守 “不确诊、不开处方、不推荐治疗方案” 的核心原则；2. 全流程显著标注免责声明，明确告知用户 AI 服务仅供参考；3. 本项目为学生课程作业，非商用上线，不对外提供大规模服务，仅用于学习与演示，无实质性合规风险</w:t>
            </w:r>
          </w:p>
        </w:tc>
      </w:tr>
    </w:tbl>
    <w:p w14:paraId="2B623AD5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综上，本项目所有风险均为低、中风险，无致命风险与高风险，且均有明确的应对措施，风险完全可控，不会影响项目的正常开发与交付。</w:t>
      </w:r>
    </w:p>
    <w:p w14:paraId="65E415A2">
      <w:pPr>
        <w:pStyle w:val="2"/>
        <w:bidi w:val="0"/>
      </w:pPr>
      <w:bookmarkStart w:id="28" w:name="_Toc13780"/>
      <w:r>
        <w:t>九、社会与环境可行性分析</w:t>
      </w:r>
      <w:bookmarkEnd w:id="28"/>
    </w:p>
    <w:p w14:paraId="731F3506">
      <w:pPr>
        <w:pStyle w:val="3"/>
        <w:bidi w:val="0"/>
      </w:pPr>
      <w:bookmarkStart w:id="29" w:name="_Toc13968"/>
      <w:r>
        <w:t>9.1 社会可行性分析</w:t>
      </w:r>
      <w:bookmarkEnd w:id="29"/>
    </w:p>
    <w:p w14:paraId="7C297FF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符合国家政策导向：本项目契合国家 “互联网 + 医疗健康”、分级诊疗制度</w:t>
      </w:r>
    </w:p>
    <w:p w14:paraId="6F4B00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建设的政策方向，鼓励 AI 技术在健康服务领域的创新应用，符合社会发展趋势。</w:t>
      </w:r>
    </w:p>
    <w:p w14:paraId="18FD7A5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具备正向的社会价值：本系统可帮助用户提升健康管理意识，引导用户合理</w:t>
      </w:r>
    </w:p>
    <w:p w14:paraId="0C18AE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就医，减少盲目就医带来的医疗资源浪费，同时为用户提供便捷的日常健康咨询服务，具备正向的社会价值。</w:t>
      </w:r>
    </w:p>
    <w:p w14:paraId="0782E04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无不良社会影响：本项目严格遵守国家相关法律法规，尊重用户隐私，规范 </w:t>
      </w:r>
    </w:p>
    <w:p w14:paraId="2E4686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AI 服务边界，不传播虚假医疗信息，不开展违规诊疗服务，无任何不良社会影响。</w:t>
      </w:r>
    </w:p>
    <w:p w14:paraId="46A602C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符合学术规范：本项目为学生课程作业，所有开发内容均为小组原创，不抄</w:t>
      </w:r>
    </w:p>
    <w:p w14:paraId="2517E1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袭、不侵权，引用内容均标注参考文献，符合高校学术诚信规范。</w:t>
      </w:r>
    </w:p>
    <w:p w14:paraId="246010A4">
      <w:pPr>
        <w:pStyle w:val="3"/>
        <w:bidi w:val="0"/>
      </w:pPr>
      <w:bookmarkStart w:id="30" w:name="_Toc16288"/>
      <w:r>
        <w:t>9.2 环境可行性分析</w:t>
      </w:r>
      <w:bookmarkEnd w:id="30"/>
    </w:p>
    <w:p w14:paraId="207834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本项目为纯软件 Web 系统，开发与运行过程中仅需使用电脑、云服务器，无任何工业生产活动，不产生废水、废气、固体废弃物等污染物，无任何环境破坏问题，完全符合环境保护相关要求，环境可行性极高。</w:t>
      </w:r>
    </w:p>
    <w:p w14:paraId="0EA12676">
      <w:pPr>
        <w:pStyle w:val="2"/>
        <w:bidi w:val="0"/>
      </w:pPr>
      <w:bookmarkStart w:id="31" w:name="_Toc31511"/>
      <w:r>
        <w:t>十、可行性研究结论与建议</w:t>
      </w:r>
      <w:bookmarkEnd w:id="31"/>
    </w:p>
    <w:p w14:paraId="74DE2BDF">
      <w:pPr>
        <w:pStyle w:val="3"/>
        <w:bidi w:val="0"/>
      </w:pPr>
      <w:bookmarkStart w:id="32" w:name="_Toc7025"/>
      <w:r>
        <w:t>10.1 可行性研究综合结论</w:t>
      </w:r>
      <w:bookmarkEnd w:id="32"/>
    </w:p>
    <w:p w14:paraId="02D3EA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80" w:firstLineChars="20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本报告从技术、经济、操作、社会、环境五大维度，对 AI 家庭医生问诊 Web 系统项目进行了全面的可行性分析，综合结论如下：</w:t>
      </w:r>
    </w:p>
    <w:p w14:paraId="29E8844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技术层面：</w:t>
      </w:r>
      <w:r>
        <w:rPr>
          <w:color w:val="000000"/>
          <w:sz w:val="24"/>
          <w:szCs w:val="24"/>
        </w:rPr>
        <w:t>项目选用的技术栈均为高校课程核心教学内容，成熟稳定、开源</w:t>
      </w:r>
    </w:p>
    <w:p w14:paraId="633FE1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资源丰富，与学生的能力高度匹配，技术难点有明确的解决方案，技术完全可行。</w:t>
      </w:r>
    </w:p>
    <w:p w14:paraId="5F59853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经济层面：</w:t>
      </w:r>
      <w:r>
        <w:rPr>
          <w:color w:val="000000"/>
          <w:sz w:val="24"/>
          <w:szCs w:val="24"/>
        </w:rPr>
        <w:t>项目总成本控制在 200 元以内，人均成本不足 50 元，完全在</w:t>
      </w:r>
    </w:p>
    <w:p w14:paraId="7E0BA8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学生的经济承受范围之内，无资金压力，具备极高的学习价值与长期经济效益，经济完全可行。</w:t>
      </w:r>
    </w:p>
    <w:p w14:paraId="7DB29AB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操作层面：</w:t>
      </w:r>
      <w:r>
        <w:rPr>
          <w:color w:val="000000"/>
          <w:sz w:val="24"/>
          <w:szCs w:val="24"/>
        </w:rPr>
        <w:t>项目实施周期贴合高校学期教学周期，任务拆分清晰、分工明确，</w:t>
      </w:r>
    </w:p>
    <w:p w14:paraId="3AD6D1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采用敏捷开发模式，可分阶段推进，小组协作可顺利完成开发与交付，操作完全可行。</w:t>
      </w:r>
    </w:p>
    <w:p w14:paraId="7F8474D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社会与环境层面：</w:t>
      </w:r>
      <w:r>
        <w:rPr>
          <w:color w:val="000000"/>
          <w:sz w:val="24"/>
          <w:szCs w:val="24"/>
        </w:rPr>
        <w:t>项目符合国家政策导向，具备正向的社会价值，无不良社</w:t>
      </w:r>
    </w:p>
    <w:p w14:paraId="4AC859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会影响，开发与运行过程无任何环境污染，社会与环境完全可行。</w:t>
      </w:r>
    </w:p>
    <w:p w14:paraId="5530FAC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风险层面：</w:t>
      </w:r>
      <w:r>
        <w:rPr>
          <w:color w:val="000000"/>
          <w:sz w:val="24"/>
          <w:szCs w:val="24"/>
        </w:rPr>
        <w:t>项目无致命风险与高风险，所有潜在风险均有明确的应对措施，</w:t>
      </w:r>
    </w:p>
    <w:p w14:paraId="1E8935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风险完全可控。</w:t>
      </w:r>
    </w:p>
    <w:p w14:paraId="7AEC8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综上，本项目贴合课程作业要求，兼具学习价值、创新性与实用性，</w:t>
      </w:r>
      <w:r>
        <w:rPr>
          <w:rStyle w:val="14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所有维度均具备完全可行性，</w:t>
      </w:r>
      <w:r>
        <w:rPr>
          <w:rStyle w:val="14"/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可以</w:t>
      </w:r>
      <w:r>
        <w:rPr>
          <w:rStyle w:val="14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启动项目开发工作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2CFB5C9A">
      <w:pPr>
        <w:pStyle w:val="2"/>
        <w:numPr>
          <w:ilvl w:val="0"/>
          <w:numId w:val="15"/>
        </w:numPr>
        <w:bidi w:val="0"/>
      </w:pPr>
      <w:bookmarkStart w:id="33" w:name="_Toc32280"/>
      <w:r>
        <w:t>参考文献</w:t>
      </w:r>
      <w:bookmarkEnd w:id="33"/>
    </w:p>
    <w:p w14:paraId="399465F8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[1]国家互联网信息办公室，工业和信息化部，公安部等。生成式人工智能服务管理暂行办法 [S]. 2023.</w:t>
      </w:r>
    </w:p>
    <w:p w14:paraId="72AD8D21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[2]国家卫生健康委员会，财政部，国家中医药管理局。关于推进家庭医生签约服务高质量发展的指导意见 [S]. 2023.</w:t>
      </w:r>
    </w:p>
    <w:p w14:paraId="01EFA52E">
      <w:pPr>
        <w:numPr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[3]艾瑞咨询。中国在线医疗行业研究报告 [R]. 北京：艾瑞咨询集团，2025.</w:t>
      </w:r>
    </w:p>
    <w:p w14:paraId="56586961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[4]</w:t>
      </w:r>
      <w:r>
        <w:rPr>
          <w:rFonts w:hint="default" w:ascii="Times New Roman" w:hAnsi="Times New Roman" w:cs="Times New Roman"/>
          <w:lang w:val="en-US" w:eastAsia="zh-CN"/>
        </w:rPr>
        <w:t>张海藩。软件工程导论（第 7 版）[M]. 北京：清华大学出版社，2023.</w:t>
      </w:r>
    </w:p>
    <w:p w14:paraId="4FEBE82C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[5]</w:t>
      </w:r>
      <w:r>
        <w:rPr>
          <w:rFonts w:hint="default" w:ascii="Times New Roman" w:hAnsi="Times New Roman" w:cs="Times New Roman"/>
          <w:lang w:val="en-US" w:eastAsia="zh-CN"/>
        </w:rPr>
        <w:t>王珊，萨师煊。数据库系统概论（第 6 版）[M]. 北京：高等教育出版社，2023.</w:t>
      </w:r>
    </w:p>
    <w:p w14:paraId="27D14E44">
      <w:pPr>
        <w:numPr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[6]阿里云。通义千问 API 调用与提示词工程实践 [EB/OL]. https://help.aliyun.com, 2025.</w:t>
      </w:r>
    </w:p>
    <w:p w14:paraId="4EC079DC">
      <w:pPr>
        <w:numPr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[7]黑马程序员. Vue3+Vite+Element Plus 全栈开发实战 [M]. 北京：电子工业出版社，2024.</w:t>
      </w:r>
    </w:p>
    <w:p w14:paraId="63CB67F5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[8]Spring 官方社区. Spring Boot 3.x 官方参考文档 [EB/OL]. https://spring.io/projects/spring-boot, 2025.</w:t>
      </w:r>
      <w:bookmarkStart w:id="34" w:name="_GoBack"/>
      <w:bookmarkEnd w:id="34"/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1910F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C44E5E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C44E5E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809E28"/>
    <w:multiLevelType w:val="multilevel"/>
    <w:tmpl w:val="95809E28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1">
    <w:nsid w:val="A829B26C"/>
    <w:multiLevelType w:val="singleLevel"/>
    <w:tmpl w:val="A829B26C"/>
    <w:lvl w:ilvl="0" w:tentative="0">
      <w:start w:val="1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40A220A"/>
    <w:multiLevelType w:val="multilevel"/>
    <w:tmpl w:val="C40A220A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3">
    <w:nsid w:val="CA3ACB28"/>
    <w:multiLevelType w:val="singleLevel"/>
    <w:tmpl w:val="CA3ACB2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701E31C"/>
    <w:multiLevelType w:val="multilevel"/>
    <w:tmpl w:val="D701E31C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5">
    <w:nsid w:val="E94345EC"/>
    <w:multiLevelType w:val="multilevel"/>
    <w:tmpl w:val="E94345EC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6">
    <w:nsid w:val="EBA7269D"/>
    <w:multiLevelType w:val="multilevel"/>
    <w:tmpl w:val="EBA7269D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7">
    <w:nsid w:val="05228D6B"/>
    <w:multiLevelType w:val="multilevel"/>
    <w:tmpl w:val="05228D6B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8">
    <w:nsid w:val="108BA517"/>
    <w:multiLevelType w:val="multilevel"/>
    <w:tmpl w:val="108BA517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9">
    <w:nsid w:val="20C34AD3"/>
    <w:multiLevelType w:val="singleLevel"/>
    <w:tmpl w:val="20C34A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2E38A985"/>
    <w:multiLevelType w:val="singleLevel"/>
    <w:tmpl w:val="2E38A9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5EC4355D"/>
    <w:multiLevelType w:val="singleLevel"/>
    <w:tmpl w:val="5EC435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5F18424F"/>
    <w:multiLevelType w:val="multilevel"/>
    <w:tmpl w:val="5F18424F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13">
    <w:nsid w:val="6CABA4C0"/>
    <w:multiLevelType w:val="multilevel"/>
    <w:tmpl w:val="6CABA4C0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14">
    <w:nsid w:val="6D227862"/>
    <w:multiLevelType w:val="singleLevel"/>
    <w:tmpl w:val="6D22786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12"/>
  </w:num>
  <w:num w:numId="5">
    <w:abstractNumId w:val="4"/>
  </w:num>
  <w:num w:numId="6">
    <w:abstractNumId w:val="8"/>
  </w:num>
  <w:num w:numId="7">
    <w:abstractNumId w:val="14"/>
  </w:num>
  <w:num w:numId="8">
    <w:abstractNumId w:val="0"/>
  </w:num>
  <w:num w:numId="9">
    <w:abstractNumId w:val="3"/>
  </w:num>
  <w:num w:numId="10">
    <w:abstractNumId w:val="2"/>
  </w:num>
  <w:num w:numId="11">
    <w:abstractNumId w:val="5"/>
  </w:num>
  <w:num w:numId="12">
    <w:abstractNumId w:val="9"/>
  </w:num>
  <w:num w:numId="13">
    <w:abstractNumId w:val="6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DA2FB7"/>
    <w:rsid w:val="027F4884"/>
    <w:rsid w:val="32611A82"/>
    <w:rsid w:val="51DA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40" w:beforeLines="0" w:beforeAutospacing="0" w:after="140" w:afterLines="0" w:afterAutospacing="0" w:line="413" w:lineRule="auto"/>
      <w:jc w:val="left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40" w:beforeLines="0" w:beforeAutospacing="0" w:after="140" w:afterLines="0" w:afterAutospacing="0" w:line="413" w:lineRule="auto"/>
      <w:jc w:val="left"/>
      <w:outlineLvl w:val="2"/>
    </w:pPr>
    <w:rPr>
      <w:b/>
      <w:sz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link w:val="15"/>
    <w:unhideWhenUsed/>
    <w:qFormat/>
    <w:uiPriority w:val="0"/>
    <w:pPr>
      <w:jc w:val="center"/>
    </w:pPr>
    <w:rPr>
      <w:rFonts w:ascii="Arial" w:hAnsi="Arial" w:eastAsia="黑体"/>
      <w:b/>
      <w:sz w:val="20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table" w:styleId="12">
    <w:name w:val="Table Grid"/>
    <w:basedOn w:val="11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customStyle="1" w:styleId="15">
    <w:name w:val="题注 Char"/>
    <w:link w:val="6"/>
    <w:uiPriority w:val="0"/>
    <w:rPr>
      <w:rFonts w:ascii="Arial" w:hAnsi="Arial" w:eastAsia="黑体"/>
      <w:b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6890</Words>
  <Characters>7463</Characters>
  <Lines>0</Lines>
  <Paragraphs>0</Paragraphs>
  <TotalTime>26</TotalTime>
  <ScaleCrop>false</ScaleCrop>
  <LinksUpToDate>false</LinksUpToDate>
  <CharactersWithSpaces>7981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2026-03-17T02:24:00Z</dcterms:created>
  <dc:creator>。</dc:creator>
  <cp:lastModifiedBy>。</cp:lastModifiedBy>
  <dcterms:modified xsi:type="dcterms:W3CDTF">2026-03-23T06:54:29Z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419892CA0D9249CA9DCA897915456AA3_11</vt:lpwstr>
  </property>
  <property fmtid="{D5CDD505-2E9C-101B-9397-08002B2CF9AE}" pid="4" name="KSOTemplateDocerSaveRecord">
    <vt:lpwstr>eyJoZGlkIjoiYmQyMjI2N2JjMWRlMTkyYjM5YTAwYmM2OGQ3MTNjODMiLCJ1c2VySWQiOiIxMjYyMjAzMDE1In0=</vt:lpwstr>
  </property>
</Properties>
</file>