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C132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AI家庭医生问诊Web系统 用例文档（22个完整用例）</w:t>
      </w:r>
    </w:p>
    <w:p w14:paraId="3F739B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系统名称：AI家庭医生问诊Web系统</w:t>
      </w:r>
    </w:p>
    <w:p w14:paraId="10EE3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文档版本：V1.0</w:t>
      </w:r>
    </w:p>
    <w:p w14:paraId="18BA30FE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编制日期：2026年</w:t>
      </w:r>
      <w:r>
        <w:rPr>
          <w:rFonts w:hint="eastAsia" w:ascii="Arial" w:hAnsi="Arial" w:eastAsia="等线" w:cs="Arial"/>
          <w:sz w:val="22"/>
          <w:lang w:val="en-US" w:eastAsia="zh-CN"/>
        </w:rPr>
        <w:t>5月12日</w:t>
      </w:r>
      <w:bookmarkStart w:id="25" w:name="_GoBack"/>
      <w:bookmarkEnd w:id="25"/>
    </w:p>
    <w:p w14:paraId="4C88A2F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一、用户端用例（16个）</w:t>
      </w:r>
      <w:bookmarkEnd w:id="0"/>
    </w:p>
    <w:p w14:paraId="38400C9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UC1：用户注册</w:t>
      </w:r>
      <w:bookmarkEnd w:id="1"/>
    </w:p>
    <w:p w14:paraId="5FAA2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20FAC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未注册用户通过系统注册页面，输入登录账号（手机号/邮箱）、密码、真实姓名、身份证号等信息，完成身份核验后，系统创建用户账号并分配普通用户角色，用户可正常登录系统。</w:t>
      </w:r>
    </w:p>
    <w:p w14:paraId="19530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3C9290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未注册用户</w:t>
      </w:r>
    </w:p>
    <w:p w14:paraId="5CF74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217FC5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用户访问系统注册页面；2. 系统正常运行，可正常接收并校验注册信息；3. 登录账号未被注册。</w:t>
      </w:r>
    </w:p>
    <w:p w14:paraId="79A19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43F3F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系统创建用户账号，写入用户信息表（t_user）；2. 分配普通用户角色（role_id=1）；3. 用户可使用注册账号登录系统。</w:t>
      </w:r>
    </w:p>
    <w:p w14:paraId="54A1A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694ED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用户进入系统注册页面；2. 用户输入登录账号、密码（两次确认）、真实姓名、身份证号；3. 系统校验注册信息合法性（账号格式、密码强度、身份证号脱敏校验）；4. 系统校验账号未被注册；5. 系统创建用户账号，存储加密后的密码及脱敏后的身份证号；6. 系统提示“注册成功”，引导用户登录；7. 流程结束。</w:t>
      </w:r>
    </w:p>
    <w:p w14:paraId="5EFB6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532A8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注册信息不合法；3a1. 系统提示对应错误（如“密码长度不足8位”“身份证号格式错误”），引导用户修改。</w:t>
      </w:r>
    </w:p>
    <w:p w14:paraId="67D58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账号已被注册；4a1. 系统提示“该账号已被注册，请更换账号或登录”，引导用户操作。</w:t>
      </w:r>
    </w:p>
    <w:p w14:paraId="4CFA9F6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UC2：用户登录</w:t>
      </w:r>
      <w:bookmarkEnd w:id="2"/>
    </w:p>
    <w:p w14:paraId="2A263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22571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已注册用户输入登录账号（手机号/邮箱）和密码，系统校验账号密码合法性、账号状态，校验通过后生成登录Token，用户进入系统首页，可访问对应权限的功能模块。</w:t>
      </w:r>
    </w:p>
    <w:p w14:paraId="7050A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3F2C3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已注册用户</w:t>
      </w:r>
    </w:p>
    <w:p w14:paraId="4C2CD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39C242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用户访问系统登录页面；2. 系统正常运行，可正常校验账号密码；3. 用户账号已注册且状态正常（未冻结）。</w:t>
      </w:r>
    </w:p>
    <w:p w14:paraId="6AEB0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3F6016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系统生成登录Token（有效期2小时），存入Redis缓存；2. 更新用户最后登录时间和登录IP；3. 用户进入系统首页，获得对应角色的功能访问权限。</w:t>
      </w:r>
    </w:p>
    <w:p w14:paraId="0F18EA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1AF4F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用户进入系统登录页面；2. 用户输入登录账号和密码；3. 系统校验账号密码是否匹配、账号是否冻结；4. 校验通过，生成登录Token；5. 系统更新用户最后登录信息；6. 用户进入系统首页；7. 流程结束。</w:t>
      </w:r>
    </w:p>
    <w:p w14:paraId="31817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795185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账号密码不匹配；3a1. 系统提示“账号或密码错误，请重新输入”，允许用户重新输入。</w:t>
      </w:r>
    </w:p>
    <w:p w14:paraId="52628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3b. 账号已冻结；3b1. 系统提示“账号已冻结，无法登录，请联系管理员”。</w:t>
      </w:r>
    </w:p>
    <w:p w14:paraId="54B0443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UC3：密码找回</w:t>
      </w:r>
      <w:bookmarkEnd w:id="3"/>
    </w:p>
    <w:p w14:paraId="0E46C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585F1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用户忘记登录密码，通过注册账号（手机号/邮箱）获取验证码，完成身份核验后，重置新密码，重置成功后可使用新密码登录系统。</w:t>
      </w:r>
    </w:p>
    <w:p w14:paraId="436A0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483F6E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已注册用户</w:t>
      </w:r>
    </w:p>
    <w:p w14:paraId="659D4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5509D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用户访问密码找回页面；2. 系统正常运行，可发送验证码；3. 用户输入的账号已注册。</w:t>
      </w:r>
    </w:p>
    <w:p w14:paraId="60508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03347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系统更新用户密码（BCrypt加密存储）；2. 旧密码失效，新密码立即生效；3. 用户可使用新密码登录系统。</w:t>
      </w:r>
    </w:p>
    <w:p w14:paraId="70FB8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4B1D53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用户进入密码找回页面；2. 用户输入注册账号（手机号/邮箱）；3. 系统校验账号是否存在；4. 系统发送验证码至用户注册账号；5. 用户输入验证码；6. 系统校验验证码合法性；7. 用户输入新密码并确认；8. 系统更新密码并提示“密码重置成功”；9. 流程结束。</w:t>
      </w:r>
    </w:p>
    <w:p w14:paraId="14AAF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28368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账号不存在；3a1. 系统提示“该账号未注册，请先注册”，引导用户注册。</w:t>
      </w:r>
    </w:p>
    <w:p w14:paraId="3F1160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6a. 验证码错误或过期；6a1. 系统提示“验证码错误或已过期，请重新获取”，允许用户重新获取验证码。</w:t>
      </w:r>
    </w:p>
    <w:p w14:paraId="0D11D1C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UC4：AI多轮对话问诊（本人）</w:t>
      </w:r>
      <w:bookmarkEnd w:id="4"/>
    </w:p>
    <w:p w14:paraId="55FC2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7C23B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已登录用户选择本人作为就诊人，输入初始症状发起AI问诊，通过多轮对话补充症状细节，AI结合用户基础健康档案生成病情分析、就医及护理建议，结束后系统保存完整问诊记录与对话内容，供用户后续查看。</w:t>
      </w:r>
    </w:p>
    <w:p w14:paraId="6C65F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7397E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已登录用户、AI问诊引擎</w:t>
      </w:r>
    </w:p>
    <w:p w14:paraId="49520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78416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用户已成功登录系统；2. 系统及AI引擎正常运行；3. 用户已完善个人基础健康档案（可选）。</w:t>
      </w:r>
    </w:p>
    <w:p w14:paraId="0E753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5CFB3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生成完整问诊记录（t_consult_record）及对话记录（t_consult_dialog）；2. 问诊状态更新为“已完成”；3. 用户可在问诊历史中查看此次记录。</w:t>
      </w:r>
    </w:p>
    <w:p w14:paraId="3401F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6C5F5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用户进入AI问诊模块，选择就诊人为本人；2. 用户输入初始症状，提交问诊请求；3. 系统校验用户合法性，创建问诊记录（状态“进行中”）；4. AI引擎结合用户健康档案，生成初始回复；5. 用户补充症状细节，发送对话内容；6. AI生成新一轮回复，记录对话；7. 重复步骤5-6，完成多轮对话；8. 用户选择结束问诊；9. AI生成病情分析与护理建议，系统更新问诊记录；10. 系统展示完整问诊结果；11. 流程结束。</w:t>
      </w:r>
    </w:p>
    <w:p w14:paraId="716D1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127FC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2a. 未输入初始症状；2a1. 系统提示“请输入初始症状，方可发起问诊”，引导用户补充。</w:t>
      </w:r>
    </w:p>
    <w:p w14:paraId="1D3533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AI分析异常；4a1. 系统提示“AI分析异常，请稍后重试”，记录错误日志。</w:t>
      </w:r>
    </w:p>
    <w:p w14:paraId="54CDD64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UC5：代家人发起AI问诊</w:t>
      </w:r>
      <w:bookmarkEnd w:id="5"/>
    </w:p>
    <w:p w14:paraId="779178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4EF41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在已添加家庭成员的前提下，选择关联的家人作为就诊人，输入家人的症状信息，代替家人发起AI问诊，完成多轮对话交互，获取AI生成的病情分析与建议，系统分别记录主用户操作记录与家人的问诊记录。</w:t>
      </w:r>
    </w:p>
    <w:p w14:paraId="7318E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53A30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主用户（已登录）、AI问诊引擎</w:t>
      </w:r>
    </w:p>
    <w:p w14:paraId="0FF21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011108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主用户已成功登录系统；2. 主用户已添加该家人为家庭成员，且拥有访问权限；3. 系统及AI引擎正常运行。</w:t>
      </w:r>
    </w:p>
    <w:p w14:paraId="79E195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514CE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生成以家人为就诊人的问诊记录及对话记录；2. 主用户可查看该问诊记录，家人可查看自己的问诊记录；3. 问诊状态更新为“已完成”。</w:t>
      </w:r>
    </w:p>
    <w:p w14:paraId="299B3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7A272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主用户进入AI问诊模块，选择“代问诊”功能；2. 主用户从已添加的家庭成员中选择就诊人；3. 主用户输入家人的初始症状，提交问诊请求；4. 系统校验主用户权限、就诊人合法性，创建问诊记录；5. AI引擎结合家人健康档案，生成初始回复；6. 主用户补充家人症状细节，发送对话；7. AI生成回复，记录对话；8. 重复步骤6-7，完成多轮对话；9. 主用户选择结束问诊；10. AI生成病情分析与建议，系统更新问诊记录；11. 系统展示完整问诊结果；12. 流程结束。</w:t>
      </w:r>
    </w:p>
    <w:p w14:paraId="0DCBF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776201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2a. 主用户未添加任何家庭成员；2a1. 系统提示“请先添加家庭成员，方可发起代问诊”，引导前往添加页面。</w:t>
      </w:r>
    </w:p>
    <w:p w14:paraId="428F1F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2b. 主用户对该家人无访问权限；2b1. 系统提示“您对该家人无访问权限，无法发起代问诊”。</w:t>
      </w:r>
    </w:p>
    <w:p w14:paraId="583580D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UC6：查看问诊历史记录</w:t>
      </w:r>
      <w:bookmarkEnd w:id="6"/>
    </w:p>
    <w:p w14:paraId="3647B9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638CC7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已登录用户进入问诊历史模块，可按时间倒序查看本人及代问诊的所有问诊记录，选择某条记录可查看完整对话内容、病情分析、就医建议等详情，支持按就诊人、时间筛选记录。</w:t>
      </w:r>
    </w:p>
    <w:p w14:paraId="237BE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22666A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已登录用户（主用户/普通用户）</w:t>
      </w:r>
    </w:p>
    <w:p w14:paraId="4B95CB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50D22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用户已成功登录系统；2. 系统正常运行，可查询问诊记录数据；3. 用户存在至少一条问诊记录。</w:t>
      </w:r>
    </w:p>
    <w:p w14:paraId="34C4F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0FDEE8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系统按时间倒序展示用户有权限查看的所有问诊记录；2. 用户可查看所选记录的完整详情；3. 不修改任何问诊数据。</w:t>
      </w:r>
    </w:p>
    <w:p w14:paraId="3F8685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3F72C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用户进入“我的问诊”模块，选择“问诊历史记录”；2. 系统查询用户有权限查看的所有问诊记录；3. 系统按结束时间倒序展示记录列表（含就诊人、问诊时间、状态）；4. 用户选择某条记录，点击查看详情；5. 系统展示该记录的完整信息（症状、对话、分析、建议）；6. 用户查看完毕，可返回列表或退出；7. 流程结束。</w:t>
      </w:r>
    </w:p>
    <w:p w14:paraId="37F52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758F5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2a. 用户无任何问诊记录；2a1. 系统提示“暂无问诊记录，可前往AI问诊模块发起首次问诊”。</w:t>
      </w:r>
    </w:p>
    <w:p w14:paraId="291526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所选记录已删除或过期；4a1. 系统提示“该记录已过期或已删除，无法查看”。</w:t>
      </w:r>
    </w:p>
    <w:p w14:paraId="1067E74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UC7：添加家庭成员</w:t>
      </w:r>
      <w:bookmarkEnd w:id="7"/>
    </w:p>
    <w:p w14:paraId="25429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44E71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输入家人的登录账号，选择亲属关系（父母、配偶、子女等），设置家人健康数据的访问权限（只读/可编辑），系统校验账号合法性及关联状态，校验通过后建立家庭成员关系，主用户可查看家人健康档案、为家人发起代问诊。</w:t>
      </w:r>
    </w:p>
    <w:p w14:paraId="49821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7CEE93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主用户（已登录）</w:t>
      </w:r>
    </w:p>
    <w:p w14:paraId="2ED8B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66669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主用户已成功登录系统；2. 系统正常运行，可查询用户账号信息；3. 主用户账号状态正常。</w:t>
      </w:r>
    </w:p>
    <w:p w14:paraId="0FF30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6258BB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系统创建家庭成员关系（t_family_relation），生成关系ID；2. 主用户获得对应权限，可查看/编辑家人健康数据；3. 家人账号关联主用户，不可被其他用户添加。</w:t>
      </w:r>
    </w:p>
    <w:p w14:paraId="04920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2A889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主用户进入“家庭管理”模块，选择“添加家庭成员”；2. 主用户输入家人登录账号、选择亲属关系、设置访问权限；3. 系统校验参数合法性；4. 系统校验主用户账号状态；5. 系统查询家人账号信息；6. 系统校验家人账号未被关联、非主用户本人；7. 校验通过，系统插入亲属关系数据；8. 系统提示“添加成功”，展示关系详情；9. 流程结束。</w:t>
      </w:r>
    </w:p>
    <w:p w14:paraId="1630D4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65F354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参数不合法；3a1. 系统提示“参数不合法，请选择正确的亲属关系和权限”，引导修改。</w:t>
      </w:r>
    </w:p>
    <w:p w14:paraId="20030C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6a. 家人账号已被关联；6a1. 系统提示“该家人已被其他用户添加，无法重复添加”。</w:t>
      </w:r>
    </w:p>
    <w:p w14:paraId="5E4B297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UC8：修改家庭成员权限</w:t>
      </w:r>
      <w:bookmarkEnd w:id="8"/>
    </w:p>
    <w:p w14:paraId="02E2A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483CF8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主用户进入家庭成员管理页面，选择已添加的家庭成员，修改对该家人健康数据的访问权限（只读/可编辑），系统校验权限参数合法性，校验通过后更新权限设置，立即生效。</w:t>
      </w:r>
    </w:p>
    <w:p w14:paraId="216EA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1F526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主用户（已登录）</w:t>
      </w:r>
    </w:p>
    <w:p w14:paraId="192DF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0AAD7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主用户已成功登录系统；2. 主用户已添加该家庭成员；3. 系统正常运行，可更新亲属关系数据。</w:t>
      </w:r>
    </w:p>
    <w:p w14:paraId="57097B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51A58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系统更新家庭成员关系表（t_family_relation）中的权限字段；2. 主用户对该家人的访问权限立即生效；3. 系统记录权限修改操作日志。</w:t>
      </w:r>
    </w:p>
    <w:p w14:paraId="58B848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2DCEA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主用户进入“家庭管理”模块，查看已添加的家庭成员列表；2. 主用户选择目标家庭成员，点击“修改权限”；3. 主用户选择新的权限（只读/可编辑）；4. 系统校验权限参数合法性；5. 系统更新该家庭成员的权限设置；6. 系统提示“权限修改成功”；7. 流程结束。</w:t>
      </w:r>
    </w:p>
    <w:p w14:paraId="188F4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27FDC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权限参数不合法；4a1. 系统提示“权限设置错误，请选择1（只读）或2（可编辑）”，引导修改。</w:t>
      </w:r>
    </w:p>
    <w:p w14:paraId="1BD38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系统更新失败；5a1. 系统提示“权限修改失败，请稍后重试”，记录错误日志。</w:t>
      </w:r>
    </w:p>
    <w:p w14:paraId="5334A58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UC9：删除家庭成员</w:t>
      </w:r>
      <w:bookmarkEnd w:id="9"/>
    </w:p>
    <w:p w14:paraId="1F4EAE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22519D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主用户进入家庭成员管理页面，选择已添加的家庭成员，确认删除后，系统对该家庭成员关系进行逻辑删除（is_delete=1），删除后主用户不再拥有该家人的健康数据访问权限，无法为其发起代问诊。</w:t>
      </w:r>
    </w:p>
    <w:p w14:paraId="3B1D1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29807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主用户（已登录）</w:t>
      </w:r>
    </w:p>
    <w:p w14:paraId="19A66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24D39B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主用户已成功登录系统；2. 主用户已添加该家庭成员；3. 系统正常运行，可执行逻辑删除操作。</w:t>
      </w:r>
    </w:p>
    <w:p w14:paraId="67987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743B4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系统将该家庭成员关系的is_delete字段设为1（逻辑删除）；2. 主用户失去该家人的访问权限；3. 系统记录删除操作日志。</w:t>
      </w:r>
    </w:p>
    <w:p w14:paraId="005C7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0B934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主用户进入“家庭管理”模块，查看家庭成员列表；2. 主用户选择目标家庭成员，点击“删除”；3. 系统弹出确认提示“确认删除该家庭成员？删除后将失去其健康数据访问权限”；4. 主用户确认删除；5. 系统执行逻辑删除操作，更新is_delete字段；6. 系统提示“删除成功”；7. 流程结束。</w:t>
      </w:r>
    </w:p>
    <w:p w14:paraId="01D0B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6B8210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主用户取消删除；4a1. 系统取消删除操作，返回家庭成员列表。</w:t>
      </w:r>
    </w:p>
    <w:p w14:paraId="5F1013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系统删除失败；5a1. 系统提示“删除失败，请稍后重试”，记录错误日志。</w:t>
      </w:r>
    </w:p>
    <w:p w14:paraId="22430E2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UC10：完善基础健康档案</w:t>
      </w:r>
      <w:bookmarkEnd w:id="10"/>
    </w:p>
    <w:p w14:paraId="35AF0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23D10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进入健康档案模块，填写或修改个人基础健康信息（既往病史、手术史、过敏史、家族病史等），系统校验信息合法性，校验通过后更新基础健康档案表，更新后可同步至AI问诊模块，为AI分析提供数据支撑。</w:t>
      </w:r>
    </w:p>
    <w:p w14:paraId="009164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724A7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</w:t>
      </w:r>
    </w:p>
    <w:p w14:paraId="2EC67A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79120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用户已成功登录系统；2. 系统正常运行，可读写基础健康档案数据；3. 用户已创建个人账号（t_user中存在对应记录）。</w:t>
      </w:r>
    </w:p>
    <w:p w14:paraId="3804E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3850F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系统更新基础健康档案表（t_health_basic）中的对应字段；2. 更新档案最后更新时间；3. 档案同步状态（sync_ai）保持生效，AI问诊可调用该档案数据。</w:t>
      </w:r>
    </w:p>
    <w:p w14:paraId="356C1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55515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用户进入“健康档案”模块，选择“基础健康档案”；2. 用户填写或修改既往病史、手术史、过敏史等信息；3. 用户提交修改内容；4. 系统校验信息合法性（如过敏史不可为空）；5. 系统更新基础健康档案数据；6. 系统提示“档案更新成功”；7. 流程结束。</w:t>
      </w:r>
    </w:p>
    <w:p w14:paraId="51B89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751357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信息不合法（如过敏史为空）；4a1. 系统提示“过敏史不可为空，请补充填写”，引导用户完善。</w:t>
      </w:r>
    </w:p>
    <w:p w14:paraId="049FC6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系统更新失败；5a1. 系统提示“档案更新失败，请稍后重试”，记录错误日志。</w:t>
      </w:r>
    </w:p>
    <w:p w14:paraId="1AEAEA0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UC11：录入体征数据</w:t>
      </w:r>
      <w:bookmarkEnd w:id="11"/>
    </w:p>
    <w:p w14:paraId="6670A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026BA1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已登录用户进入健康档案模块，录入个人体征数据（血压、血糖、体重、心率等），选择测量时间和测量备注，系统校验数据合法性，校验通过后存入体征数据表，若数据超出预设阈值，系统提示异常提醒。</w:t>
      </w:r>
    </w:p>
    <w:p w14:paraId="67EC0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4B9D2C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</w:t>
      </w:r>
    </w:p>
    <w:p w14:paraId="1B787B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0B34D4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用户已成功登录系统；2. 系统正常运行，可存储体征数据；3. 用户已创建个人账号。</w:t>
      </w:r>
    </w:p>
    <w:p w14:paraId="7C5F3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2D14B5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系统将体征数据存入体征数据表（t_health_sign）；2. 系统判断数据是否异常，标记is_abnormal字段；3. 若数据异常，系统给出异常提醒。</w:t>
      </w:r>
    </w:p>
    <w:p w14:paraId="0A641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09C11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用户进入“健康档案”模块，选择“体征数据录入”；2. 用户录入血压、血糖、体重、心率等数据，选择测量时间，填写备注；3. 用户提交数据；4. 系统校验数据合法性（如血压范围合理）；5. 系统判断数据是否异常，标记异常状态；6. 系统存储体征数据；7. 若数据异常，系统提示“体征数据异常，请关注并及时咨询医生”；8. 流程结束。</w:t>
      </w:r>
    </w:p>
    <w:p w14:paraId="60495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52E67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数据不合法（如血压数值超出合理范围）；4a1. 系统提示“数据不合法，请输入合理的体征数据”，引导修改。</w:t>
      </w:r>
    </w:p>
    <w:p w14:paraId="098CD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6a. 系统存储失败；6a1. 系统提示“数据录入失败，请稍后重试”，记录错误日志。</w:t>
      </w:r>
    </w:p>
    <w:p w14:paraId="445B6F9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UC12：查看体征数据趋势</w:t>
      </w:r>
      <w:bookmarkEnd w:id="12"/>
    </w:p>
    <w:p w14:paraId="5CBC74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6712F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已登录用户进入健康档案模块，选择体征数据类型（如血压、血糖）和时间范围（近7天、近30天），系统查询该时间段内的体征数据，生成趋势图表（折线图），直观展示数据变化趋势，标注异常数据点。</w:t>
      </w:r>
    </w:p>
    <w:p w14:paraId="2D2936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365A62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</w:t>
      </w:r>
    </w:p>
    <w:p w14:paraId="067361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16528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用户已成功登录系统；2. 系统正常运行，可查询体征数据并生成图表；3. 用户存在至少一条对应类型的体征数据。</w:t>
      </w:r>
    </w:p>
    <w:p w14:paraId="2A2D3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7F2DE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系统查询指定时间段、指定类型的体征数据；2. 系统生成趋势图表，标注异常数据点；3. 用户可查看图表及详细数据。</w:t>
      </w:r>
    </w:p>
    <w:p w14:paraId="36D7D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15556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用户进入“健康档案”模块，选择“体征数据趋势”；2. 用户选择体征数据类型（如血压）和时间范围；3. 系统查询对应的数据；4. 系统生成趋势图表，标注异常数据；5. 系统展示图表及详细数据列表；6. 用户查看完毕，可切换类型或时间范围；7. 流程结束。</w:t>
      </w:r>
    </w:p>
    <w:p w14:paraId="59E094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483CF5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该时间段内无对应体征数据；3a1. 系统提示“该时间段内无相关体征数据，请先录入数据”。</w:t>
      </w:r>
    </w:p>
    <w:p w14:paraId="79F98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图表生成失败；4a1. 系统提示“图表生成失败，请稍后重试”，记录错误日志。</w:t>
      </w:r>
    </w:p>
    <w:p w14:paraId="20B6892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UC13：录入线下就诊记录</w:t>
      </w:r>
      <w:bookmarkEnd w:id="13"/>
    </w:p>
    <w:p w14:paraId="20F3F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07BA0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已登录用户进入健康档案模块，录入线下就诊记录（就诊医院、科室、诊断结果、就诊时间等），可上传检查报告、体检报告图片，系统校验信息合法性，校验通过后存入就诊记录表，供用户后续查询。</w:t>
      </w:r>
    </w:p>
    <w:p w14:paraId="1E046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43CDE7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</w:t>
      </w:r>
    </w:p>
    <w:p w14:paraId="3D741E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19D46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用户已成功登录系统；2. 系统正常运行，可存储就诊记录及图片；3. 用户已创建个人账号。</w:t>
      </w:r>
    </w:p>
    <w:p w14:paraId="5A57AF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2B26E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系统将就诊记录存入就诊记录表（t_health_visit）；2. 检查报告、体检报告图片按UUID命名，存储对应路径；3. 用户可在就诊记录列表中查看该记录。</w:t>
      </w:r>
    </w:p>
    <w:p w14:paraId="190CAB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47214C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用户进入“健康档案”模块，选择“就诊记录录入”；2. 用户填写就诊医院、科室、诊断结果、就诊时间等信息；3. 用户上传检查报告、体检报告图片（≤2M）；4. 用户提交记录；5. 系统校验信息合法性（如医院、科室不可为空）；6. 系统存储就诊记录及图片路径；7. 系统提示“就诊记录录入成功”；8. 流程结束。</w:t>
      </w:r>
    </w:p>
    <w:p w14:paraId="44A51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1CA1A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图片大小超出限制；3a1. 系统提示“图片大小不可超过2M，请压缩后重新上传”。</w:t>
      </w:r>
    </w:p>
    <w:p w14:paraId="0F7A9D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信息不合法；5a1. 系统提示“就诊医院、科室、诊断结果不可为空，请补充填写”。</w:t>
      </w:r>
    </w:p>
    <w:p w14:paraId="66EF65D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UC14：查询挂号分诊指导</w:t>
      </w:r>
      <w:bookmarkEnd w:id="14"/>
    </w:p>
    <w:p w14:paraId="2AD73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34929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已登录用户进入挂号分诊指导模块，输入症状或选择病症类型，系统结合症状分析，推荐合适的就诊科室、就医优先级，提供就诊指南及周边医院信息，帮助用户快速挂号就诊。</w:t>
      </w:r>
    </w:p>
    <w:p w14:paraId="2582A1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679D2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已登录用户、AI问诊引擎</w:t>
      </w:r>
    </w:p>
    <w:p w14:paraId="42E1E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6B4D5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用户已成功登录系统；2. 系统正常运行，AI引擎可提供分诊分析；3. 系统已存储周边医院信息。</w:t>
      </w:r>
    </w:p>
    <w:p w14:paraId="2FC68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7A474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系统生成挂号分诊指导结果（推荐科室、就医优先级、就诊指南）；2. 系统展示周边医院信息；3. 用户可根据指导选择挂号。</w:t>
      </w:r>
    </w:p>
    <w:p w14:paraId="20BBD8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2DD91D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用户进入“挂号分诊指导”模块；2. 用户输入症状或选择病症类型；3. 系统提交症状至AI引擎，进行分诊分析；4. AI引擎生成推荐科室、就医优先级；5. 系统结合AI结果，提供就诊指南；6. 系统展示周边医院信息（名称、地址、联系方式）；7. 用户查看分诊指导及医院信息；8. 流程结束。</w:t>
      </w:r>
    </w:p>
    <w:p w14:paraId="259CCC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51372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2a. 未输入症状且未选择病症类型；2a1. 系统提示“请输入症状或选择病症类型，方可获取分诊指导”。</w:t>
      </w:r>
    </w:p>
    <w:p w14:paraId="201A6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AI分诊异常；3a1. 系统提示“分诊分析异常，请稍后重试”，记录错误日志。</w:t>
      </w:r>
    </w:p>
    <w:p w14:paraId="2AFE2A1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UC15：查看家庭健康看板</w:t>
      </w:r>
      <w:bookmarkEnd w:id="15"/>
    </w:p>
    <w:p w14:paraId="522C96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22A87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主用户进入家庭健康管理模块，查看家庭健康看板，系统展示所有家庭成员的健康状态（体征数据异常提醒、未完善档案提醒、近期问诊记录），主用户可快速了解家人健康情况，点击可查看详情。</w:t>
      </w:r>
    </w:p>
    <w:p w14:paraId="3AE2E0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0DEAE9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主用户（已登录）</w:t>
      </w:r>
    </w:p>
    <w:p w14:paraId="74D2F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7B82F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主用户已成功登录系统；2. 主用户已添加至少一位家庭成员；3. 系统正常运行，可查询家庭成员健康数据。</w:t>
      </w:r>
    </w:p>
    <w:p w14:paraId="06021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78E8B6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系统展示所有家庭成员的健康状态汇总；2. 系统标注异常提醒（如体征数据异常、档案未完善）；3. 主用户可点击查看具体成员的健康详情。</w:t>
      </w:r>
    </w:p>
    <w:p w14:paraId="58728A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3ECC1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主用户进入“家庭管理”模块，选择“家庭健康看板”；2. 系统查询所有家庭成员的健康数据（体征、档案、问诊记录）；3. 系统汇总健康状态，标注异常提醒；4. 系统展示家庭健康看板（含各成员健康概况）；5. 主用户查看看板，可点击成员查看详情；6. 流程结束。</w:t>
      </w:r>
    </w:p>
    <w:p w14:paraId="63998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0BDA1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2a. 家庭成员无任何健康数据；2a1. 系统提示“部分家庭成员暂无健康数据，请督促其完善”。</w:t>
      </w:r>
    </w:p>
    <w:p w14:paraId="287A70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系统查询失败；3a1. 系统提示“健康看板加载失败，请稍后重试”，记录错误日志。</w:t>
      </w:r>
    </w:p>
    <w:p w14:paraId="5BB3ABF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UC16：修改个人信息</w:t>
      </w:r>
      <w:bookmarkEnd w:id="16"/>
    </w:p>
    <w:p w14:paraId="565EB7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1FA64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已登录用户进入个人中心，修改个人基础信息（真实姓名、手机号、邮箱等），系统校验信息合法性，校验通过后更新用户信息表，更新后立即生效，不影响用户账号登录。</w:t>
      </w:r>
    </w:p>
    <w:p w14:paraId="13551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5886C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已登录用户</w:t>
      </w:r>
    </w:p>
    <w:p w14:paraId="315C9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6247B5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用户已成功登录系统；2. 系统正常运行，可更新用户信息；3. 用户已创建个人账号。</w:t>
      </w:r>
    </w:p>
    <w:p w14:paraId="2AA5D9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2994D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系统更新用户信息表（t_user）中的对应字段；2. 个人信息修改后立即生效；3. 系统记录信息修改操作日志。</w:t>
      </w:r>
    </w:p>
    <w:p w14:paraId="5068A1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249360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用户进入“个人中心”，选择“修改个人信息”；2. 用户修改真实姓名、手机号、邮箱等信息；3. 用户提交修改内容；4. 系统校验信息合法性（如手机号格式正确）；5. 系统更新用户信息；6. 系统提示“个人信息修改成功”；7. 流程结束。</w:t>
      </w:r>
    </w:p>
    <w:p w14:paraId="5724F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777B6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信息不合法（如手机号格式错误）；4a1. 系统提示“手机号格式错误，请重新输入”，引导修改。</w:t>
      </w:r>
    </w:p>
    <w:p w14:paraId="170F3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系统更新失败；5a1. 系统提示“个人信息修改失败，请稍后重试”，记录错误日志。</w:t>
      </w:r>
    </w:p>
    <w:p w14:paraId="2E4613E7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二、管理端用例（6个）</w:t>
      </w:r>
      <w:bookmarkEnd w:id="17"/>
    </w:p>
    <w:p w14:paraId="052FFDC8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UC17：管理员登录</w:t>
      </w:r>
      <w:bookmarkEnd w:id="18"/>
    </w:p>
    <w:p w14:paraId="00F51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5FA7B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管理员输入管理员账号、密码，系统校验账号密码合法性、角色权限（管理员角色，role_id=3），校验通过后生成登录Token，管理员进入管理端首页，可访问所有管理功能模块。</w:t>
      </w:r>
    </w:p>
    <w:p w14:paraId="0316D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0185B0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</w:t>
      </w:r>
    </w:p>
    <w:p w14:paraId="78410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73694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管理员访问管理端登录页面；2. 系统正常运行，可校验账号密码及角色；3. 管理员账号已注册且状态正常，角色为管理员。</w:t>
      </w:r>
    </w:p>
    <w:p w14:paraId="635A4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2032A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系统生成管理员登录Token（有效期2小时），存入Redis缓存；2. 更新管理员最后登录时间和登录IP；3. 管理员进入管理端首页，获得所有管理权限。</w:t>
      </w:r>
    </w:p>
    <w:p w14:paraId="77DC3A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1556C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管理员进入管理端登录页面；2. 管理员输入管理员账号和密码；3. 系统校验账号密码是否匹配、角色是否为管理员、账号是否冻结；4. 校验通过，生成登录Token；5. 系统更新管理员最后登录信息；6. 管理员进入管理端首页；7. 流程结束。</w:t>
      </w:r>
    </w:p>
    <w:p w14:paraId="544AD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64072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账号密码不匹配；3a1. 系统提示“账号或密码错误，请重新输入”。</w:t>
      </w:r>
    </w:p>
    <w:p w14:paraId="2DB5BF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3b. 角色非管理员；3b1. 系统提示“无管理员权限，无法登录管理端”。</w:t>
      </w:r>
    </w:p>
    <w:p w14:paraId="664F99B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UC18：用户信息管理</w:t>
      </w:r>
      <w:bookmarkEnd w:id="19"/>
    </w:p>
    <w:p w14:paraId="5910C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56387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管理员进入管理端用户管理模块，可查看所有用户的基础信息（账号、姓名、角色、状态等），支持按账号、角色、状态筛选用户，可冻结/解冻用户账号、修改用户角色，系统记录所有操作日志。</w:t>
      </w:r>
    </w:p>
    <w:p w14:paraId="672363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37372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</w:t>
      </w:r>
    </w:p>
    <w:p w14:paraId="3C92F5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1B2CF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管理员已成功登录管理端；2. 系统正常运行，可查询、更新用户信息；3. 管理员拥有用户管理权限。</w:t>
      </w:r>
    </w:p>
    <w:p w14:paraId="39B46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5D5D78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系统展示所有用户信息，支持筛选；2. 执行冻结/解冻、修改角色操作后，更新用户信息表；3. 系统记录管理员操作日志。</w:t>
      </w:r>
    </w:p>
    <w:p w14:paraId="11A8A8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5A1B8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管理员进入管理端“用户管理”模块；2. 系统查询所有用户信息，展示列表；3. 管理员可按账号、角色、状态筛选用户；4. 管理员选择目标用户，执行冻结/解冻或修改角色操作；5. 系统校验操作合法性，执行操作并更新用户信息；6. 系统提示“操作成功”；7. 系统记录操作日志；8. 流程结束。</w:t>
      </w:r>
    </w:p>
    <w:p w14:paraId="099C0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1B25C9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4a. 管理员尝试冻结自己的账号；4a1. 系统提示“不可冻结自己的管理员账号”，取消操作。</w:t>
      </w:r>
    </w:p>
    <w:p w14:paraId="55FC8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操作失败；5a1. 系统提示“操作失败，请稍后重试”，记录错误日志。</w:t>
      </w:r>
    </w:p>
    <w:p w14:paraId="44EAC63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UC19：问诊记录管理</w:t>
      </w:r>
      <w:bookmarkEnd w:id="20"/>
    </w:p>
    <w:p w14:paraId="577EC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0DFC2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管理员进入管理端问诊记录管理模块，可查看所有用户的问诊记录（问诊人、就诊人、症状、病情分析、问诊状态等），支持按问诊时间、就诊人、问诊状态筛选记录，可查看完整对话详情，导出问诊记录数据。</w:t>
      </w:r>
    </w:p>
    <w:p w14:paraId="0F5FF5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5A4164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</w:t>
      </w:r>
    </w:p>
    <w:p w14:paraId="4892D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53886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管理员已成功登录管理端；2. 系统正常运行，可查询问诊记录数据；3. 管理员拥有问诊记录管理权限。</w:t>
      </w:r>
    </w:p>
    <w:p w14:paraId="0831E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7BB3F1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系统展示所有问诊记录，支持筛选；2. 管理员可查看完整对话详情；3. 导出记录时，生成Excel文件供管理员下载。</w:t>
      </w:r>
    </w:p>
    <w:p w14:paraId="5BCD5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205AB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管理员进入管理端“问诊记录管理”模块；2. 系统查询所有问诊记录，展示列表；3. 管理员可按问诊时间、就诊人、状态筛选记录；4. 管理员选择某条记录，查看完整对话详情；5. 管理员可选择批量导出或单条导出记录；6. 系统生成Excel文件，供管理员下载；7. 流程结束。</w:t>
      </w:r>
    </w:p>
    <w:p w14:paraId="6D07F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7C54D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无符合筛选条件的记录；3a1. 系统提示“无符合条件的问诊记录”。</w:t>
      </w:r>
    </w:p>
    <w:p w14:paraId="3B9DCC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导出失败；5a1. 系统提示“导出失败，请稍后重试”，记录错误日志。</w:t>
      </w:r>
    </w:p>
    <w:p w14:paraId="0995ECD8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UC20：系统配置管理</w:t>
      </w:r>
      <w:bookmarkEnd w:id="21"/>
    </w:p>
    <w:p w14:paraId="2678E4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50906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管理员进入管理端系统配置模块，可修改系统基础配置（如AI接口超时时间、缓存有效期、体征数据异常阈值等），系统校验配置参数合法性，校验通过后更新配置，立即生效，系统记录配置修改日志。</w:t>
      </w:r>
    </w:p>
    <w:p w14:paraId="780404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39A4C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</w:t>
      </w:r>
    </w:p>
    <w:p w14:paraId="5E280F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575A8A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管理员已成功登录管理端；2. 系统正常运行，可读写系统配置；3. 管理员拥有系统配置权限。</w:t>
      </w:r>
    </w:p>
    <w:p w14:paraId="136A3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22C038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系统更新系统配置参数，立即生效；2. 系统记录配置修改操作日志；3. 配置参数同步至Redis缓存，提升读取效率。</w:t>
      </w:r>
    </w:p>
    <w:p w14:paraId="4E0AC5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78E27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管理员进入管理端“系统配置”模块；2. 系统展示当前系统配置参数；3. 管理员修改需要调整的配置参数（如AI接口超时时间设为5秒）；4. 管理员提交修改内容；5. 系统校验配置参数合法性；6. 系统更新配置参数，同步至Redis；7. 系统提示“配置修改成功”；8. 系统记录操作日志；9. 流程结束。</w:t>
      </w:r>
    </w:p>
    <w:p w14:paraId="699D5D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72C06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配置参数不合法（如超时时间为负数）；5a1. 系统提示“配置参数不合法，请输入合理值”，引导修改。</w:t>
      </w:r>
    </w:p>
    <w:p w14:paraId="1C5D5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6a. 配置更新失败；6a1. 系统提示“配置修改失败，请稍后重试”，记录错误日志。</w:t>
      </w:r>
    </w:p>
    <w:p w14:paraId="3B7AFAB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UC21：操作日志审计</w:t>
      </w:r>
      <w:bookmarkEnd w:id="22"/>
    </w:p>
    <w:p w14:paraId="5F8EB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6DC95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进入管理端操作日志模块，可查看所有用户（普通用户、管理员）的操作日志（操作人、操作类型、操作内容、操作时间、IP地址等），支持按操作人、操作类型、操作时间筛选日志，日志数据不可篡改，留存不少于6个月。</w:t>
      </w:r>
    </w:p>
    <w:p w14:paraId="459F84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595BB2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</w:t>
      </w:r>
    </w:p>
    <w:p w14:paraId="183D4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55AC9F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管理员已成功登录管理端；2. 系统正常运行，可查询操作日志数据；3. 管理员拥有日志审计权限。</w:t>
      </w:r>
    </w:p>
    <w:p w14:paraId="2D38E5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73907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系统展示所有操作日志，支持筛选；2. 日志数据不可篡改，可追溯操作行为；3. 管理员可查看日志详情，排查操作异常。</w:t>
      </w:r>
    </w:p>
    <w:p w14:paraId="20115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1FC47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管理员进入管理端“操作日志”模块；2. 系统查询所有操作日志，按操作时间倒序展示；3. 管理员可按操作人、操作类型、操作时间筛选日志；4. 管理员选择某条日志，查看详细信息；5. 管理员可导出日志数据（Excel格式）；6. 流程结束。</w:t>
      </w:r>
    </w:p>
    <w:p w14:paraId="4B08F8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69FF0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无符合筛选条件的日志；3a1. 系统提示“无符合条件的操作日志”。</w:t>
      </w:r>
    </w:p>
    <w:p w14:paraId="54295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日志导出失败；5a1. 系统提示“日志导出失败，请稍后重试”，记录错误日志。</w:t>
      </w:r>
    </w:p>
    <w:p w14:paraId="469A6B01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UC22：合规内容审核</w:t>
      </w:r>
      <w:bookmarkEnd w:id="23"/>
    </w:p>
    <w:p w14:paraId="00084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</w:t>
      </w:r>
    </w:p>
    <w:p w14:paraId="3830B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管理员进入管理端合规管理模块，可查看AI问诊的输出内容，审核是否存在违规内容（如确诊、处方、治疗方案等），对违规内容进行标记、处理，更新合规审核状态，系统记录审核日志，确保AI输出合规。</w:t>
      </w:r>
    </w:p>
    <w:p w14:paraId="797443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</w:p>
    <w:p w14:paraId="248EB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</w:t>
      </w:r>
    </w:p>
    <w:p w14:paraId="4B9C4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</w:p>
    <w:p w14:paraId="03F99B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管理员已成功登录管理端；2. 系统正常运行，可查询AI输出内容；3. 管理员拥有合规审核权限。</w:t>
      </w:r>
    </w:p>
    <w:p w14:paraId="789DF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</w:p>
    <w:p w14:paraId="4F095B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系统展示AI问诊输出内容，标记审核状态；2. 管理员完成审核后，更新审核状态；3. 系统记录合规审核日志，违规内容可追溯。</w:t>
      </w:r>
    </w:p>
    <w:p w14:paraId="09A73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基本路径</w:t>
      </w:r>
    </w:p>
    <w:p w14:paraId="0FFF7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管理员进入管理端“合规管理”模块；2. 系统查询所有AI问诊输出内容，按问诊时间倒序展示，标注未审核/已审核状态；3. 管理员选择未审核的内容，进行合规审核；4. 若存在违规内容，管理员标记违规类型并处理（如删除违规片段）；5. 管理员更新审核状态为“已审核”；6. 系统记录审核日志；7. 重复步骤3-6，完成所有未审核内容的审核；8. 流程结束。</w:t>
      </w:r>
    </w:p>
    <w:p w14:paraId="7CA59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扩展点</w:t>
      </w:r>
    </w:p>
    <w:p w14:paraId="07A78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3a. 无未审核的AI输出内容；3a1. 系统提示“暂无未审核的AI输出内容”。</w:t>
      </w:r>
    </w:p>
    <w:p w14:paraId="5E9C3E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5a. 审核状态更新失败；5a1. 系统提示“审核状态更新失败，请稍后重试”，记录错误日志。</w:t>
      </w:r>
    </w:p>
    <w:p w14:paraId="3C3C3CF8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三、补充说明</w:t>
      </w:r>
      <w:bookmarkEnd w:id="24"/>
    </w:p>
    <w:p w14:paraId="5CC6754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1. 本用例文档严格结合系统数据库设计、体系结构设计、详细设计文档，22个用例覆盖用户端7大模块、管理端核心功能，无重复、无冗余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2979653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2. 所有用例均对应系统数据表及接口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2DA751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用例设计遵循“用户操作场景+系统处理逻辑+异常场景”的思路，符合软件工程用例设计规范，兼顾完整性与实用性。</w:t>
      </w:r>
    </w:p>
    <w:p w14:paraId="377526F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C50B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004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6C568DA"/>
    <w:rsid w:val="2B2E53E7"/>
    <w:rsid w:val="39186D3D"/>
    <w:rsid w:val="685811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9722</Words>
  <Characters>10615</Characters>
  <TotalTime>1</TotalTime>
  <ScaleCrop>false</ScaleCrop>
  <LinksUpToDate>false</LinksUpToDate>
  <CharactersWithSpaces>11013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2026-05-12T06:33:00Z</dcterms:created>
  <dc:creator>Apache POI</dc:creator>
  <cp:lastModifiedBy>A七</cp:lastModifiedBy>
  <dcterms:modified xsi:type="dcterms:W3CDTF">2026-05-12T06:36:16Z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eyJoZGlkIjoiZGQ5MzJkYTBlY2ZhMzlhODFhZWRlODE1ZjIxNzNmYjIiLCJ1c2VySWQiOiIxMzkxNjA4MjQ0In0=</vt:lpwstr>
  </property>
  <property fmtid="{D5CDD505-2E9C-101B-9397-08002B2CF9AE}" pid="3" name="KSOProductBuildVer">
    <vt:lpwstr>2052-12.1.0.21171</vt:lpwstr>
  </property>
  <property fmtid="{D5CDD505-2E9C-101B-9397-08002B2CF9AE}" pid="4" name="ICV">
    <vt:lpwstr>25A39626D1BB473E911E8BB4F17EE25E_12</vt:lpwstr>
  </property>
</Properties>
</file>