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>El blau i cursiva és el text d’instruccions entre &lt;&gt;.  Eliminar abans de presentar el document (inclòs aquest paràgraf) per a la seva revisió, aprovació o publicació, complimentant l’apartat amb la informació requerida amb lletra Arial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D63993" w:rsidRPr="001C077B" w14:paraId="7370EDAC" w14:textId="77777777" w:rsidTr="70736360">
        <w:trPr>
          <w:trHeight w:val="241"/>
        </w:trPr>
        <w:tc>
          <w:tcPr>
            <w:tcW w:w="822" w:type="dxa"/>
          </w:tcPr>
          <w:p w14:paraId="3E88F553" w14:textId="4AF0F3B2" w:rsidR="00D63993" w:rsidRDefault="00D63993" w:rsidP="00D6399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273833C4" w14:textId="18C1BEE5" w:rsidR="00D63993" w:rsidRDefault="00D63993" w:rsidP="00D6399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3226AC0A" w14:textId="5BC518C1" w:rsidR="00D63993" w:rsidRDefault="00D63993" w:rsidP="00D63993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10A2BA33" w14:textId="33537B7B" w:rsidR="00D63993" w:rsidRDefault="00D63993" w:rsidP="00D63993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3" w:type="dxa"/>
          </w:tcPr>
          <w:p w14:paraId="4DCE03B4" w14:textId="24B4EF95" w:rsidR="00D63993" w:rsidRDefault="00D63993" w:rsidP="00D63993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49CCF9F8" w14:textId="6BFF8490" w:rsidR="00182C2F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182C2F" w:rsidRPr="006B2616">
        <w:rPr>
          <w:noProof/>
          <w:color w:val="000000"/>
        </w:rPr>
        <w:t>1.</w:t>
      </w:r>
      <w:r w:rsidR="00182C2F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182C2F">
        <w:rPr>
          <w:noProof/>
        </w:rPr>
        <w:t>Introducció</w:t>
      </w:r>
      <w:r w:rsidR="00182C2F">
        <w:rPr>
          <w:noProof/>
        </w:rPr>
        <w:tab/>
      </w:r>
      <w:r w:rsidR="00182C2F">
        <w:rPr>
          <w:noProof/>
        </w:rPr>
        <w:fldChar w:fldCharType="begin"/>
      </w:r>
      <w:r w:rsidR="00182C2F">
        <w:rPr>
          <w:noProof/>
        </w:rPr>
        <w:instrText xml:space="preserve"> PAGEREF _Toc76374176 \h </w:instrText>
      </w:r>
      <w:r w:rsidR="00182C2F">
        <w:rPr>
          <w:noProof/>
        </w:rPr>
      </w:r>
      <w:r w:rsidR="00182C2F">
        <w:rPr>
          <w:noProof/>
        </w:rPr>
        <w:fldChar w:fldCharType="separate"/>
      </w:r>
      <w:r w:rsidR="00182C2F">
        <w:rPr>
          <w:noProof/>
        </w:rPr>
        <w:t>3</w:t>
      </w:r>
      <w:r w:rsidR="00182C2F">
        <w:rPr>
          <w:noProof/>
        </w:rPr>
        <w:fldChar w:fldCharType="end"/>
      </w:r>
    </w:p>
    <w:p w14:paraId="579E8D9D" w14:textId="4EB12F66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_Toc76374177 \h </w:instrText>
      </w:r>
      <w:r>
        <w:fldChar w:fldCharType="separate"/>
      </w:r>
      <w:r>
        <w:t>3</w:t>
      </w:r>
      <w:r>
        <w:fldChar w:fldCharType="end"/>
      </w:r>
    </w:p>
    <w:p w14:paraId="78AB96CD" w14:textId="1182D474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_Toc76374178 \h </w:instrText>
      </w:r>
      <w:r>
        <w:fldChar w:fldCharType="separate"/>
      </w:r>
      <w:r>
        <w:t>3</w:t>
      </w:r>
      <w:r>
        <w:fldChar w:fldCharType="end"/>
      </w:r>
    </w:p>
    <w:p w14:paraId="69C51D59" w14:textId="3100228A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03C84E" w14:textId="49E2CE87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284489" w14:textId="54BBA4E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Parts interessades</w:t>
      </w:r>
      <w:r>
        <w:tab/>
      </w:r>
      <w:r>
        <w:fldChar w:fldCharType="begin"/>
      </w:r>
      <w:r>
        <w:instrText xml:space="preserve"> PAGEREF _Toc76374181 \h </w:instrText>
      </w:r>
      <w:r>
        <w:fldChar w:fldCharType="separate"/>
      </w:r>
      <w:r>
        <w:t>3</w:t>
      </w:r>
      <w:r>
        <w:fldChar w:fldCharType="end"/>
      </w:r>
    </w:p>
    <w:p w14:paraId="39D9FA56" w14:textId="22D67A55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65826A" w14:textId="135800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Context</w:t>
      </w:r>
      <w:r>
        <w:tab/>
      </w:r>
      <w:r>
        <w:fldChar w:fldCharType="begin"/>
      </w:r>
      <w:r>
        <w:instrText xml:space="preserve"> PAGEREF _Toc76374183 \h </w:instrText>
      </w:r>
      <w:r>
        <w:fldChar w:fldCharType="separate"/>
      </w:r>
      <w:r>
        <w:t>5</w:t>
      </w:r>
      <w:r>
        <w:fldChar w:fldCharType="end"/>
      </w:r>
    </w:p>
    <w:p w14:paraId="23492029" w14:textId="7A7FD8A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Funcional</w:t>
      </w:r>
      <w:r>
        <w:tab/>
      </w:r>
      <w:r>
        <w:fldChar w:fldCharType="begin"/>
      </w:r>
      <w:r>
        <w:instrText xml:space="preserve"> PAGEREF _Toc76374184 \h </w:instrText>
      </w:r>
      <w:r>
        <w:fldChar w:fldCharType="separate"/>
      </w:r>
      <w:r>
        <w:t>6</w:t>
      </w:r>
      <w:r>
        <w:fldChar w:fldCharType="end"/>
      </w:r>
    </w:p>
    <w:p w14:paraId="47637DEA" w14:textId="27FCC3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d’Informació</w:t>
      </w:r>
      <w:r>
        <w:tab/>
      </w:r>
      <w:r>
        <w:fldChar w:fldCharType="begin"/>
      </w:r>
      <w:r>
        <w:instrText xml:space="preserve"> PAGEREF _Toc76374185 \h </w:instrText>
      </w:r>
      <w:r>
        <w:fldChar w:fldCharType="separate"/>
      </w:r>
      <w:r>
        <w:t>7</w:t>
      </w:r>
      <w:r>
        <w:fldChar w:fldCharType="end"/>
      </w:r>
    </w:p>
    <w:p w14:paraId="4EE25C9D" w14:textId="17546D5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Concurrència</w:t>
      </w:r>
      <w:r>
        <w:tab/>
      </w:r>
      <w:r>
        <w:fldChar w:fldCharType="begin"/>
      </w:r>
      <w:r>
        <w:instrText xml:space="preserve"> PAGEREF _Toc76374186 \h </w:instrText>
      </w:r>
      <w:r>
        <w:fldChar w:fldCharType="separate"/>
      </w:r>
      <w:r>
        <w:t>8</w:t>
      </w:r>
      <w:r>
        <w:fldChar w:fldCharType="end"/>
      </w:r>
    </w:p>
    <w:p w14:paraId="5D07CE5F" w14:textId="5553478C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Desenvolupament</w:t>
      </w:r>
      <w:r>
        <w:tab/>
      </w:r>
      <w:r>
        <w:fldChar w:fldCharType="begin"/>
      </w:r>
      <w:r>
        <w:instrText xml:space="preserve"> PAGEREF _Toc76374187 \h </w:instrText>
      </w:r>
      <w:r>
        <w:fldChar w:fldCharType="separate"/>
      </w:r>
      <w:r>
        <w:t>9</w:t>
      </w:r>
      <w:r>
        <w:fldChar w:fldCharType="end"/>
      </w:r>
    </w:p>
    <w:p w14:paraId="0F84FC77" w14:textId="6F91D1C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Desplegament</w:t>
      </w:r>
      <w:r>
        <w:tab/>
      </w:r>
      <w:r>
        <w:fldChar w:fldCharType="begin"/>
      </w:r>
      <w:r>
        <w:instrText xml:space="preserve"> PAGEREF _Toc76374188 \h </w:instrText>
      </w:r>
      <w:r>
        <w:fldChar w:fldCharType="separate"/>
      </w:r>
      <w:r>
        <w:t>11</w:t>
      </w:r>
      <w:r>
        <w:fldChar w:fldCharType="end"/>
      </w:r>
    </w:p>
    <w:p w14:paraId="7BD60E8F" w14:textId="0741F1C3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Operacional</w:t>
      </w:r>
      <w:r>
        <w:tab/>
      </w:r>
      <w:r>
        <w:fldChar w:fldCharType="begin"/>
      </w:r>
      <w:r>
        <w:instrText xml:space="preserve"> PAGEREF _Toc76374189 \h </w:instrText>
      </w:r>
      <w:r>
        <w:fldChar w:fldCharType="separate"/>
      </w:r>
      <w:r>
        <w:t>13</w:t>
      </w:r>
      <w:r>
        <w:fldChar w:fldCharType="end"/>
      </w:r>
    </w:p>
    <w:p w14:paraId="5DF98007" w14:textId="6FC3E2A0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B184F4" w14:textId="3BDD924A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Seguretat</w:t>
      </w:r>
      <w:r>
        <w:tab/>
      </w:r>
      <w:r>
        <w:fldChar w:fldCharType="begin"/>
      </w:r>
      <w:r>
        <w:instrText xml:space="preserve"> PAGEREF _Toc76374191 \h </w:instrText>
      </w:r>
      <w:r>
        <w:fldChar w:fldCharType="separate"/>
      </w:r>
      <w:r>
        <w:t>15</w:t>
      </w:r>
      <w:r>
        <w:fldChar w:fldCharType="end"/>
      </w:r>
    </w:p>
    <w:p w14:paraId="00465A83" w14:textId="7344CE9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Rendiment i escalabilitat</w:t>
      </w:r>
      <w:r>
        <w:tab/>
      </w:r>
      <w:r>
        <w:fldChar w:fldCharType="begin"/>
      </w:r>
      <w:r>
        <w:instrText xml:space="preserve"> PAGEREF _Toc76374192 \h </w:instrText>
      </w:r>
      <w:r>
        <w:fldChar w:fldCharType="separate"/>
      </w:r>
      <w:r>
        <w:t>15</w:t>
      </w:r>
      <w:r>
        <w:fldChar w:fldCharType="end"/>
      </w:r>
    </w:p>
    <w:p w14:paraId="260B0D36" w14:textId="4F469CA9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Disponibilitat</w:t>
      </w:r>
      <w:r>
        <w:tab/>
      </w:r>
      <w:r>
        <w:fldChar w:fldCharType="begin"/>
      </w:r>
      <w:r>
        <w:instrText xml:space="preserve"> PAGEREF _Toc76374193 \h </w:instrText>
      </w:r>
      <w:r>
        <w:fldChar w:fldCharType="separate"/>
      </w:r>
      <w:r>
        <w:t>16</w:t>
      </w:r>
      <w:r>
        <w:fldChar w:fldCharType="end"/>
      </w:r>
    </w:p>
    <w:p w14:paraId="11069E3F" w14:textId="082C66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Internacionalització</w:t>
      </w:r>
      <w:r>
        <w:tab/>
      </w:r>
      <w:r>
        <w:fldChar w:fldCharType="begin"/>
      </w:r>
      <w:r>
        <w:instrText xml:space="preserve"> PAGEREF _Toc76374194 \h </w:instrText>
      </w:r>
      <w:r>
        <w:fldChar w:fldCharType="separate"/>
      </w:r>
      <w:r>
        <w:t>16</w:t>
      </w:r>
      <w:r>
        <w:fldChar w:fldCharType="end"/>
      </w:r>
    </w:p>
    <w:p w14:paraId="45F19FA4" w14:textId="13844A21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863EBA" w14:textId="103A137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context</w:t>
      </w:r>
      <w:r>
        <w:tab/>
      </w:r>
      <w:r>
        <w:fldChar w:fldCharType="begin"/>
      </w:r>
      <w:r>
        <w:instrText xml:space="preserve"> PAGEREF _Toc76374196 \h </w:instrText>
      </w:r>
      <w:r>
        <w:fldChar w:fldCharType="separate"/>
      </w:r>
      <w:r>
        <w:t>17</w:t>
      </w:r>
      <w:r>
        <w:fldChar w:fldCharType="end"/>
      </w:r>
    </w:p>
    <w:p w14:paraId="762151D7" w14:textId="2954D96D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SIC</w:t>
      </w:r>
      <w:r>
        <w:tab/>
      </w:r>
      <w:r>
        <w:fldChar w:fldCharType="begin"/>
      </w:r>
      <w:r>
        <w:instrText xml:space="preserve"> PAGEREF _Toc76374197 \h </w:instrText>
      </w:r>
      <w:r>
        <w:fldChar w:fldCharType="separate"/>
      </w:r>
      <w:r>
        <w:t>17</w:t>
      </w:r>
      <w:r>
        <w:fldChar w:fldCharType="end"/>
      </w:r>
    </w:p>
    <w:p w14:paraId="774D9100" w14:textId="4B8E8C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xarxes i dominis DNS</w:t>
      </w:r>
      <w:r>
        <w:tab/>
      </w:r>
      <w:r>
        <w:fldChar w:fldCharType="begin"/>
      </w:r>
      <w:r>
        <w:instrText xml:space="preserve"> PAGEREF _Toc76374198 \h </w:instrText>
      </w:r>
      <w:r>
        <w:fldChar w:fldCharType="separate"/>
      </w:r>
      <w:r>
        <w:t>17</w:t>
      </w:r>
      <w:r>
        <w:fldChar w:fldCharType="end"/>
      </w:r>
    </w:p>
    <w:p w14:paraId="75C09C6A" w14:textId="23DB5717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_Toc76374199 \h </w:instrText>
      </w:r>
      <w:r>
        <w:fldChar w:fldCharType="separate"/>
      </w:r>
      <w:r>
        <w:t>18</w:t>
      </w:r>
      <w:r>
        <w:fldChar w:fldCharType="end"/>
      </w:r>
    </w:p>
    <w:p w14:paraId="793D929A" w14:textId="0C865EF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Estratègia de migració</w:t>
      </w:r>
      <w:r>
        <w:tab/>
      </w:r>
      <w:r>
        <w:fldChar w:fldCharType="begin"/>
      </w:r>
      <w:r>
        <w:instrText xml:space="preserve"> PAGEREF _Toc76374200 \h </w:instrText>
      </w:r>
      <w:r>
        <w:fldChar w:fldCharType="separate"/>
      </w:r>
      <w:r>
        <w:t>18</w:t>
      </w:r>
      <w:r>
        <w:fldChar w:fldCharType="end"/>
      </w:r>
    </w:p>
    <w:p w14:paraId="6537F28F" w14:textId="4A2E2724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176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177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500C2B94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10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DF0ADDF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154B2D70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001AEB0C" w14:textId="77777777" w:rsidR="0041195C" w:rsidRPr="001C077B" w:rsidRDefault="0041195C" w:rsidP="0041195C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1" w:name="_Toc76374178"/>
      <w:r w:rsidRPr="001C077B">
        <w:rPr>
          <w:lang w:val="ca-ES" w:eastAsia="ca-ES"/>
        </w:rPr>
        <w:t>Abast</w:t>
      </w:r>
      <w:bookmarkEnd w:id="10"/>
      <w:bookmarkEnd w:id="11"/>
    </w:p>
    <w:p w14:paraId="658266FC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56B5CF93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17E9282D" w14:textId="77777777" w:rsidR="004608AD" w:rsidRPr="001C077B" w:rsidRDefault="004608AD" w:rsidP="004608AD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76374179"/>
      <w:r w:rsidRPr="001C077B">
        <w:rPr>
          <w:lang w:val="ca-ES"/>
        </w:rPr>
        <w:t>Necessitats fonamentals</w:t>
      </w:r>
      <w:bookmarkEnd w:id="12"/>
    </w:p>
    <w:p w14:paraId="312E0112" w14:textId="77777777" w:rsidR="005403D0" w:rsidRDefault="005403D0" w:rsidP="005403D0">
      <w:pPr>
        <w:rPr>
          <w:i/>
          <w:color w:val="0070C0"/>
        </w:rPr>
      </w:pPr>
      <w:bookmarkStart w:id="13" w:name="_Toc348712045"/>
      <w:bookmarkStart w:id="14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CEBE675" w14:textId="77777777" w:rsidR="005403D0" w:rsidRDefault="005403D0" w:rsidP="005403D0">
      <w:pPr>
        <w:rPr>
          <w:i/>
          <w:color w:val="0070C0"/>
        </w:rPr>
      </w:pPr>
    </w:p>
    <w:p w14:paraId="10F4E4F5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1E00454D" w14:textId="77777777" w:rsidR="005403D0" w:rsidRDefault="005403D0" w:rsidP="005403D0">
      <w:pPr>
        <w:rPr>
          <w:i/>
          <w:color w:val="0070C0"/>
        </w:rPr>
      </w:pPr>
    </w:p>
    <w:p w14:paraId="0B6F5A97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49F30E80" w14:textId="77777777" w:rsidR="005403D0" w:rsidRDefault="005403D0" w:rsidP="005403D0">
      <w:pPr>
        <w:rPr>
          <w:i/>
          <w:color w:val="0070C0"/>
        </w:rPr>
      </w:pPr>
    </w:p>
    <w:p w14:paraId="0C800E75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27B75CB2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406BE95D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06E4605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024FBA8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667FB04F" w:rsidR="002205FE" w:rsidRPr="001C077B" w:rsidRDefault="002205FE" w:rsidP="00BE71EA">
      <w:pPr>
        <w:pStyle w:val="Ttol3"/>
        <w:rPr>
          <w:lang w:val="ca-ES"/>
        </w:rPr>
      </w:pPr>
      <w:bookmarkStart w:id="15" w:name="_Toc76374180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30274342" w14:textId="77777777" w:rsidR="001A49C0" w:rsidRDefault="001A49C0" w:rsidP="002205FE">
      <w:pPr>
        <w:pStyle w:val="AjudaCar"/>
        <w:rPr>
          <w:color w:val="0070C0"/>
          <w:sz w:val="20"/>
          <w:szCs w:val="20"/>
        </w:rPr>
      </w:pPr>
    </w:p>
    <w:p w14:paraId="128F988F" w14:textId="77777777" w:rsidR="001A49C0" w:rsidRDefault="001A49C0" w:rsidP="001A49C0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29DC50A9" w14:textId="77777777" w:rsidR="001A49C0" w:rsidRDefault="001A49C0" w:rsidP="001A49C0">
      <w:pPr>
        <w:pStyle w:val="AjudaCar"/>
        <w:rPr>
          <w:color w:val="0070C0"/>
          <w:sz w:val="20"/>
          <w:szCs w:val="20"/>
        </w:rPr>
      </w:pPr>
    </w:p>
    <w:p w14:paraId="040F2B68" w14:textId="77777777" w:rsidR="001A49C0" w:rsidRDefault="001A49C0" w:rsidP="001A49C0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(Google Chrome, Mozilla Firefox, Internet Explorer, etc.)</w:t>
      </w:r>
    </w:p>
    <w:p w14:paraId="5500D73F" w14:textId="77777777" w:rsidR="001A49C0" w:rsidRDefault="001A49C0" w:rsidP="001A49C0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d’administració.</w:t>
      </w:r>
    </w:p>
    <w:p w14:paraId="1C4E7B02" w14:textId="77777777" w:rsidR="001A49C0" w:rsidRPr="0080403D" w:rsidRDefault="001A49C0" w:rsidP="001A49C0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194BF8AC" w14:textId="77777777" w:rsidR="001A49C0" w:rsidRDefault="001A49C0" w:rsidP="002205FE">
      <w:pPr>
        <w:pStyle w:val="AjudaCar"/>
        <w:rPr>
          <w:color w:val="0070C0"/>
          <w:sz w:val="20"/>
          <w:szCs w:val="20"/>
        </w:rPr>
      </w:pPr>
    </w:p>
    <w:p w14:paraId="14EB11B5" w14:textId="77777777" w:rsidR="001A49C0" w:rsidRDefault="001A49C0" w:rsidP="002205FE">
      <w:pPr>
        <w:pStyle w:val="AjudaCar"/>
        <w:rPr>
          <w:color w:val="0070C0"/>
          <w:sz w:val="20"/>
          <w:szCs w:val="20"/>
        </w:rPr>
      </w:pPr>
    </w:p>
    <w:p w14:paraId="08DD0A88" w14:textId="77777777" w:rsidR="001A49C0" w:rsidRPr="001C077B" w:rsidRDefault="001A49C0" w:rsidP="002205FE">
      <w:pPr>
        <w:pStyle w:val="AjudaCar"/>
        <w:rPr>
          <w:color w:val="0070C0"/>
          <w:sz w:val="20"/>
          <w:szCs w:val="20"/>
        </w:rPr>
      </w:pP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30E10246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18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lastRenderedPageBreak/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projectes d’Infraestructura: </w:t>
      </w:r>
      <w:r w:rsidR="00922828" w:rsidRPr="001C077B">
        <w:rPr>
          <w:i/>
          <w:color w:val="0070C0"/>
        </w:rPr>
        <w:t>CPD (CPD1 ... CPD4)</w:t>
      </w:r>
    </w:p>
    <w:p w14:paraId="64BDA772" w14:textId="7820ECB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1C077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E9A5A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D017D4">
        <w:rPr>
          <w:i w:val="0"/>
          <w:iCs w:val="0"/>
          <w:sz w:val="20"/>
          <w:szCs w:val="20"/>
        </w:rPr>
        <w:t>Agència de Ciberseguretat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182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183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01C649B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</w:t>
        </w:r>
        <w:r w:rsidR="002B3474" w:rsidRPr="001C077B">
          <w:rPr>
            <w:rStyle w:val="Enlla"/>
            <w:i/>
            <w:iCs/>
          </w:rPr>
          <w:t>m</w:t>
        </w:r>
        <w:r w:rsidR="002B3474" w:rsidRPr="001C077B">
          <w:rPr>
            <w:rStyle w:val="Enlla"/>
            <w:i/>
            <w:iCs/>
          </w:rPr>
          <w:t>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Localitzacions (Ubicació física del sistema i dels sistemes externs / CPDs)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Nota: Les regles de firewall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Sftp</w:t>
            </w:r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etc)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 la Generalitat amb accés a la part privada. Autenticat amb VÀlid.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Admin</w:t>
            </w:r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184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312DD244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del framework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185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791E2DA1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r w:rsidR="00DD0D17" w:rsidRPr="001C077B">
                <w:rPr>
                  <w:rStyle w:val="Enlla"/>
                  <w:i/>
                  <w:iCs/>
                </w:rPr>
                <w:t>link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1C78A9C1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r w:rsidR="00DD0D17" w:rsidRPr="001C077B">
                <w:rPr>
                  <w:rStyle w:val="Enlla"/>
                  <w:i/>
                  <w:iCs/>
                </w:rPr>
                <w:t>link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SQL/NoSQL)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Textuals (ex: Elastic Search)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Cache (ex: Redis)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(storage)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Link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186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>, batch</w:t>
            </w:r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15A9204D" w14:textId="5874DE75" w:rsidR="00A7394D" w:rsidRPr="001C077B" w:rsidRDefault="00053869" w:rsidP="00117A9E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187"/>
      <w:r w:rsidRPr="001C077B">
        <w:rPr>
          <w:lang w:val="ca-ES"/>
        </w:rPr>
        <w:lastRenderedPageBreak/>
        <w:t>Vista de Desenvolupament</w:t>
      </w:r>
      <w:bookmarkEnd w:id="654"/>
      <w:bookmarkEnd w:id="655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Framework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Maven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2302202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000000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000000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Repositori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Informació del repositori on es puja el codi font.</w:t>
            </w:r>
          </w:p>
          <w:p w14:paraId="082E12AA" w14:textId="77777777" w:rsidR="00D86611" w:rsidRPr="001C077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1C077B" w:rsidRDefault="00A5268E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Repositoris generals:</w:t>
            </w:r>
          </w:p>
          <w:p w14:paraId="0BC15108" w14:textId="549FE4A2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Git Corporatiu (GitLab) </w:t>
            </w:r>
          </w:p>
          <w:p w14:paraId="4B83AC42" w14:textId="5CDAE7DF" w:rsidR="00542C4D" w:rsidRPr="001C077B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1C077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1C077B" w:rsidRDefault="00A5268E" w:rsidP="00A2219E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Repositoris particulars departamentals:</w:t>
            </w:r>
          </w:p>
          <w:p w14:paraId="2A899E45" w14:textId="682DBCDE" w:rsidR="00542C4D" w:rsidRPr="001C077B" w:rsidRDefault="00000000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Bamboo de Salut</w:t>
            </w:r>
          </w:p>
          <w:p w14:paraId="34ECF5D1" w14:textId="583EC8FA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d’Agaur</w:t>
            </w:r>
          </w:p>
          <w:p w14:paraId="019F21D4" w14:textId="6C73428C" w:rsidR="00542C4D" w:rsidRPr="001C077B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d’Incasòl</w:t>
            </w:r>
          </w:p>
          <w:p w14:paraId="6D488949" w14:textId="1F80E98D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Quickbuild de Presidència</w:t>
            </w:r>
          </w:p>
          <w:p w14:paraId="4B4E5211" w14:textId="77777777" w:rsidR="00D86611" w:rsidRPr="001C077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1C077B" w:rsidRDefault="00542C4D" w:rsidP="00A2219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En cas d'excepció, detallar el motiu per qu</w:t>
            </w:r>
            <w:r w:rsidR="000F18F3" w:rsidRPr="001C077B">
              <w:rPr>
                <w:i/>
                <w:iCs/>
                <w:color w:val="0070C0"/>
              </w:rPr>
              <w:t>è</w:t>
            </w:r>
            <w:r w:rsidRPr="001C077B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35DD6891" w14:textId="77777777" w:rsidR="008D1E94" w:rsidRDefault="008D1E94" w:rsidP="003732FE">
      <w:pPr>
        <w:rPr>
          <w:b/>
          <w:iCs/>
          <w:color w:val="000000" w:themeColor="text1"/>
        </w:rPr>
      </w:pPr>
    </w:p>
    <w:p w14:paraId="6D0596A3" w14:textId="77777777" w:rsidR="008D1E94" w:rsidRDefault="008D1E94" w:rsidP="003732FE">
      <w:pPr>
        <w:rPr>
          <w:b/>
          <w:iCs/>
          <w:color w:val="000000" w:themeColor="text1"/>
        </w:rPr>
      </w:pPr>
    </w:p>
    <w:p w14:paraId="46EB2CB8" w14:textId="0A01401F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r w:rsidRPr="001C077B">
              <w:rPr>
                <w:rFonts w:cs="Arial"/>
                <w:i/>
                <w:color w:val="0070C0"/>
                <w:lang w:eastAsia="ca-ES"/>
              </w:rPr>
              <w:t>etc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1C077B" w:rsidRDefault="00316BF9" w:rsidP="00A7394D">
      <w:pPr>
        <w:rPr>
          <w:i/>
          <w:color w:val="0000FF"/>
        </w:rPr>
      </w:pP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188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6F187B0F" w14:textId="3B70DA74" w:rsidR="005646CC" w:rsidRPr="001C077B" w:rsidRDefault="000645D5" w:rsidP="70736360">
      <w:pPr>
        <w:rPr>
          <w:b/>
          <w:i/>
          <w:color w:val="0070C0"/>
        </w:rPr>
      </w:pPr>
      <w:r>
        <w:rPr>
          <w:b/>
          <w:i/>
          <w:color w:val="0070C0"/>
        </w:rPr>
        <w:t>Instàncies cloud</w:t>
      </w:r>
      <w:r w:rsidR="006F0524">
        <w:rPr>
          <w:b/>
          <w:i/>
          <w:color w:val="0070C0"/>
        </w:rPr>
        <w:t xml:space="preserve"> privat (CPD)</w:t>
      </w:r>
      <w:r w:rsidR="00050580" w:rsidRPr="001C077B">
        <w:rPr>
          <w:b/>
          <w:i/>
          <w:color w:val="0070C0"/>
        </w:rPr>
        <w:t>:</w:t>
      </w:r>
    </w:p>
    <w:p w14:paraId="23DE0EE6" w14:textId="77777777" w:rsidR="00F44A05" w:rsidRPr="001C077B" w:rsidRDefault="00F44A05" w:rsidP="00F44A05">
      <w:pPr>
        <w:rPr>
          <w:i/>
          <w:color w:val="0070C0"/>
        </w:rPr>
      </w:pPr>
    </w:p>
    <w:p w14:paraId="29F7D3C7" w14:textId="08C153E8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="005B0969">
        <w:rPr>
          <w:i/>
          <w:color w:val="FF0000"/>
        </w:rPr>
        <w:instrText>HYPERLINK "https://canigo.ctti.gencat.cat/arquitectura/ajuda_da/" \l "TaulaCloudPublic"</w:instrText>
      </w:r>
      <w:r w:rsidR="005B0969" w:rsidRPr="001C077B">
        <w:rPr>
          <w:i/>
          <w:color w:val="FF0000"/>
        </w:rPr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>Ajuda per complimentar la taula de cloud públic.</w:t>
      </w:r>
    </w:p>
    <w:p w14:paraId="5F2A37A1" w14:textId="73957B6D" w:rsidR="00050580" w:rsidRPr="001C077B" w:rsidRDefault="005A37F5" w:rsidP="70736360">
      <w:pPr>
        <w:rPr>
          <w:i/>
          <w:color w:val="0070C0"/>
        </w:rPr>
      </w:pPr>
      <w:r w:rsidRPr="001C077B">
        <w:rPr>
          <w:i/>
          <w:color w:val="FF0000"/>
        </w:rPr>
        <w:fldChar w:fldCharType="end"/>
      </w: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17"/>
        <w:gridCol w:w="1413"/>
        <w:gridCol w:w="1824"/>
        <w:gridCol w:w="1825"/>
        <w:gridCol w:w="1184"/>
        <w:gridCol w:w="1688"/>
      </w:tblGrid>
      <w:tr w:rsidR="007713C7" w:rsidRPr="001C077B" w14:paraId="1AACB4A4" w14:textId="77777777" w:rsidTr="00A13441">
        <w:tc>
          <w:tcPr>
            <w:tcW w:w="1417" w:type="dxa"/>
            <w:shd w:val="clear" w:color="auto" w:fill="5F0000" w:themeFill="accent1" w:themeFillShade="BF"/>
          </w:tcPr>
          <w:p w14:paraId="5EF9176B" w14:textId="77777777" w:rsidR="007713C7" w:rsidRPr="001C077B" w:rsidRDefault="007713C7" w:rsidP="00BF5A0F">
            <w:pPr>
              <w:rPr>
                <w:b/>
                <w:color w:val="FFFFFF" w:themeColor="background1"/>
              </w:rPr>
            </w:pPr>
          </w:p>
        </w:tc>
        <w:tc>
          <w:tcPr>
            <w:tcW w:w="7934" w:type="dxa"/>
            <w:gridSpan w:val="5"/>
            <w:shd w:val="clear" w:color="auto" w:fill="5F0000" w:themeFill="accent1" w:themeFillShade="BF"/>
          </w:tcPr>
          <w:p w14:paraId="0858926B" w14:textId="2A8582D6" w:rsidR="007713C7" w:rsidRPr="001C077B" w:rsidRDefault="007713C7" w:rsidP="00BF5A0F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8F5D9AE" w14:textId="77777777" w:rsidR="007713C7" w:rsidRPr="001C077B" w:rsidRDefault="007713C7" w:rsidP="00BF5A0F">
            <w:pPr>
              <w:rPr>
                <w:color w:val="0D0D0D" w:themeColor="text1" w:themeTint="F2"/>
              </w:rPr>
            </w:pPr>
          </w:p>
        </w:tc>
      </w:tr>
      <w:tr w:rsidR="007713C7" w:rsidRPr="001C077B" w14:paraId="403377A7" w14:textId="77777777" w:rsidTr="00A13441">
        <w:tc>
          <w:tcPr>
            <w:tcW w:w="9351" w:type="dxa"/>
            <w:gridSpan w:val="6"/>
            <w:shd w:val="clear" w:color="auto" w:fill="997575" w:themeFill="accent5" w:themeFillShade="BF"/>
          </w:tcPr>
          <w:p w14:paraId="6E9AB58B" w14:textId="2D7B7D64" w:rsidR="007713C7" w:rsidRPr="001C077B" w:rsidRDefault="007713C7" w:rsidP="00BF5A0F">
            <w:pPr>
              <w:rPr>
                <w:b/>
                <w:color w:val="FFFFFF" w:themeColor="background1"/>
              </w:rPr>
            </w:pPr>
            <w:bookmarkStart w:id="658" w:name="_Hlk76367199"/>
            <w:r w:rsidRPr="001C077B">
              <w:rPr>
                <w:b/>
                <w:color w:val="FFFFFF" w:themeColor="background1"/>
              </w:rPr>
              <w:t>CONTENIDORS</w:t>
            </w:r>
            <w:r w:rsidR="000841FF">
              <w:rPr>
                <w:b/>
                <w:color w:val="FFFFFF" w:themeColor="background1"/>
              </w:rPr>
              <w:t xml:space="preserve"> </w:t>
            </w:r>
            <w:r w:rsidR="000A2EB8">
              <w:rPr>
                <w:b/>
                <w:color w:val="FFFFFF" w:themeColor="background1"/>
              </w:rPr>
              <w:t>&lt;</w:t>
            </w:r>
            <w:r w:rsidR="000841FF">
              <w:rPr>
                <w:b/>
                <w:color w:val="FFFFFF" w:themeColor="background1"/>
              </w:rPr>
              <w:t>NAMESPACE</w:t>
            </w:r>
            <w:r w:rsidR="000A2EB8">
              <w:rPr>
                <w:b/>
                <w:color w:val="FFFFFF" w:themeColor="background1"/>
              </w:rPr>
              <w:t>&gt;</w:t>
            </w:r>
          </w:p>
        </w:tc>
      </w:tr>
      <w:bookmarkEnd w:id="658"/>
      <w:tr w:rsidR="007713C7" w:rsidRPr="001C077B" w14:paraId="09C89E9B" w14:textId="77777777" w:rsidTr="00A13441">
        <w:tc>
          <w:tcPr>
            <w:tcW w:w="1417" w:type="dxa"/>
            <w:shd w:val="clear" w:color="auto" w:fill="C00000"/>
          </w:tcPr>
          <w:p w14:paraId="2BD4E956" w14:textId="77777777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83BEF99" w14:textId="2208474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413" w:type="dxa"/>
            <w:shd w:val="clear" w:color="auto" w:fill="C00000"/>
          </w:tcPr>
          <w:p w14:paraId="118219B6" w14:textId="705BBD94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Nombre Pods/ Contenidors</w:t>
            </w:r>
          </w:p>
        </w:tc>
        <w:tc>
          <w:tcPr>
            <w:tcW w:w="1824" w:type="dxa"/>
            <w:shd w:val="clear" w:color="auto" w:fill="C00000"/>
          </w:tcPr>
          <w:p w14:paraId="47211F01" w14:textId="255ECB93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Programari i versió / Imatge Docker</w:t>
            </w:r>
          </w:p>
        </w:tc>
        <w:tc>
          <w:tcPr>
            <w:tcW w:w="1825" w:type="dxa"/>
            <w:shd w:val="clear" w:color="auto" w:fill="C00000"/>
          </w:tcPr>
          <w:p w14:paraId="5317000C" w14:textId="12D7D71D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Memòria Ram i</w:t>
            </w:r>
          </w:p>
          <w:p w14:paraId="5CAF3291" w14:textId="3469B316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Recursos addicionals</w:t>
            </w:r>
          </w:p>
        </w:tc>
        <w:tc>
          <w:tcPr>
            <w:tcW w:w="1184" w:type="dxa"/>
            <w:shd w:val="clear" w:color="auto" w:fill="C00000"/>
          </w:tcPr>
          <w:p w14:paraId="4833D046" w14:textId="761EE2F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Disc Persistent</w:t>
            </w:r>
          </w:p>
        </w:tc>
        <w:tc>
          <w:tcPr>
            <w:tcW w:w="1688" w:type="dxa"/>
            <w:shd w:val="clear" w:color="auto" w:fill="C00000"/>
          </w:tcPr>
          <w:p w14:paraId="06C9E0FB" w14:textId="7E7A19B5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Administrat per CPD (Si/No)</w:t>
            </w:r>
          </w:p>
        </w:tc>
      </w:tr>
      <w:tr w:rsidR="007713C7" w:rsidRPr="001C077B" w14:paraId="79A156EA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079543B" w14:textId="2E63C6A1" w:rsidR="007713C7" w:rsidRPr="001C077B" w:rsidRDefault="007713C7" w:rsidP="007713C7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7713C7" w:rsidRPr="001C077B" w14:paraId="633DF8CD" w14:textId="77777777" w:rsidTr="00A13441">
        <w:tc>
          <w:tcPr>
            <w:tcW w:w="1417" w:type="dxa"/>
          </w:tcPr>
          <w:p w14:paraId="6DEEE13B" w14:textId="1F05FB8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413" w:type="dxa"/>
          </w:tcPr>
          <w:p w14:paraId="3D903609" w14:textId="43E97308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6075C7D1" w14:textId="76359FA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Apache 2.4</w:t>
            </w:r>
          </w:p>
        </w:tc>
        <w:tc>
          <w:tcPr>
            <w:tcW w:w="1825" w:type="dxa"/>
          </w:tcPr>
          <w:p w14:paraId="217F80E2" w14:textId="58CA852B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256Mb</w:t>
            </w:r>
            <w:r w:rsidR="00A13441" w:rsidRPr="001C077B">
              <w:rPr>
                <w:i/>
                <w:color w:val="0070C0"/>
              </w:rPr>
              <w:t xml:space="preserve"> - 0.5 CPU</w:t>
            </w:r>
          </w:p>
        </w:tc>
        <w:tc>
          <w:tcPr>
            <w:tcW w:w="1184" w:type="dxa"/>
          </w:tcPr>
          <w:p w14:paraId="33801D6B" w14:textId="39E5D41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54F55801" w14:textId="4E7B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6BA20D4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5B7EB387" w14:textId="004380C9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7713C7" w:rsidRPr="001C077B" w14:paraId="7A6AEB82" w14:textId="77777777" w:rsidTr="00A13441">
        <w:tc>
          <w:tcPr>
            <w:tcW w:w="1417" w:type="dxa"/>
          </w:tcPr>
          <w:p w14:paraId="3C855738" w14:textId="476A9DF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413" w:type="dxa"/>
          </w:tcPr>
          <w:p w14:paraId="4D8A363D" w14:textId="5D5FBA9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4A4F981A" w14:textId="49B4377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Tomcat 9.0</w:t>
            </w:r>
          </w:p>
        </w:tc>
        <w:tc>
          <w:tcPr>
            <w:tcW w:w="1825" w:type="dxa"/>
          </w:tcPr>
          <w:p w14:paraId="6A8B0465" w14:textId="5BF501B7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380 Mb</w:t>
            </w:r>
            <w:r w:rsidR="00A13441" w:rsidRPr="001C077B">
              <w:rPr>
                <w:i/>
                <w:color w:val="0070C0"/>
              </w:rPr>
              <w:t>- 1 CPU</w:t>
            </w:r>
          </w:p>
        </w:tc>
        <w:tc>
          <w:tcPr>
            <w:tcW w:w="1184" w:type="dxa"/>
          </w:tcPr>
          <w:p w14:paraId="7234868E" w14:textId="6CF62F5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641AFD0E" w14:textId="5B2055B4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8223C5E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2D9C9DE" w14:textId="626FD390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7713C7" w:rsidRPr="001C077B" w14:paraId="3584EF88" w14:textId="77777777" w:rsidTr="00A13441">
        <w:tc>
          <w:tcPr>
            <w:tcW w:w="1417" w:type="dxa"/>
          </w:tcPr>
          <w:p w14:paraId="626AB275" w14:textId="6039F500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413" w:type="dxa"/>
          </w:tcPr>
          <w:p w14:paraId="44729939" w14:textId="596DBFF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7B6CE696" w14:textId="1B975A56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PostgreSQL 10</w:t>
            </w:r>
          </w:p>
        </w:tc>
        <w:tc>
          <w:tcPr>
            <w:tcW w:w="1825" w:type="dxa"/>
          </w:tcPr>
          <w:p w14:paraId="1BD70241" w14:textId="48C6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512 Mb</w:t>
            </w:r>
            <w:r w:rsidR="00A13441" w:rsidRPr="001C077B">
              <w:rPr>
                <w:i/>
                <w:color w:val="0070C0"/>
              </w:rPr>
              <w:t>- 2 CPU</w:t>
            </w:r>
          </w:p>
        </w:tc>
        <w:tc>
          <w:tcPr>
            <w:tcW w:w="1184" w:type="dxa"/>
          </w:tcPr>
          <w:p w14:paraId="227E3189" w14:textId="18C40E5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Si - 30 Gb</w:t>
            </w:r>
          </w:p>
        </w:tc>
        <w:tc>
          <w:tcPr>
            <w:tcW w:w="1688" w:type="dxa"/>
          </w:tcPr>
          <w:p w14:paraId="5E3F17E7" w14:textId="3908A156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</w:tbl>
    <w:p w14:paraId="6230547E" w14:textId="49F0299F" w:rsidR="00050580" w:rsidRDefault="00050580" w:rsidP="70736360">
      <w:pPr>
        <w:rPr>
          <w:i/>
          <w:color w:val="0070C0"/>
        </w:rPr>
      </w:pP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02"/>
        <w:gridCol w:w="7949"/>
      </w:tblGrid>
      <w:tr w:rsidR="00656BB5" w:rsidRPr="001C077B" w14:paraId="0BACFB42" w14:textId="77777777" w:rsidTr="00C70C57">
        <w:tc>
          <w:tcPr>
            <w:tcW w:w="1402" w:type="dxa"/>
            <w:shd w:val="clear" w:color="auto" w:fill="5F0000" w:themeFill="accent1" w:themeFillShade="BF"/>
          </w:tcPr>
          <w:p w14:paraId="0D295AE8" w14:textId="77777777" w:rsidR="00656BB5" w:rsidRPr="001C077B" w:rsidRDefault="00656BB5" w:rsidP="001B61CF">
            <w:pPr>
              <w:rPr>
                <w:b/>
                <w:color w:val="FFFFFF" w:themeColor="background1"/>
              </w:rPr>
            </w:pPr>
          </w:p>
        </w:tc>
        <w:tc>
          <w:tcPr>
            <w:tcW w:w="7949" w:type="dxa"/>
            <w:shd w:val="clear" w:color="auto" w:fill="5F0000" w:themeFill="accent1" w:themeFillShade="BF"/>
          </w:tcPr>
          <w:p w14:paraId="09AB4CC6" w14:textId="66E88C31" w:rsidR="00656BB5" w:rsidRPr="001C077B" w:rsidRDefault="00450EE7" w:rsidP="001B61CF">
            <w:pPr>
              <w:rPr>
                <w:color w:val="0D0D0D" w:themeColor="text1" w:themeTint="F2"/>
              </w:rPr>
            </w:pPr>
            <w:r w:rsidRPr="00B83A9D">
              <w:rPr>
                <w:b/>
                <w:color w:val="FFFFFF" w:themeColor="background1"/>
              </w:rPr>
              <w:t>RECURSOS TOTALS DEL NAMESPACE</w:t>
            </w:r>
          </w:p>
        </w:tc>
      </w:tr>
      <w:tr w:rsidR="00397358" w:rsidRPr="001C077B" w14:paraId="43F06D7E" w14:textId="77777777" w:rsidTr="001B61CF">
        <w:tc>
          <w:tcPr>
            <w:tcW w:w="9351" w:type="dxa"/>
            <w:gridSpan w:val="2"/>
            <w:shd w:val="clear" w:color="auto" w:fill="997575" w:themeFill="accent5" w:themeFillShade="BF"/>
          </w:tcPr>
          <w:p w14:paraId="59FFC333" w14:textId="1ACD36FF" w:rsidR="00397358" w:rsidRPr="001C077B" w:rsidRDefault="00397358" w:rsidP="001B61CF">
            <w:pPr>
              <w:rPr>
                <w:b/>
                <w:color w:val="FFFFFF" w:themeColor="background1"/>
              </w:rPr>
            </w:pPr>
            <w:bookmarkStart w:id="659" w:name="_Hlk76367253"/>
            <w:r>
              <w:rPr>
                <w:b/>
                <w:color w:val="FFFFFF" w:themeColor="background1"/>
              </w:rPr>
              <w:t>&lt;</w:t>
            </w:r>
            <w:r w:rsidR="00E240A1">
              <w:rPr>
                <w:b/>
                <w:color w:val="FFFFFF" w:themeColor="background1"/>
              </w:rPr>
              <w:t>NAMESPACE</w:t>
            </w:r>
            <w:r>
              <w:rPr>
                <w:b/>
                <w:color w:val="FFFFFF" w:themeColor="background1"/>
              </w:rPr>
              <w:t>&gt;</w:t>
            </w:r>
          </w:p>
        </w:tc>
      </w:tr>
      <w:tr w:rsidR="00C70C57" w:rsidRPr="001C077B" w14:paraId="4B9ACB8F" w14:textId="77777777" w:rsidTr="00C70C57">
        <w:tc>
          <w:tcPr>
            <w:tcW w:w="1402" w:type="dxa"/>
            <w:shd w:val="clear" w:color="auto" w:fill="C00000"/>
            <w:vAlign w:val="center"/>
          </w:tcPr>
          <w:p w14:paraId="2A33D82D" w14:textId="54B9F13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="00C21900">
              <w:rPr>
                <w:b/>
                <w:color w:val="FFFFFF" w:themeColor="background1"/>
              </w:rPr>
              <w:t>ecurs</w:t>
            </w:r>
          </w:p>
        </w:tc>
        <w:tc>
          <w:tcPr>
            <w:tcW w:w="7949" w:type="dxa"/>
            <w:shd w:val="clear" w:color="auto" w:fill="C00000"/>
            <w:vAlign w:val="center"/>
          </w:tcPr>
          <w:p w14:paraId="73317678" w14:textId="0ABD9EE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  <w:r w:rsidR="00C21900">
              <w:rPr>
                <w:b/>
                <w:color w:val="FFFFFF" w:themeColor="background1"/>
              </w:rPr>
              <w:t>ssignació</w:t>
            </w:r>
          </w:p>
        </w:tc>
      </w:tr>
      <w:tr w:rsidR="00C70C57" w:rsidRPr="001C077B" w14:paraId="7158A118" w14:textId="77777777" w:rsidTr="00427B28">
        <w:tc>
          <w:tcPr>
            <w:tcW w:w="1402" w:type="dxa"/>
            <w:shd w:val="clear" w:color="auto" w:fill="FFFFFF" w:themeFill="background1"/>
          </w:tcPr>
          <w:p w14:paraId="16944740" w14:textId="7ACD0B0F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RAM</w:t>
            </w:r>
          </w:p>
        </w:tc>
        <w:tc>
          <w:tcPr>
            <w:tcW w:w="7949" w:type="dxa"/>
            <w:shd w:val="clear" w:color="auto" w:fill="FFFFFF" w:themeFill="background1"/>
          </w:tcPr>
          <w:p w14:paraId="517E3233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tr w:rsidR="00C70C57" w:rsidRPr="001C077B" w14:paraId="38CF1C11" w14:textId="77777777" w:rsidTr="00C70C57">
        <w:tc>
          <w:tcPr>
            <w:tcW w:w="1402" w:type="dxa"/>
            <w:shd w:val="clear" w:color="auto" w:fill="FFFFFF" w:themeFill="background1"/>
            <w:vAlign w:val="center"/>
          </w:tcPr>
          <w:p w14:paraId="3E0471B7" w14:textId="6C163E7A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CPU</w:t>
            </w:r>
          </w:p>
        </w:tc>
        <w:tc>
          <w:tcPr>
            <w:tcW w:w="7949" w:type="dxa"/>
            <w:shd w:val="clear" w:color="auto" w:fill="FFFFFF" w:themeFill="background1"/>
            <w:vAlign w:val="center"/>
          </w:tcPr>
          <w:p w14:paraId="4B8B447C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bookmarkEnd w:id="659"/>
    </w:tbl>
    <w:p w14:paraId="66D583A6" w14:textId="6CA8E954" w:rsidR="003F5656" w:rsidRDefault="003F5656" w:rsidP="70736360">
      <w:pPr>
        <w:rPr>
          <w:i/>
          <w:color w:val="0070C0"/>
        </w:rPr>
      </w:pPr>
    </w:p>
    <w:p w14:paraId="67F214A7" w14:textId="63B1E3B3" w:rsidR="0038605A" w:rsidRDefault="0038605A" w:rsidP="0038605A">
      <w:pPr>
        <w:rPr>
          <w:b/>
          <w:i/>
          <w:color w:val="0070C0"/>
        </w:rPr>
      </w:pPr>
      <w:r>
        <w:rPr>
          <w:b/>
          <w:i/>
          <w:color w:val="0070C0"/>
        </w:rPr>
        <w:t>Base de dades on Premise</w:t>
      </w:r>
      <w:r>
        <w:rPr>
          <w:b/>
          <w:i/>
          <w:color w:val="0070C0"/>
        </w:rPr>
        <w:t xml:space="preserve"> (CPD)</w:t>
      </w:r>
      <w:r w:rsidRPr="001C077B">
        <w:rPr>
          <w:b/>
          <w:i/>
          <w:color w:val="0070C0"/>
        </w:rPr>
        <w:t>:</w:t>
      </w:r>
    </w:p>
    <w:p w14:paraId="02A54308" w14:textId="77777777" w:rsidR="00FB504E" w:rsidRDefault="00FB504E" w:rsidP="0038605A">
      <w:pPr>
        <w:rPr>
          <w:b/>
          <w:i/>
          <w:color w:val="0070C0"/>
        </w:rPr>
      </w:pPr>
    </w:p>
    <w:p w14:paraId="126DAB50" w14:textId="67210F96" w:rsidR="00FB504E" w:rsidRDefault="00FB504E" w:rsidP="0038605A">
      <w:pPr>
        <w:rPr>
          <w:bCs/>
          <w:i/>
          <w:color w:val="0070C0"/>
        </w:rPr>
      </w:pPr>
      <w:r>
        <w:rPr>
          <w:bCs/>
          <w:i/>
          <w:color w:val="0070C0"/>
        </w:rPr>
        <w:t xml:space="preserve">L’oficina d’Arquitectura desaconsella les base de dades en contenidors. Es per aquest motiu que afegim la taula d’instàncies on Premise només amb </w:t>
      </w:r>
      <w:r w:rsidR="009A19D6">
        <w:rPr>
          <w:bCs/>
          <w:i/>
          <w:color w:val="0070C0"/>
        </w:rPr>
        <w:t xml:space="preserve">la </w:t>
      </w:r>
      <w:r>
        <w:rPr>
          <w:bCs/>
          <w:i/>
          <w:color w:val="0070C0"/>
        </w:rPr>
        <w:t>intenció d’afegir les dades de l</w:t>
      </w:r>
      <w:r w:rsidR="00E34CB0">
        <w:rPr>
          <w:bCs/>
          <w:i/>
          <w:color w:val="0070C0"/>
        </w:rPr>
        <w:t>es instàncies de base de dades, si es que son necessàries</w:t>
      </w:r>
      <w:r w:rsidR="00BA4DEB">
        <w:rPr>
          <w:bCs/>
          <w:i/>
          <w:color w:val="0070C0"/>
        </w:rPr>
        <w:t>.</w:t>
      </w:r>
    </w:p>
    <w:p w14:paraId="5EB21FC7" w14:textId="77777777" w:rsidR="00E34CB0" w:rsidRDefault="00E34CB0" w:rsidP="0038605A">
      <w:pPr>
        <w:rPr>
          <w:bCs/>
          <w:i/>
          <w:color w:val="0070C0"/>
        </w:rPr>
      </w:pPr>
    </w:p>
    <w:p w14:paraId="24450C12" w14:textId="77777777" w:rsidR="005C533D" w:rsidRPr="001C077B" w:rsidRDefault="005C533D" w:rsidP="005C533D">
      <w:pPr>
        <w:rPr>
          <w:i/>
          <w:color w:val="FF0000"/>
        </w:rPr>
      </w:pPr>
      <w:hyperlink r:id="rId21" w:history="1">
        <w:r w:rsidRPr="001C077B">
          <w:rPr>
            <w:rStyle w:val="Enlla"/>
            <w:i/>
            <w:color w:val="FF0000"/>
          </w:rPr>
          <w:t>Ajuda per complimentar la taula de cloud privat.</w:t>
        </w:r>
      </w:hyperlink>
    </w:p>
    <w:p w14:paraId="07ECD979" w14:textId="77777777" w:rsidR="005C533D" w:rsidRPr="001C077B" w:rsidRDefault="005C533D" w:rsidP="005C533D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5C533D" w:rsidRPr="001C077B" w14:paraId="16FA3526" w14:textId="77777777" w:rsidTr="00A311C8">
        <w:tc>
          <w:tcPr>
            <w:tcW w:w="9304" w:type="dxa"/>
            <w:gridSpan w:val="6"/>
            <w:shd w:val="clear" w:color="auto" w:fill="5F0000" w:themeFill="accent1" w:themeFillShade="BF"/>
          </w:tcPr>
          <w:p w14:paraId="245F9CA6" w14:textId="77777777" w:rsidR="005C533D" w:rsidRPr="001C077B" w:rsidRDefault="005C533D" w:rsidP="00A311C8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03094DCC" w14:textId="77777777" w:rsidR="005C533D" w:rsidRPr="001C077B" w:rsidRDefault="005C533D" w:rsidP="00A311C8">
            <w:pPr>
              <w:rPr>
                <w:color w:val="0D0D0D" w:themeColor="text1" w:themeTint="F2"/>
              </w:rPr>
            </w:pPr>
          </w:p>
        </w:tc>
      </w:tr>
      <w:tr w:rsidR="005C533D" w:rsidRPr="001C077B" w14:paraId="79C6676C" w14:textId="77777777" w:rsidTr="00A311C8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17D5A277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5C533D" w:rsidRPr="001C077B" w14:paraId="286DF251" w14:textId="77777777" w:rsidTr="00A311C8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4B7AA347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3AD6BD2D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B242DC7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15FD219C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2AFF09E2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Talla i Recursos addicionals</w:t>
            </w:r>
          </w:p>
        </w:tc>
        <w:tc>
          <w:tcPr>
            <w:tcW w:w="2479" w:type="dxa"/>
            <w:shd w:val="clear" w:color="auto" w:fill="C00000"/>
          </w:tcPr>
          <w:p w14:paraId="152ADD06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Nivell de Servei</w:t>
            </w:r>
          </w:p>
        </w:tc>
      </w:tr>
      <w:tr w:rsidR="005C533D" w:rsidRPr="001C077B" w14:paraId="7A90367C" w14:textId="77777777" w:rsidTr="00A311C8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491660E6" w14:textId="77777777" w:rsidR="005C533D" w:rsidRPr="001C077B" w:rsidRDefault="005C533D" w:rsidP="00A311C8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5C533D" w:rsidRPr="001C077B" w14:paraId="3047A45A" w14:textId="77777777" w:rsidTr="00A311C8">
        <w:trPr>
          <w:gridAfter w:val="1"/>
          <w:wAfter w:w="6" w:type="dxa"/>
        </w:trPr>
        <w:tc>
          <w:tcPr>
            <w:tcW w:w="1417" w:type="dxa"/>
          </w:tcPr>
          <w:p w14:paraId="09873893" w14:textId="59FD67DE" w:rsidR="005C533D" w:rsidRPr="001C077B" w:rsidRDefault="005C533D" w:rsidP="00A311C8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239206E4" w14:textId="77777777" w:rsidR="005C533D" w:rsidRPr="001C077B" w:rsidRDefault="005C533D" w:rsidP="00A311C8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PaaS</w:t>
            </w:r>
          </w:p>
        </w:tc>
        <w:tc>
          <w:tcPr>
            <w:tcW w:w="2116" w:type="dxa"/>
          </w:tcPr>
          <w:p w14:paraId="341F281A" w14:textId="77777777" w:rsidR="005C533D" w:rsidRPr="001C077B" w:rsidRDefault="005C533D" w:rsidP="00A311C8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PostgreSQL 10</w:t>
            </w:r>
          </w:p>
        </w:tc>
        <w:tc>
          <w:tcPr>
            <w:tcW w:w="1555" w:type="dxa"/>
          </w:tcPr>
          <w:p w14:paraId="2A524E08" w14:textId="77777777" w:rsidR="005C533D" w:rsidRPr="001C077B" w:rsidRDefault="005C533D" w:rsidP="00A311C8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M + 1 vCPU</w:t>
            </w:r>
          </w:p>
        </w:tc>
        <w:tc>
          <w:tcPr>
            <w:tcW w:w="2479" w:type="dxa"/>
          </w:tcPr>
          <w:p w14:paraId="3288418E" w14:textId="77777777" w:rsidR="005C533D" w:rsidRPr="001C077B" w:rsidRDefault="005C533D" w:rsidP="00A311C8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 Prod.</w:t>
            </w:r>
          </w:p>
        </w:tc>
      </w:tr>
      <w:tr w:rsidR="005C533D" w:rsidRPr="001C077B" w14:paraId="025A9782" w14:textId="77777777" w:rsidTr="00A311C8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778DA46" w14:textId="77777777" w:rsidR="005C533D" w:rsidRPr="001C077B" w:rsidRDefault="005C533D" w:rsidP="00A311C8">
            <w:pPr>
              <w:rPr>
                <w:b/>
                <w:color w:val="0D0D0D" w:themeColor="text1" w:themeTint="F2"/>
              </w:rPr>
            </w:pPr>
            <w:r w:rsidRPr="001C077B">
              <w:rPr>
                <w:b/>
                <w:color w:val="FFFFFF" w:themeColor="background1"/>
              </w:rPr>
              <w:t>EMMAGATZEMATGE</w:t>
            </w:r>
          </w:p>
        </w:tc>
      </w:tr>
      <w:tr w:rsidR="005C533D" w:rsidRPr="001C077B" w14:paraId="53BE58BD" w14:textId="77777777" w:rsidTr="00A311C8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873152A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21FFDC48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6FB26F79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2B6B7370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54385A8A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Tier</w:t>
            </w:r>
          </w:p>
        </w:tc>
        <w:tc>
          <w:tcPr>
            <w:tcW w:w="2479" w:type="dxa"/>
            <w:shd w:val="clear" w:color="auto" w:fill="C00000"/>
          </w:tcPr>
          <w:p w14:paraId="10F64B95" w14:textId="77777777" w:rsidR="005C533D" w:rsidRPr="001C077B" w:rsidRDefault="005C533D" w:rsidP="00A311C8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RTO i RPO</w:t>
            </w:r>
          </w:p>
        </w:tc>
      </w:tr>
      <w:tr w:rsidR="005C533D" w:rsidRPr="001C077B" w14:paraId="6EDF4082" w14:textId="77777777" w:rsidTr="00A311C8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5C70CFC3" w14:textId="77777777" w:rsidR="005C533D" w:rsidRPr="001C077B" w:rsidRDefault="005C533D" w:rsidP="00A311C8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5C533D" w:rsidRPr="001C077B" w14:paraId="1DAD431A" w14:textId="77777777" w:rsidTr="00A311C8">
        <w:trPr>
          <w:gridAfter w:val="1"/>
          <w:wAfter w:w="6" w:type="dxa"/>
          <w:trHeight w:val="227"/>
        </w:trPr>
        <w:tc>
          <w:tcPr>
            <w:tcW w:w="1417" w:type="dxa"/>
          </w:tcPr>
          <w:p w14:paraId="05BA9ECF" w14:textId="6BA57770" w:rsidR="005C533D" w:rsidRPr="001C077B" w:rsidRDefault="005C533D" w:rsidP="00A311C8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636B2E1C" w14:textId="77777777" w:rsidR="005C533D" w:rsidRPr="001C077B" w:rsidRDefault="005C533D" w:rsidP="00A311C8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1D4C9E1" w14:textId="77777777" w:rsidR="005C533D" w:rsidRPr="001C077B" w:rsidRDefault="005C533D" w:rsidP="00A311C8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7B51912E" w14:textId="77777777" w:rsidR="005C533D" w:rsidRPr="001C077B" w:rsidRDefault="005C533D" w:rsidP="00A311C8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033B86C1" w14:textId="77777777" w:rsidR="005C533D" w:rsidRPr="001C077B" w:rsidRDefault="005C533D" w:rsidP="00A311C8">
            <w:pPr>
              <w:rPr>
                <w:i/>
                <w:color w:val="0070C0"/>
              </w:rPr>
            </w:pPr>
          </w:p>
        </w:tc>
      </w:tr>
    </w:tbl>
    <w:p w14:paraId="4D16A328" w14:textId="77777777" w:rsidR="00E34CB0" w:rsidRPr="00FB504E" w:rsidRDefault="00E34CB0" w:rsidP="0038605A">
      <w:pPr>
        <w:rPr>
          <w:bCs/>
          <w:i/>
          <w:color w:val="0070C0"/>
        </w:rPr>
      </w:pPr>
    </w:p>
    <w:p w14:paraId="34AEF0D9" w14:textId="77777777" w:rsidR="0091071B" w:rsidRDefault="0091071B" w:rsidP="006F0524">
      <w:pPr>
        <w:rPr>
          <w:b/>
          <w:i/>
          <w:color w:val="0070C0"/>
        </w:rPr>
      </w:pPr>
    </w:p>
    <w:p w14:paraId="4C006412" w14:textId="77777777" w:rsidR="0091071B" w:rsidRDefault="0091071B" w:rsidP="006F0524">
      <w:pPr>
        <w:rPr>
          <w:b/>
          <w:i/>
          <w:color w:val="0070C0"/>
        </w:rPr>
      </w:pPr>
    </w:p>
    <w:p w14:paraId="4E6CD4C6" w14:textId="77777777" w:rsidR="0091071B" w:rsidRDefault="0091071B" w:rsidP="006F0524">
      <w:pPr>
        <w:rPr>
          <w:b/>
          <w:i/>
          <w:color w:val="0070C0"/>
        </w:rPr>
      </w:pPr>
    </w:p>
    <w:p w14:paraId="6408BCF1" w14:textId="77777777" w:rsidR="0091071B" w:rsidRDefault="0091071B" w:rsidP="006F0524">
      <w:pPr>
        <w:rPr>
          <w:b/>
          <w:i/>
          <w:color w:val="0070C0"/>
        </w:rPr>
      </w:pPr>
    </w:p>
    <w:p w14:paraId="022BA585" w14:textId="77777777" w:rsidR="0091071B" w:rsidRDefault="0091071B" w:rsidP="006F0524">
      <w:pPr>
        <w:rPr>
          <w:b/>
          <w:i/>
          <w:color w:val="0070C0"/>
        </w:rPr>
      </w:pPr>
    </w:p>
    <w:p w14:paraId="58686BBE" w14:textId="77777777" w:rsidR="0091071B" w:rsidRDefault="0091071B" w:rsidP="006F0524">
      <w:pPr>
        <w:rPr>
          <w:b/>
          <w:i/>
          <w:color w:val="0070C0"/>
        </w:rPr>
      </w:pPr>
    </w:p>
    <w:p w14:paraId="74CA3540" w14:textId="77777777" w:rsidR="0091071B" w:rsidRDefault="0091071B" w:rsidP="006F0524">
      <w:pPr>
        <w:rPr>
          <w:b/>
          <w:i/>
          <w:color w:val="0070C0"/>
        </w:rPr>
      </w:pPr>
    </w:p>
    <w:p w14:paraId="53B00B2A" w14:textId="77777777" w:rsidR="0091071B" w:rsidRDefault="0091071B" w:rsidP="006F0524">
      <w:pPr>
        <w:rPr>
          <w:b/>
          <w:i/>
          <w:color w:val="0070C0"/>
        </w:rPr>
      </w:pPr>
    </w:p>
    <w:p w14:paraId="2D72A6E2" w14:textId="77777777" w:rsidR="0091071B" w:rsidRDefault="0091071B" w:rsidP="006F0524">
      <w:pPr>
        <w:rPr>
          <w:b/>
          <w:i/>
          <w:color w:val="0070C0"/>
        </w:rPr>
      </w:pPr>
    </w:p>
    <w:p w14:paraId="1325D6EE" w14:textId="77777777" w:rsidR="0091071B" w:rsidRDefault="0091071B" w:rsidP="006F0524">
      <w:pPr>
        <w:rPr>
          <w:b/>
          <w:i/>
          <w:color w:val="0070C0"/>
        </w:rPr>
      </w:pPr>
    </w:p>
    <w:p w14:paraId="4DB91B89" w14:textId="77777777" w:rsidR="0091071B" w:rsidRDefault="0091071B" w:rsidP="006F0524">
      <w:pPr>
        <w:rPr>
          <w:b/>
          <w:i/>
          <w:color w:val="0070C0"/>
        </w:rPr>
      </w:pPr>
    </w:p>
    <w:p w14:paraId="4198E3B2" w14:textId="77777777" w:rsidR="0091071B" w:rsidRDefault="0091071B" w:rsidP="006F0524">
      <w:pPr>
        <w:rPr>
          <w:b/>
          <w:i/>
          <w:color w:val="0070C0"/>
        </w:rPr>
      </w:pPr>
    </w:p>
    <w:p w14:paraId="114C4EB5" w14:textId="77777777" w:rsidR="0091071B" w:rsidRDefault="0091071B" w:rsidP="006F0524">
      <w:pPr>
        <w:rPr>
          <w:b/>
          <w:i/>
          <w:color w:val="0070C0"/>
        </w:rPr>
      </w:pPr>
    </w:p>
    <w:p w14:paraId="7DA97640" w14:textId="77777777" w:rsidR="0091071B" w:rsidRDefault="0091071B" w:rsidP="006F0524">
      <w:pPr>
        <w:rPr>
          <w:b/>
          <w:i/>
          <w:color w:val="0070C0"/>
        </w:rPr>
      </w:pPr>
    </w:p>
    <w:p w14:paraId="1B816521" w14:textId="77777777" w:rsidR="0091071B" w:rsidRDefault="0091071B" w:rsidP="006F0524">
      <w:pPr>
        <w:rPr>
          <w:b/>
          <w:i/>
          <w:color w:val="0070C0"/>
        </w:rPr>
      </w:pPr>
    </w:p>
    <w:p w14:paraId="0EA9D14E" w14:textId="77777777" w:rsidR="0091071B" w:rsidRDefault="0091071B" w:rsidP="006F0524">
      <w:pPr>
        <w:rPr>
          <w:b/>
          <w:i/>
          <w:color w:val="0070C0"/>
        </w:rPr>
      </w:pPr>
    </w:p>
    <w:p w14:paraId="6416E4D4" w14:textId="77777777" w:rsidR="0091071B" w:rsidRDefault="0091071B" w:rsidP="006F0524">
      <w:pPr>
        <w:rPr>
          <w:b/>
          <w:i/>
          <w:color w:val="0070C0"/>
        </w:rPr>
      </w:pPr>
    </w:p>
    <w:p w14:paraId="322CACD8" w14:textId="77777777" w:rsidR="0091071B" w:rsidRDefault="0091071B" w:rsidP="006F0524">
      <w:pPr>
        <w:rPr>
          <w:b/>
          <w:i/>
          <w:color w:val="0070C0"/>
        </w:rPr>
      </w:pPr>
    </w:p>
    <w:p w14:paraId="62F9827C" w14:textId="77777777" w:rsidR="0091071B" w:rsidRDefault="0091071B" w:rsidP="006F0524">
      <w:pPr>
        <w:rPr>
          <w:b/>
          <w:i/>
          <w:color w:val="0070C0"/>
        </w:rPr>
      </w:pPr>
    </w:p>
    <w:p w14:paraId="0ADFC658" w14:textId="77777777" w:rsidR="0091071B" w:rsidRDefault="0091071B" w:rsidP="006F0524">
      <w:pPr>
        <w:rPr>
          <w:b/>
          <w:i/>
          <w:color w:val="0070C0"/>
        </w:rPr>
      </w:pPr>
    </w:p>
    <w:p w14:paraId="12F61972" w14:textId="190FB6AD" w:rsidR="006F0524" w:rsidRDefault="006F0524" w:rsidP="006F0524">
      <w:pPr>
        <w:rPr>
          <w:b/>
          <w:i/>
          <w:color w:val="0070C0"/>
        </w:rPr>
      </w:pPr>
      <w:r>
        <w:rPr>
          <w:b/>
          <w:i/>
          <w:color w:val="0070C0"/>
        </w:rPr>
        <w:t>Instàncies cloud públic</w:t>
      </w:r>
      <w:r w:rsidRPr="001C077B">
        <w:rPr>
          <w:b/>
          <w:i/>
          <w:color w:val="0070C0"/>
        </w:rPr>
        <w:t>:</w:t>
      </w:r>
    </w:p>
    <w:p w14:paraId="15FB2D70" w14:textId="77777777" w:rsidR="00D20E74" w:rsidRDefault="00D20E74" w:rsidP="006F0524">
      <w:pPr>
        <w:rPr>
          <w:b/>
          <w:i/>
          <w:color w:val="0070C0"/>
        </w:rPr>
      </w:pPr>
    </w:p>
    <w:p w14:paraId="36302EB0" w14:textId="77777777" w:rsidR="00A03F40" w:rsidRDefault="00C75343" w:rsidP="006F0524">
      <w:pPr>
        <w:rPr>
          <w:bCs/>
          <w:i/>
          <w:color w:val="0070C0"/>
        </w:rPr>
      </w:pPr>
      <w:r>
        <w:rPr>
          <w:bCs/>
          <w:i/>
          <w:color w:val="0070C0"/>
        </w:rPr>
        <w:t>En cas de fer servir productes de cloud públic, afegir una captura de</w:t>
      </w:r>
      <w:r w:rsidRPr="00C75343">
        <w:rPr>
          <w:bCs/>
          <w:i/>
          <w:color w:val="0070C0"/>
        </w:rPr>
        <w:t xml:space="preserve"> l’export de la calculadora</w:t>
      </w:r>
      <w:r w:rsidR="00731BE8">
        <w:rPr>
          <w:bCs/>
          <w:i/>
          <w:color w:val="0070C0"/>
        </w:rPr>
        <w:t xml:space="preserve"> (Azure, Bluemix, AWS...) no per al control pressupostari, si no </w:t>
      </w:r>
      <w:r w:rsidR="00A03F40">
        <w:rPr>
          <w:bCs/>
          <w:i/>
          <w:color w:val="0070C0"/>
        </w:rPr>
        <w:t>per tenir una enumeració dels elements contractats.</w:t>
      </w:r>
    </w:p>
    <w:p w14:paraId="38884F8A" w14:textId="77777777" w:rsidR="00A03F40" w:rsidRDefault="00A03F40" w:rsidP="006F0524">
      <w:pPr>
        <w:rPr>
          <w:bCs/>
          <w:i/>
          <w:color w:val="0070C0"/>
        </w:rPr>
      </w:pPr>
    </w:p>
    <w:p w14:paraId="3ACC2019" w14:textId="606023E4" w:rsidR="006F0524" w:rsidRDefault="00A03F40" w:rsidP="006F0524">
      <w:pPr>
        <w:rPr>
          <w:bCs/>
          <w:i/>
          <w:color w:val="0070C0"/>
        </w:rPr>
      </w:pPr>
      <w:r>
        <w:rPr>
          <w:bCs/>
          <w:i/>
          <w:color w:val="0070C0"/>
        </w:rPr>
        <w:t>Exemple:</w:t>
      </w:r>
    </w:p>
    <w:p w14:paraId="634DDBF6" w14:textId="77777777" w:rsidR="00A03F40" w:rsidRPr="00C75343" w:rsidRDefault="00A03F40" w:rsidP="006F0524">
      <w:pPr>
        <w:rPr>
          <w:bCs/>
          <w:i/>
          <w:color w:val="0070C0"/>
        </w:rPr>
      </w:pPr>
    </w:p>
    <w:p w14:paraId="2298BF55" w14:textId="0ADFC223" w:rsidR="006F0524" w:rsidRPr="001C077B" w:rsidRDefault="00AF3582" w:rsidP="006F0524">
      <w:pPr>
        <w:rPr>
          <w:b/>
          <w:i/>
          <w:color w:val="0070C0"/>
        </w:rPr>
      </w:pPr>
      <w:r w:rsidRPr="00AF3582">
        <w:rPr>
          <w:noProof/>
        </w:rPr>
        <w:drawing>
          <wp:inline distT="0" distB="0" distL="0" distR="0" wp14:anchorId="655E7D8A" wp14:editId="4E7F2D7D">
            <wp:extent cx="5760720" cy="2588895"/>
            <wp:effectExtent l="0" t="0" r="0" b="190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E258" w14:textId="77777777" w:rsidR="000050B7" w:rsidRPr="001C077B" w:rsidRDefault="000050B7" w:rsidP="70736360">
      <w:pPr>
        <w:rPr>
          <w:i/>
          <w:color w:val="0070C0"/>
        </w:rPr>
      </w:pPr>
    </w:p>
    <w:p w14:paraId="418F7E97" w14:textId="77777777" w:rsidR="00AF3582" w:rsidRDefault="00AF3582" w:rsidP="70736360">
      <w:pPr>
        <w:rPr>
          <w:b/>
          <w:color w:val="000000" w:themeColor="text1"/>
        </w:rPr>
      </w:pPr>
    </w:p>
    <w:p w14:paraId="279A4368" w14:textId="77777777" w:rsidR="00AF3582" w:rsidRDefault="00AF3582" w:rsidP="70736360">
      <w:pPr>
        <w:rPr>
          <w:b/>
          <w:color w:val="000000" w:themeColor="text1"/>
        </w:rPr>
      </w:pPr>
    </w:p>
    <w:p w14:paraId="216F62A4" w14:textId="77777777" w:rsidR="00AF3582" w:rsidRDefault="00AF3582" w:rsidP="70736360">
      <w:pPr>
        <w:rPr>
          <w:b/>
          <w:color w:val="000000" w:themeColor="text1"/>
        </w:rPr>
      </w:pPr>
    </w:p>
    <w:p w14:paraId="3808CA3F" w14:textId="6418AB45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lastRenderedPageBreak/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00000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000000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000000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00000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00000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ProxyPass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000000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00000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455F8558" w14:textId="77777777" w:rsidR="0091071B" w:rsidRDefault="0091071B" w:rsidP="70736360">
      <w:pPr>
        <w:rPr>
          <w:b/>
          <w:iCs/>
          <w:color w:val="000000" w:themeColor="text1"/>
        </w:rPr>
      </w:pPr>
    </w:p>
    <w:p w14:paraId="07AC19F2" w14:textId="77777777" w:rsidR="0091071B" w:rsidRDefault="0091071B" w:rsidP="70736360">
      <w:pPr>
        <w:rPr>
          <w:b/>
          <w:iCs/>
          <w:color w:val="000000" w:themeColor="text1"/>
        </w:rPr>
      </w:pPr>
    </w:p>
    <w:p w14:paraId="5EF4D5A0" w14:textId="7C8B50EA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Desplegament al cloud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433F0D39" w14:textId="1BF618EA" w:rsidR="00216B4A" w:rsidRDefault="00216B4A" w:rsidP="00216B4A">
      <w:bookmarkStart w:id="660" w:name="_Toc350498909"/>
      <w:bookmarkStart w:id="661" w:name="_Toc76374189"/>
    </w:p>
    <w:p w14:paraId="4B2680AE" w14:textId="1F236B7B" w:rsidR="00216B4A" w:rsidRDefault="00216B4A" w:rsidP="00216B4A"/>
    <w:p w14:paraId="2CDF001D" w14:textId="220EE691" w:rsidR="00216B4A" w:rsidRDefault="00216B4A" w:rsidP="00216B4A"/>
    <w:p w14:paraId="30B01002" w14:textId="6D62F391" w:rsidR="00216B4A" w:rsidRDefault="00216B4A" w:rsidP="00216B4A"/>
    <w:p w14:paraId="0826EF86" w14:textId="58BFA63E" w:rsidR="00216B4A" w:rsidRDefault="00216B4A" w:rsidP="00216B4A"/>
    <w:p w14:paraId="4B598C10" w14:textId="455F1F19" w:rsidR="00216B4A" w:rsidRDefault="00216B4A" w:rsidP="00216B4A"/>
    <w:p w14:paraId="6D38E163" w14:textId="3A2B94F7" w:rsidR="00216B4A" w:rsidRDefault="00216B4A" w:rsidP="00216B4A"/>
    <w:p w14:paraId="34FEA744" w14:textId="2863A5E2" w:rsidR="00216B4A" w:rsidRDefault="00216B4A" w:rsidP="00216B4A"/>
    <w:p w14:paraId="11DFA233" w14:textId="4B5E42DD" w:rsidR="00216B4A" w:rsidRDefault="00216B4A" w:rsidP="00216B4A"/>
    <w:p w14:paraId="7A37E4EF" w14:textId="4D569E0F" w:rsidR="00216B4A" w:rsidRDefault="00216B4A" w:rsidP="00216B4A"/>
    <w:p w14:paraId="0EFA7B65" w14:textId="3A5C9248" w:rsidR="00216B4A" w:rsidRDefault="00216B4A" w:rsidP="00216B4A"/>
    <w:p w14:paraId="0C649DAA" w14:textId="0B013D81" w:rsidR="00216B4A" w:rsidRDefault="00216B4A" w:rsidP="00216B4A"/>
    <w:p w14:paraId="49A140ED" w14:textId="4A448D61" w:rsidR="00216B4A" w:rsidRDefault="00216B4A" w:rsidP="00216B4A"/>
    <w:p w14:paraId="42F08E71" w14:textId="2195547A" w:rsidR="00216B4A" w:rsidRDefault="00216B4A" w:rsidP="00216B4A"/>
    <w:p w14:paraId="78D69479" w14:textId="5B0AE316" w:rsidR="00216B4A" w:rsidRDefault="00216B4A" w:rsidP="00216B4A"/>
    <w:p w14:paraId="4BB6AA05" w14:textId="39A5524A" w:rsidR="00216B4A" w:rsidRDefault="00216B4A" w:rsidP="00216B4A"/>
    <w:p w14:paraId="1652BDDF" w14:textId="7F4AD772" w:rsidR="00216B4A" w:rsidRDefault="00216B4A" w:rsidP="00216B4A"/>
    <w:p w14:paraId="75381C88" w14:textId="04AB91CF" w:rsidR="00216B4A" w:rsidRDefault="00216B4A" w:rsidP="00216B4A"/>
    <w:p w14:paraId="4505642D" w14:textId="7AE0F21A" w:rsidR="00216B4A" w:rsidRDefault="00216B4A" w:rsidP="00216B4A"/>
    <w:p w14:paraId="22B4D4E5" w14:textId="0E581C01" w:rsidR="00216B4A" w:rsidRDefault="00216B4A" w:rsidP="00216B4A"/>
    <w:p w14:paraId="6536F86D" w14:textId="08E551EE" w:rsidR="00216B4A" w:rsidRDefault="00216B4A" w:rsidP="00216B4A"/>
    <w:p w14:paraId="6084D341" w14:textId="62A93C81" w:rsidR="00216B4A" w:rsidRDefault="00216B4A" w:rsidP="00216B4A"/>
    <w:p w14:paraId="1182FD2E" w14:textId="693778CB" w:rsidR="00216B4A" w:rsidRDefault="00216B4A" w:rsidP="00216B4A"/>
    <w:p w14:paraId="1021EE99" w14:textId="00CB17D0" w:rsidR="00216B4A" w:rsidRDefault="00216B4A" w:rsidP="00216B4A"/>
    <w:p w14:paraId="0A5D2AD5" w14:textId="3340DD8F" w:rsidR="00216B4A" w:rsidRDefault="00216B4A" w:rsidP="00216B4A"/>
    <w:p w14:paraId="5A80946C" w14:textId="11CAD0C9" w:rsidR="00216B4A" w:rsidRDefault="00216B4A" w:rsidP="00216B4A"/>
    <w:p w14:paraId="2CB86D36" w14:textId="3A428151" w:rsidR="00216B4A" w:rsidRDefault="00216B4A" w:rsidP="00216B4A"/>
    <w:p w14:paraId="2467CBF5" w14:textId="3D082D14" w:rsidR="00216B4A" w:rsidRDefault="00216B4A" w:rsidP="00216B4A"/>
    <w:p w14:paraId="7DB61F25" w14:textId="4ED5C833" w:rsidR="00216B4A" w:rsidRDefault="00216B4A" w:rsidP="00216B4A"/>
    <w:p w14:paraId="7A6E2CCF" w14:textId="6FB9EAB2" w:rsidR="00216B4A" w:rsidRDefault="00216B4A" w:rsidP="00216B4A"/>
    <w:p w14:paraId="4A6DA546" w14:textId="6B6A5CF2" w:rsidR="00216B4A" w:rsidRDefault="00216B4A" w:rsidP="00216B4A"/>
    <w:p w14:paraId="6A7CAD0B" w14:textId="4C076606" w:rsidR="00216B4A" w:rsidRDefault="00216B4A" w:rsidP="00216B4A"/>
    <w:p w14:paraId="52E1C4A7" w14:textId="3A4217A8" w:rsidR="00216B4A" w:rsidRDefault="00216B4A" w:rsidP="00216B4A"/>
    <w:p w14:paraId="14924B78" w14:textId="4B66005A" w:rsidR="00216B4A" w:rsidRDefault="00216B4A" w:rsidP="00216B4A"/>
    <w:p w14:paraId="23285AA8" w14:textId="5E2AB054" w:rsidR="00216B4A" w:rsidRDefault="00216B4A" w:rsidP="00216B4A"/>
    <w:p w14:paraId="26BB636E" w14:textId="7DE22F6D" w:rsidR="00216B4A" w:rsidRDefault="00216B4A" w:rsidP="00216B4A"/>
    <w:p w14:paraId="694258D7" w14:textId="31570DD8" w:rsidR="00216B4A" w:rsidRDefault="00216B4A" w:rsidP="00216B4A"/>
    <w:p w14:paraId="73BAD3DC" w14:textId="615E8832" w:rsidR="00216B4A" w:rsidRDefault="00216B4A" w:rsidP="00216B4A"/>
    <w:p w14:paraId="029BC7F3" w14:textId="2D526A54" w:rsidR="00216B4A" w:rsidRDefault="00216B4A" w:rsidP="00216B4A"/>
    <w:p w14:paraId="70AA56F6" w14:textId="4861A643" w:rsidR="00216B4A" w:rsidRDefault="00216B4A" w:rsidP="00216B4A"/>
    <w:p w14:paraId="6534333A" w14:textId="77777777" w:rsidR="00216B4A" w:rsidRPr="00216B4A" w:rsidRDefault="00216B4A" w:rsidP="00216B4A"/>
    <w:p w14:paraId="43A94FF8" w14:textId="483E963B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t>Vista Operacional</w:t>
      </w:r>
      <w:bookmarkEnd w:id="660"/>
      <w:bookmarkEnd w:id="661"/>
    </w:p>
    <w:p w14:paraId="122AA47D" w14:textId="2228419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&lt;Requerit&gt;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Gestió de logs</w:t>
            </w:r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01B90BEA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C11CA3" w:rsidRPr="001C077B" w14:paraId="07B00748" w14:textId="77777777" w:rsidTr="003631BC">
        <w:trPr>
          <w:trHeight w:val="692"/>
        </w:trPr>
        <w:tc>
          <w:tcPr>
            <w:tcW w:w="2405" w:type="dxa"/>
          </w:tcPr>
          <w:p w14:paraId="21451674" w14:textId="31BBDADE" w:rsidR="00C11CA3" w:rsidRPr="001C077B" w:rsidRDefault="00C11CA3" w:rsidP="003631BC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Política de rotació i retenció dels Logs.</w:t>
            </w: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Ubicació dels logs</w:t>
            </w:r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logs, s’ha de tenir en compte el principi d’arquitectura 2.4.4. </w:t>
            </w:r>
            <w:hyperlink r:id="rId23" w:history="1">
              <w:r w:rsidRPr="001C077B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765BA3" w:rsidRPr="001C077B" w14:paraId="54F57EF1" w14:textId="77777777" w:rsidTr="00B53806">
        <w:trPr>
          <w:trHeight w:val="1160"/>
        </w:trPr>
        <w:tc>
          <w:tcPr>
            <w:tcW w:w="2405" w:type="dxa"/>
          </w:tcPr>
          <w:p w14:paraId="1556467E" w14:textId="7EC5C0E1" w:rsidR="00765BA3" w:rsidRPr="001C077B" w:rsidRDefault="00765BA3" w:rsidP="00765BA3">
            <w:pPr>
              <w:jc w:val="left"/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Serveis de monitoratge i logs de la plataforma</w:t>
            </w:r>
          </w:p>
        </w:tc>
        <w:tc>
          <w:tcPr>
            <w:tcW w:w="6662" w:type="dxa"/>
          </w:tcPr>
          <w:p w14:paraId="0385710D" w14:textId="77777777" w:rsidR="00765BA3" w:rsidRDefault="00765BA3" w:rsidP="00765BA3">
            <w:pPr>
              <w:jc w:val="left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Indicar si l’aplicació farà ús dels serveis de monitoratge i logs de la plataforma</w:t>
            </w:r>
          </w:p>
          <w:p w14:paraId="314EB632" w14:textId="77777777" w:rsidR="00765BA3" w:rsidRDefault="00765BA3" w:rsidP="00765BA3">
            <w:pPr>
              <w:jc w:val="left"/>
              <w:rPr>
                <w:iCs/>
                <w:color w:val="000000" w:themeColor="text1"/>
              </w:rPr>
            </w:pPr>
          </w:p>
          <w:p w14:paraId="33B07807" w14:textId="77777777" w:rsidR="00765BA3" w:rsidRDefault="00000000" w:rsidP="00765B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672066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65BA3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65BA3" w:rsidRPr="00C85EB5">
              <w:t xml:space="preserve"> </w:t>
            </w:r>
            <w:r w:rsidR="00765BA3">
              <w:rPr>
                <w:rFonts w:cs="Arial"/>
                <w:b/>
                <w:color w:val="000000" w:themeColor="text1"/>
                <w:lang w:eastAsia="ca-ES"/>
              </w:rPr>
              <w:t>Monitoratge</w:t>
            </w:r>
          </w:p>
          <w:p w14:paraId="13F9728C" w14:textId="77777777" w:rsidR="00765BA3" w:rsidRDefault="00000000" w:rsidP="00765BA3">
            <w:pPr>
              <w:jc w:val="left"/>
              <w:rPr>
                <w:rFonts w:cs="Arial"/>
                <w:b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196168202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65BA3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65BA3">
              <w:rPr>
                <w:sz w:val="18"/>
                <w:szCs w:val="18"/>
              </w:rPr>
              <w:t xml:space="preserve"> </w:t>
            </w:r>
            <w:r w:rsidR="00765BA3">
              <w:rPr>
                <w:rFonts w:cs="Arial"/>
                <w:b/>
                <w:color w:val="000000" w:themeColor="text1"/>
                <w:lang w:eastAsia="ca-ES"/>
              </w:rPr>
              <w:t>Logs</w:t>
            </w:r>
          </w:p>
          <w:p w14:paraId="63AC1BB4" w14:textId="77777777" w:rsidR="00765BA3" w:rsidRDefault="00000000" w:rsidP="00765B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54563942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65BA3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65BA3" w:rsidRPr="00C85EB5">
              <w:t xml:space="preserve"> </w:t>
            </w:r>
            <w:r w:rsidR="00765BA3">
              <w:rPr>
                <w:rFonts w:cs="Arial"/>
                <w:b/>
                <w:color w:val="000000" w:themeColor="text1"/>
                <w:lang w:eastAsia="ca-ES"/>
              </w:rPr>
              <w:t>Monitoratge i logs</w:t>
            </w:r>
          </w:p>
          <w:p w14:paraId="5CAFC718" w14:textId="77777777" w:rsidR="00765BA3" w:rsidRDefault="00000000" w:rsidP="00765B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7475417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765BA3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765BA3" w:rsidRPr="00C85EB5">
              <w:t xml:space="preserve"> </w:t>
            </w:r>
            <w:r w:rsidR="00765BA3">
              <w:rPr>
                <w:rFonts w:cs="Arial"/>
                <w:b/>
                <w:color w:val="000000" w:themeColor="text1"/>
                <w:lang w:eastAsia="ca-ES"/>
              </w:rPr>
              <w:t>Cap dels dos</w:t>
            </w:r>
          </w:p>
          <w:p w14:paraId="29DB165C" w14:textId="77777777" w:rsidR="00765BA3" w:rsidRPr="001C077B" w:rsidRDefault="00765BA3" w:rsidP="00765BA3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1C077B" w:rsidRDefault="007B0F20" w:rsidP="009D4C63">
      <w:pPr>
        <w:rPr>
          <w:color w:val="0070C0"/>
        </w:rPr>
      </w:pPr>
    </w:p>
    <w:p w14:paraId="4C250EF1" w14:textId="77777777" w:rsidR="001B17C7" w:rsidRPr="001C077B" w:rsidRDefault="001B17C7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lastRenderedPageBreak/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689D71F9" w:rsidR="00650D6D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4" w:anchor="PolitiquesRetencio" w:history="1"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Enlla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2" w:name="_Toc527534455"/>
      <w:bookmarkStart w:id="663" w:name="_Toc76374190"/>
      <w:bookmarkStart w:id="664" w:name="_Toc350498910"/>
      <w:bookmarkEnd w:id="662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3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5" w:name="_Toc76374191"/>
      <w:r w:rsidRPr="001C077B">
        <w:rPr>
          <w:lang w:val="ca-ES"/>
        </w:rPr>
        <w:t>Seguretat</w:t>
      </w:r>
      <w:bookmarkEnd w:id="665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Mesures de seguretat bàsiques de Cesicat</w:t>
            </w:r>
          </w:p>
        </w:tc>
        <w:tc>
          <w:tcPr>
            <w:tcW w:w="6662" w:type="dxa"/>
          </w:tcPr>
          <w:p w14:paraId="5A0A449B" w14:textId="6B813C07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5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(VÀLid)</w:t>
            </w:r>
          </w:p>
          <w:p w14:paraId="1AAC61B1" w14:textId="49AC860F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Accés Híbrid (Gicar i VÀLid)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SiteMinder</w:t>
            </w:r>
          </w:p>
          <w:p w14:paraId="508FD98A" w14:textId="0122E893" w:rsidR="002C369F" w:rsidRPr="001C077B" w:rsidRDefault="00000000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>gent de Shibboleth</w:t>
            </w:r>
          </w:p>
          <w:p w14:paraId="10FBE40F" w14:textId="20F7BA9D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>SAML Out of the box</w:t>
            </w:r>
          </w:p>
          <w:p w14:paraId="2A68C2F5" w14:textId="204E53A0" w:rsidR="002C369F" w:rsidRPr="001C077B" w:rsidRDefault="00000000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000000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000000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35A7AF3C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6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1E9E1E93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3307B376" w14:textId="497C8956" w:rsidR="00216B4A" w:rsidRDefault="00216B4A" w:rsidP="70736360">
      <w:pPr>
        <w:rPr>
          <w:i/>
          <w:iCs/>
          <w:color w:val="0070C0"/>
        </w:rPr>
      </w:pPr>
    </w:p>
    <w:p w14:paraId="49AD8F6B" w14:textId="528FF21A" w:rsidR="00216B4A" w:rsidRDefault="00216B4A" w:rsidP="70736360">
      <w:pPr>
        <w:rPr>
          <w:i/>
          <w:iCs/>
          <w:color w:val="0070C0"/>
        </w:rPr>
      </w:pPr>
    </w:p>
    <w:p w14:paraId="7747B4AC" w14:textId="0F54F097" w:rsidR="00216B4A" w:rsidRDefault="00216B4A" w:rsidP="70736360">
      <w:pPr>
        <w:rPr>
          <w:i/>
          <w:iCs/>
          <w:color w:val="0070C0"/>
        </w:rPr>
      </w:pPr>
    </w:p>
    <w:p w14:paraId="489E962A" w14:textId="37A9C985" w:rsidR="00216B4A" w:rsidRDefault="00216B4A" w:rsidP="70736360">
      <w:pPr>
        <w:rPr>
          <w:i/>
          <w:iCs/>
          <w:color w:val="0070C0"/>
        </w:rPr>
      </w:pPr>
    </w:p>
    <w:p w14:paraId="07A4C4EB" w14:textId="49DA0714" w:rsidR="00216B4A" w:rsidRDefault="00216B4A" w:rsidP="70736360">
      <w:pPr>
        <w:rPr>
          <w:i/>
          <w:iCs/>
          <w:color w:val="0070C0"/>
        </w:rPr>
      </w:pPr>
    </w:p>
    <w:p w14:paraId="4C4E59EA" w14:textId="17A0ACA1" w:rsidR="00216B4A" w:rsidRDefault="00216B4A" w:rsidP="70736360">
      <w:pPr>
        <w:rPr>
          <w:i/>
          <w:iCs/>
          <w:color w:val="0070C0"/>
        </w:rPr>
      </w:pPr>
    </w:p>
    <w:p w14:paraId="0A0B5B6F" w14:textId="540FB299" w:rsidR="00216B4A" w:rsidRDefault="00216B4A" w:rsidP="70736360">
      <w:pPr>
        <w:rPr>
          <w:i/>
          <w:iCs/>
          <w:color w:val="0070C0"/>
        </w:rPr>
      </w:pPr>
    </w:p>
    <w:p w14:paraId="79436F9F" w14:textId="21FD0D96" w:rsidR="00216B4A" w:rsidRDefault="00216B4A" w:rsidP="70736360">
      <w:pPr>
        <w:rPr>
          <w:i/>
          <w:iCs/>
          <w:color w:val="0070C0"/>
        </w:rPr>
      </w:pPr>
    </w:p>
    <w:p w14:paraId="03FEFECD" w14:textId="25CD1EED" w:rsidR="00216B4A" w:rsidRDefault="00216B4A" w:rsidP="70736360">
      <w:pPr>
        <w:rPr>
          <w:i/>
          <w:iCs/>
          <w:color w:val="0070C0"/>
        </w:rPr>
      </w:pPr>
    </w:p>
    <w:p w14:paraId="49282E82" w14:textId="4898754C" w:rsidR="00216B4A" w:rsidRDefault="00216B4A" w:rsidP="70736360">
      <w:pPr>
        <w:rPr>
          <w:i/>
          <w:iCs/>
          <w:color w:val="0070C0"/>
        </w:rPr>
      </w:pPr>
    </w:p>
    <w:p w14:paraId="1BD8BA1B" w14:textId="53B1A016" w:rsidR="00216B4A" w:rsidRDefault="00216B4A" w:rsidP="70736360">
      <w:pPr>
        <w:rPr>
          <w:i/>
          <w:iCs/>
          <w:color w:val="0070C0"/>
        </w:rPr>
      </w:pPr>
    </w:p>
    <w:p w14:paraId="6057442E" w14:textId="28701C4D" w:rsidR="00216B4A" w:rsidRDefault="00216B4A" w:rsidP="70736360">
      <w:pPr>
        <w:rPr>
          <w:i/>
          <w:iCs/>
          <w:color w:val="0070C0"/>
        </w:rPr>
      </w:pPr>
    </w:p>
    <w:p w14:paraId="6FFA8279" w14:textId="43CCC6A5" w:rsidR="00216B4A" w:rsidRDefault="00216B4A" w:rsidP="70736360">
      <w:pPr>
        <w:rPr>
          <w:i/>
          <w:iCs/>
          <w:color w:val="0070C0"/>
        </w:rPr>
      </w:pPr>
    </w:p>
    <w:p w14:paraId="21ED87C7" w14:textId="6CE614BA" w:rsidR="00216B4A" w:rsidRDefault="00216B4A" w:rsidP="70736360">
      <w:pPr>
        <w:rPr>
          <w:i/>
          <w:iCs/>
          <w:color w:val="0070C0"/>
        </w:rPr>
      </w:pPr>
    </w:p>
    <w:p w14:paraId="51B6087F" w14:textId="3CA4FE8D" w:rsidR="00216B4A" w:rsidRDefault="00216B4A" w:rsidP="70736360">
      <w:pPr>
        <w:rPr>
          <w:i/>
          <w:iCs/>
          <w:color w:val="0070C0"/>
        </w:rPr>
      </w:pPr>
    </w:p>
    <w:p w14:paraId="20C6433D" w14:textId="1CB616F2" w:rsidR="00216B4A" w:rsidRDefault="00216B4A" w:rsidP="70736360">
      <w:pPr>
        <w:rPr>
          <w:i/>
          <w:iCs/>
          <w:color w:val="0070C0"/>
        </w:rPr>
      </w:pPr>
    </w:p>
    <w:p w14:paraId="109B0235" w14:textId="5E4FB93A" w:rsidR="00216B4A" w:rsidRDefault="00216B4A" w:rsidP="70736360">
      <w:pPr>
        <w:rPr>
          <w:i/>
          <w:iCs/>
          <w:color w:val="0070C0"/>
        </w:rPr>
      </w:pPr>
    </w:p>
    <w:p w14:paraId="3381BD83" w14:textId="6524FCA9" w:rsidR="00216B4A" w:rsidRDefault="00216B4A" w:rsidP="70736360">
      <w:pPr>
        <w:rPr>
          <w:i/>
          <w:iCs/>
          <w:color w:val="0070C0"/>
        </w:rPr>
      </w:pPr>
    </w:p>
    <w:p w14:paraId="4AF5CE26" w14:textId="74DA8D1E" w:rsidR="00216B4A" w:rsidRDefault="00216B4A" w:rsidP="70736360">
      <w:pPr>
        <w:rPr>
          <w:i/>
          <w:iCs/>
          <w:color w:val="0070C0"/>
        </w:rPr>
      </w:pPr>
    </w:p>
    <w:p w14:paraId="7F64B0D4" w14:textId="77777777" w:rsidR="00216B4A" w:rsidRPr="001C077B" w:rsidRDefault="00216B4A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6" w:name="_Toc76374192"/>
      <w:r w:rsidRPr="001C077B">
        <w:rPr>
          <w:lang w:val="ca-ES"/>
        </w:rPr>
        <w:lastRenderedPageBreak/>
        <w:t>Rendiment i escalabilitat</w:t>
      </w:r>
      <w:bookmarkEnd w:id="666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38121392" w14:textId="4FB48EF9" w:rsidR="00163281" w:rsidRPr="001C077B" w:rsidRDefault="00163281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7" w:name="_Toc76374193"/>
      <w:r w:rsidRPr="001C077B">
        <w:rPr>
          <w:lang w:val="ca-ES"/>
        </w:rPr>
        <w:lastRenderedPageBreak/>
        <w:t>Disponibilitat</w:t>
      </w:r>
      <w:bookmarkEnd w:id="667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r w:rsidR="00E751E2" w:rsidRPr="001C077B">
        <w:rPr>
          <w:i/>
          <w:iCs/>
          <w:color w:val="0070C0"/>
        </w:rPr>
        <w:t xml:space="preserve">indisponibilitats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Darrer Backup: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>En cas d’incident, el sistema es recupera amb l’últim backup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afegir un registre per cada Sistema Extern i afegir detall de com afecta la 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 xml:space="preserve">litat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33EDF1D5" w:rsidR="00061FE9" w:rsidRDefault="00061FE9" w:rsidP="00153B7C">
      <w:pPr>
        <w:rPr>
          <w:i/>
          <w:iCs/>
          <w:color w:val="0070C0"/>
        </w:rPr>
      </w:pPr>
    </w:p>
    <w:p w14:paraId="4A633FB6" w14:textId="5C8FFFF5" w:rsidR="002D1CC4" w:rsidRDefault="002D1CC4" w:rsidP="00153B7C">
      <w:pPr>
        <w:rPr>
          <w:i/>
          <w:iCs/>
          <w:color w:val="0070C0"/>
        </w:rPr>
      </w:pPr>
    </w:p>
    <w:p w14:paraId="1B5B47DA" w14:textId="6B15A4F5" w:rsidR="002D1CC4" w:rsidRDefault="002D1CC4" w:rsidP="00153B7C">
      <w:pPr>
        <w:rPr>
          <w:i/>
          <w:iCs/>
          <w:color w:val="0070C0"/>
        </w:rPr>
      </w:pPr>
    </w:p>
    <w:p w14:paraId="38662990" w14:textId="6751445F" w:rsidR="002D1CC4" w:rsidRDefault="002D1CC4" w:rsidP="00153B7C">
      <w:pPr>
        <w:rPr>
          <w:i/>
          <w:iCs/>
          <w:color w:val="0070C0"/>
        </w:rPr>
      </w:pPr>
    </w:p>
    <w:p w14:paraId="33B8EBB2" w14:textId="72B4E996" w:rsidR="002D1CC4" w:rsidRDefault="002D1CC4" w:rsidP="00153B7C">
      <w:pPr>
        <w:rPr>
          <w:i/>
          <w:iCs/>
          <w:color w:val="0070C0"/>
        </w:rPr>
      </w:pPr>
    </w:p>
    <w:p w14:paraId="21721761" w14:textId="2FCA2392" w:rsidR="002D1CC4" w:rsidRDefault="002D1CC4" w:rsidP="00153B7C">
      <w:pPr>
        <w:rPr>
          <w:i/>
          <w:iCs/>
          <w:color w:val="0070C0"/>
        </w:rPr>
      </w:pPr>
    </w:p>
    <w:p w14:paraId="78C36B0E" w14:textId="1F4B9A7E" w:rsidR="002D1CC4" w:rsidRDefault="002D1CC4" w:rsidP="00153B7C">
      <w:pPr>
        <w:rPr>
          <w:i/>
          <w:iCs/>
          <w:color w:val="0070C0"/>
        </w:rPr>
      </w:pPr>
    </w:p>
    <w:p w14:paraId="32728993" w14:textId="2C119623" w:rsidR="002D1CC4" w:rsidRDefault="002D1CC4" w:rsidP="00153B7C">
      <w:pPr>
        <w:rPr>
          <w:i/>
          <w:iCs/>
          <w:color w:val="0070C0"/>
        </w:rPr>
      </w:pPr>
    </w:p>
    <w:p w14:paraId="39B98E64" w14:textId="0A68F2B6" w:rsidR="002D1CC4" w:rsidRDefault="002D1CC4" w:rsidP="00153B7C">
      <w:pPr>
        <w:rPr>
          <w:i/>
          <w:iCs/>
          <w:color w:val="0070C0"/>
        </w:rPr>
      </w:pPr>
    </w:p>
    <w:p w14:paraId="7733D5A7" w14:textId="04D527DC" w:rsidR="002D1CC4" w:rsidRDefault="002D1CC4" w:rsidP="00153B7C">
      <w:pPr>
        <w:rPr>
          <w:i/>
          <w:iCs/>
          <w:color w:val="0070C0"/>
        </w:rPr>
      </w:pPr>
    </w:p>
    <w:p w14:paraId="0066CB2A" w14:textId="3F0A2B8D" w:rsidR="002D1CC4" w:rsidRDefault="002D1CC4" w:rsidP="00153B7C">
      <w:pPr>
        <w:rPr>
          <w:i/>
          <w:iCs/>
          <w:color w:val="0070C0"/>
        </w:rPr>
      </w:pPr>
    </w:p>
    <w:p w14:paraId="0435A4C8" w14:textId="5E668AE8" w:rsidR="002D1CC4" w:rsidRDefault="002D1CC4" w:rsidP="00153B7C">
      <w:pPr>
        <w:rPr>
          <w:i/>
          <w:iCs/>
          <w:color w:val="0070C0"/>
        </w:rPr>
      </w:pPr>
    </w:p>
    <w:p w14:paraId="1EEBD387" w14:textId="42A258B9" w:rsidR="002D1CC4" w:rsidRDefault="002D1CC4" w:rsidP="00153B7C">
      <w:pPr>
        <w:rPr>
          <w:i/>
          <w:iCs/>
          <w:color w:val="0070C0"/>
        </w:rPr>
      </w:pPr>
    </w:p>
    <w:p w14:paraId="69328593" w14:textId="1AEC7409" w:rsidR="002D1CC4" w:rsidRDefault="002D1CC4" w:rsidP="00153B7C">
      <w:pPr>
        <w:rPr>
          <w:i/>
          <w:iCs/>
          <w:color w:val="0070C0"/>
        </w:rPr>
      </w:pPr>
    </w:p>
    <w:p w14:paraId="7C2C3D8E" w14:textId="1E88D9E0" w:rsidR="002D1CC4" w:rsidRDefault="002D1CC4" w:rsidP="00153B7C">
      <w:pPr>
        <w:rPr>
          <w:i/>
          <w:iCs/>
          <w:color w:val="0070C0"/>
        </w:rPr>
      </w:pPr>
    </w:p>
    <w:p w14:paraId="031B39A0" w14:textId="0EF9F9D6" w:rsidR="002D1CC4" w:rsidRDefault="002D1CC4" w:rsidP="00153B7C">
      <w:pPr>
        <w:rPr>
          <w:i/>
          <w:iCs/>
          <w:color w:val="0070C0"/>
        </w:rPr>
      </w:pPr>
    </w:p>
    <w:p w14:paraId="26F24C81" w14:textId="1748902C" w:rsidR="002D1CC4" w:rsidRDefault="002D1CC4" w:rsidP="00153B7C">
      <w:pPr>
        <w:rPr>
          <w:i/>
          <w:iCs/>
          <w:color w:val="0070C0"/>
        </w:rPr>
      </w:pPr>
    </w:p>
    <w:p w14:paraId="55CFA473" w14:textId="6AB70D3C" w:rsidR="002D1CC4" w:rsidRDefault="002D1CC4" w:rsidP="00153B7C">
      <w:pPr>
        <w:rPr>
          <w:i/>
          <w:iCs/>
          <w:color w:val="0070C0"/>
        </w:rPr>
      </w:pPr>
    </w:p>
    <w:p w14:paraId="0B83A851" w14:textId="454A66DC" w:rsidR="002D1CC4" w:rsidRDefault="002D1CC4" w:rsidP="00153B7C">
      <w:pPr>
        <w:rPr>
          <w:i/>
          <w:iCs/>
          <w:color w:val="0070C0"/>
        </w:rPr>
      </w:pPr>
    </w:p>
    <w:p w14:paraId="4628EB0D" w14:textId="77777777" w:rsidR="002D1CC4" w:rsidRPr="001C077B" w:rsidRDefault="002D1CC4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8" w:name="_Toc76374194"/>
      <w:r w:rsidRPr="001C077B">
        <w:rPr>
          <w:lang w:val="ca-ES"/>
        </w:rPr>
        <w:lastRenderedPageBreak/>
        <w:t>Internacionalització</w:t>
      </w:r>
      <w:bookmarkEnd w:id="668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9" w:name="_Toc76374195"/>
      <w:bookmarkEnd w:id="664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9"/>
    </w:p>
    <w:p w14:paraId="2FC64A0F" w14:textId="3D0CE28D" w:rsidR="00A82BDF" w:rsidRPr="001C077B" w:rsidRDefault="00711A9E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0" w:name="_Toc8657199"/>
      <w:bookmarkStart w:id="671" w:name="_Toc76374196"/>
      <w:r w:rsidRPr="001C077B">
        <w:rPr>
          <w:lang w:val="ca-ES"/>
        </w:rPr>
        <w:t>Informació relativa al context</w:t>
      </w:r>
      <w:bookmarkEnd w:id="670"/>
      <w:bookmarkEnd w:id="671"/>
    </w:p>
    <w:p w14:paraId="4296C849" w14:textId="589EFDB0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2" w:name="_Toc8657200"/>
      <w:bookmarkStart w:id="673" w:name="_Toc76374197"/>
      <w:r w:rsidRPr="001C077B">
        <w:rPr>
          <w:lang w:val="ca-ES"/>
        </w:rPr>
        <w:t>Informació relativa al SIC</w:t>
      </w:r>
      <w:bookmarkEnd w:id="672"/>
      <w:bookmarkEnd w:id="673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INT, PRE i PRO, si hi ha entorns addicionals indicar quins i en quina posició s’hauran d’afegir a la Pipeline.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4" w:name="_Toc8657201"/>
      <w:bookmarkStart w:id="675" w:name="_Toc76374198"/>
      <w:r w:rsidRPr="001C077B">
        <w:rPr>
          <w:lang w:val="ca-ES"/>
        </w:rPr>
        <w:t>Informació relativa a xarxes</w:t>
      </w:r>
      <w:bookmarkEnd w:id="674"/>
      <w:r w:rsidR="00B361A3" w:rsidRPr="001C077B">
        <w:rPr>
          <w:lang w:val="ca-ES"/>
        </w:rPr>
        <w:t xml:space="preserve"> i dominis DNS</w:t>
      </w:r>
      <w:bookmarkEnd w:id="675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1C077B" w:rsidRDefault="00A82BDF" w:rsidP="00A82BDF"/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smtp-intranet.gencat.intranet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24C7DAFC" w:rsidR="00A82BDF" w:rsidRDefault="00A82BDF" w:rsidP="00A82BDF"/>
    <w:p w14:paraId="2228AC8C" w14:textId="0D7036C7" w:rsidR="002D1CC4" w:rsidRDefault="002D1CC4" w:rsidP="00A82BDF"/>
    <w:p w14:paraId="24F22173" w14:textId="77F9F23F" w:rsidR="002D1CC4" w:rsidRDefault="002D1CC4" w:rsidP="00A82BDF"/>
    <w:p w14:paraId="4ACF40F0" w14:textId="77777777" w:rsidR="002D1CC4" w:rsidRPr="001C077B" w:rsidRDefault="002D1CC4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7" w:history="1">
              <w:r w:rsidRPr="001C077B">
                <w:rPr>
                  <w:rStyle w:val="Enlla"/>
                  <w:iCs/>
                  <w:color w:val="FF0000"/>
                </w:rPr>
                <w:t>Estàndard-dominis-dns</w:t>
              </w:r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Urls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quines urls es volen protegir amb Gicar</w:t>
            </w:r>
          </w:p>
        </w:tc>
      </w:tr>
    </w:tbl>
    <w:p w14:paraId="6C4046B0" w14:textId="673737BB" w:rsidR="00C55C6B" w:rsidRPr="00C55C6B" w:rsidRDefault="00A82BDF" w:rsidP="00C55C6B">
      <w:pPr>
        <w:pStyle w:val="Ttol2"/>
        <w:rPr>
          <w:lang w:val="ca-ES"/>
        </w:rPr>
      </w:pPr>
      <w:bookmarkStart w:id="676" w:name="_Toc8657202"/>
      <w:bookmarkStart w:id="677" w:name="_Toc76374199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6"/>
      <w:bookmarkEnd w:id="677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1C077B" w:rsidRDefault="00CB4CD5" w:rsidP="00CB4CD5">
      <w:pPr>
        <w:rPr>
          <w:i/>
          <w:iCs/>
          <w:color w:val="0070C0"/>
        </w:rPr>
      </w:pP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8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Apache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Apache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8"/>
    </w:tbl>
    <w:p w14:paraId="0413C41E" w14:textId="00B275C8" w:rsidR="00B361A3" w:rsidRDefault="00B361A3" w:rsidP="00CB4CD5">
      <w:pPr>
        <w:rPr>
          <w:i/>
          <w:iCs/>
          <w:color w:val="0070C0"/>
        </w:rPr>
      </w:pPr>
    </w:p>
    <w:p w14:paraId="595D1BBF" w14:textId="4B49169B" w:rsidR="00A24D9D" w:rsidRPr="001C0A26" w:rsidRDefault="00A24D9D" w:rsidP="00A24D9D">
      <w:pPr>
        <w:pStyle w:val="Ttol2"/>
        <w:rPr>
          <w:lang w:val="ca-ES"/>
        </w:rPr>
      </w:pPr>
      <w:bookmarkStart w:id="679" w:name="_Toc76374200"/>
      <w:r w:rsidRPr="001C0A26">
        <w:rPr>
          <w:lang w:val="ca-ES"/>
        </w:rPr>
        <w:t>Estratègia de migració</w:t>
      </w:r>
      <w:bookmarkEnd w:id="679"/>
    </w:p>
    <w:sectPr w:rsidR="00A24D9D" w:rsidRPr="001C0A26" w:rsidSect="00290365">
      <w:headerReference w:type="default" r:id="rId28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D8E2A" w14:textId="77777777" w:rsidR="00E32227" w:rsidRDefault="00E32227">
      <w:r>
        <w:separator/>
      </w:r>
    </w:p>
  </w:endnote>
  <w:endnote w:type="continuationSeparator" w:id="0">
    <w:p w14:paraId="6B770791" w14:textId="77777777" w:rsidR="00E32227" w:rsidRDefault="00E32227">
      <w:r>
        <w:continuationSeparator/>
      </w:r>
    </w:p>
  </w:endnote>
  <w:endnote w:type="continuationNotice" w:id="1">
    <w:p w14:paraId="17750102" w14:textId="77777777" w:rsidR="00E32227" w:rsidRDefault="00E322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76CE" w14:textId="263D9A8A" w:rsidR="00343C5A" w:rsidRPr="00DA511F" w:rsidRDefault="00343C5A" w:rsidP="00AA4DAC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4E61C6">
      <w:rPr>
        <w:noProof/>
        <w:sz w:val="12"/>
        <w:szCs w:val="12"/>
      </w:rPr>
      <w:t>Plantilla_DA_Híbrid_DT_DAQ_V2.2.Docx</w:t>
    </w:r>
    <w:r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701158BF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2B306F">
      <w:rPr>
        <w:noProof/>
        <w:sz w:val="12"/>
        <w:szCs w:val="12"/>
      </w:rPr>
      <w:t>29/11/2023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2B306F">
      <w:rPr>
        <w:noProof/>
        <w:sz w:val="12"/>
        <w:szCs w:val="12"/>
      </w:rPr>
      <w:t>13:43:45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5BF65" w14:textId="77777777" w:rsidR="00E32227" w:rsidRDefault="00E32227">
      <w:r>
        <w:separator/>
      </w:r>
    </w:p>
  </w:footnote>
  <w:footnote w:type="continuationSeparator" w:id="0">
    <w:p w14:paraId="510B35C4" w14:textId="77777777" w:rsidR="00E32227" w:rsidRDefault="00E32227">
      <w:r>
        <w:continuationSeparator/>
      </w:r>
    </w:p>
  </w:footnote>
  <w:footnote w:type="continuationNotice" w:id="1">
    <w:p w14:paraId="3304CFEF" w14:textId="77777777" w:rsidR="00E32227" w:rsidRDefault="00E322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4" name="Imatge 4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72388E" w:rsidRPr="00FD1472" w14:paraId="47AEE23D" w14:textId="77777777" w:rsidTr="009C150D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72388E" w:rsidRPr="00FD1472" w:rsidRDefault="0072388E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72388E" w:rsidRPr="00FD1472" w:rsidRDefault="0072388E" w:rsidP="007238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2E4819D4">
              <wp:simplePos x="0" y="0"/>
              <wp:positionH relativeFrom="column">
                <wp:posOffset>-803910</wp:posOffset>
              </wp:positionH>
              <wp:positionV relativeFrom="paragraph">
                <wp:posOffset>81280</wp:posOffset>
              </wp:positionV>
              <wp:extent cx="400050" cy="808164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081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5482AD7A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AB4893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  <w:r w:rsidR="00AA4DAC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– Cloud Privat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6.4pt;width:31.5pt;height:63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5482AD7A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AB4893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  <w:r w:rsidR="00AA4DAC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– Cloud Privat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B3900" w:rsidRPr="00FD1472" w14:paraId="1ED48272" w14:textId="77777777" w:rsidTr="005C343D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BB3900" w:rsidRPr="00FD1472" w:rsidRDefault="00BB390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BB3900" w:rsidRPr="00FD1472" w:rsidRDefault="00BB3900" w:rsidP="00BB390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40486B49" w:rsidR="00343C5A" w:rsidRDefault="00AA4DAC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575A2AB0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2485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2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6B9FFE61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D24AFC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  <w:r w:rsidR="00AA4DAC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– Cloud Privat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5.05pt;margin-top:.65pt;width:31.5pt;height:6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6B9FFE61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D24AFC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  <w:r w:rsidR="00AA4DAC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– Cloud Privat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6305B78A" w14:textId="4B9222A8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765716">
    <w:abstractNumId w:val="5"/>
  </w:num>
  <w:num w:numId="2" w16cid:durableId="828057872">
    <w:abstractNumId w:val="42"/>
  </w:num>
  <w:num w:numId="3" w16cid:durableId="366368437">
    <w:abstractNumId w:val="35"/>
  </w:num>
  <w:num w:numId="4" w16cid:durableId="1091315965">
    <w:abstractNumId w:val="0"/>
  </w:num>
  <w:num w:numId="5" w16cid:durableId="1794708329">
    <w:abstractNumId w:val="27"/>
  </w:num>
  <w:num w:numId="6" w16cid:durableId="315887568">
    <w:abstractNumId w:val="18"/>
  </w:num>
  <w:num w:numId="7" w16cid:durableId="2004577746">
    <w:abstractNumId w:val="52"/>
  </w:num>
  <w:num w:numId="8" w16cid:durableId="546837854">
    <w:abstractNumId w:val="51"/>
  </w:num>
  <w:num w:numId="9" w16cid:durableId="664554675">
    <w:abstractNumId w:val="16"/>
  </w:num>
  <w:num w:numId="10" w16cid:durableId="1616643856">
    <w:abstractNumId w:val="10"/>
  </w:num>
  <w:num w:numId="11" w16cid:durableId="1223255322">
    <w:abstractNumId w:val="34"/>
  </w:num>
  <w:num w:numId="12" w16cid:durableId="790247115">
    <w:abstractNumId w:val="12"/>
  </w:num>
  <w:num w:numId="13" w16cid:durableId="428043727">
    <w:abstractNumId w:val="20"/>
  </w:num>
  <w:num w:numId="14" w16cid:durableId="1076130398">
    <w:abstractNumId w:val="43"/>
  </w:num>
  <w:num w:numId="15" w16cid:durableId="1827744068">
    <w:abstractNumId w:val="14"/>
  </w:num>
  <w:num w:numId="16" w16cid:durableId="9187831">
    <w:abstractNumId w:val="3"/>
  </w:num>
  <w:num w:numId="17" w16cid:durableId="1039672064">
    <w:abstractNumId w:val="56"/>
  </w:num>
  <w:num w:numId="18" w16cid:durableId="960722090">
    <w:abstractNumId w:val="44"/>
  </w:num>
  <w:num w:numId="19" w16cid:durableId="1234972471">
    <w:abstractNumId w:val="30"/>
  </w:num>
  <w:num w:numId="20" w16cid:durableId="401296401">
    <w:abstractNumId w:val="1"/>
  </w:num>
  <w:num w:numId="21" w16cid:durableId="522400171">
    <w:abstractNumId w:val="26"/>
  </w:num>
  <w:num w:numId="22" w16cid:durableId="698966624">
    <w:abstractNumId w:val="28"/>
  </w:num>
  <w:num w:numId="23" w16cid:durableId="1639141292">
    <w:abstractNumId w:val="25"/>
  </w:num>
  <w:num w:numId="24" w16cid:durableId="1154492523">
    <w:abstractNumId w:val="41"/>
  </w:num>
  <w:num w:numId="25" w16cid:durableId="1753088007">
    <w:abstractNumId w:val="7"/>
  </w:num>
  <w:num w:numId="26" w16cid:durableId="1390880869">
    <w:abstractNumId w:val="15"/>
  </w:num>
  <w:num w:numId="27" w16cid:durableId="937441804">
    <w:abstractNumId w:val="38"/>
  </w:num>
  <w:num w:numId="28" w16cid:durableId="847065755">
    <w:abstractNumId w:val="32"/>
  </w:num>
  <w:num w:numId="29" w16cid:durableId="1821337928">
    <w:abstractNumId w:val="58"/>
  </w:num>
  <w:num w:numId="30" w16cid:durableId="35200246">
    <w:abstractNumId w:val="36"/>
  </w:num>
  <w:num w:numId="31" w16cid:durableId="445735715">
    <w:abstractNumId w:val="29"/>
  </w:num>
  <w:num w:numId="32" w16cid:durableId="1443181387">
    <w:abstractNumId w:val="40"/>
  </w:num>
  <w:num w:numId="33" w16cid:durableId="286662556">
    <w:abstractNumId w:val="11"/>
  </w:num>
  <w:num w:numId="34" w16cid:durableId="1202089006">
    <w:abstractNumId w:val="33"/>
  </w:num>
  <w:num w:numId="35" w16cid:durableId="401099483">
    <w:abstractNumId w:val="47"/>
  </w:num>
  <w:num w:numId="36" w16cid:durableId="1510951588">
    <w:abstractNumId w:val="57"/>
  </w:num>
  <w:num w:numId="37" w16cid:durableId="417021497">
    <w:abstractNumId w:val="22"/>
  </w:num>
  <w:num w:numId="38" w16cid:durableId="1623228010">
    <w:abstractNumId w:val="55"/>
  </w:num>
  <w:num w:numId="39" w16cid:durableId="118308167">
    <w:abstractNumId w:val="8"/>
  </w:num>
  <w:num w:numId="40" w16cid:durableId="257954644">
    <w:abstractNumId w:val="31"/>
  </w:num>
  <w:num w:numId="41" w16cid:durableId="1295019762">
    <w:abstractNumId w:val="21"/>
  </w:num>
  <w:num w:numId="42" w16cid:durableId="802381093">
    <w:abstractNumId w:val="24"/>
  </w:num>
  <w:num w:numId="43" w16cid:durableId="1729302444">
    <w:abstractNumId w:val="48"/>
  </w:num>
  <w:num w:numId="44" w16cid:durableId="1316909461">
    <w:abstractNumId w:val="17"/>
  </w:num>
  <w:num w:numId="45" w16cid:durableId="136342681">
    <w:abstractNumId w:val="49"/>
  </w:num>
  <w:num w:numId="46" w16cid:durableId="1697389792">
    <w:abstractNumId w:val="42"/>
  </w:num>
  <w:num w:numId="47" w16cid:durableId="1012610260">
    <w:abstractNumId w:val="42"/>
  </w:num>
  <w:num w:numId="48" w16cid:durableId="1579896832">
    <w:abstractNumId w:val="42"/>
  </w:num>
  <w:num w:numId="49" w16cid:durableId="207647722">
    <w:abstractNumId w:val="42"/>
  </w:num>
  <w:num w:numId="50" w16cid:durableId="314073632">
    <w:abstractNumId w:val="42"/>
  </w:num>
  <w:num w:numId="51" w16cid:durableId="179052092">
    <w:abstractNumId w:val="42"/>
  </w:num>
  <w:num w:numId="52" w16cid:durableId="433284204">
    <w:abstractNumId w:val="46"/>
  </w:num>
  <w:num w:numId="53" w16cid:durableId="2114936641">
    <w:abstractNumId w:val="13"/>
  </w:num>
  <w:num w:numId="54" w16cid:durableId="24133503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086263775">
    <w:abstractNumId w:val="42"/>
  </w:num>
  <w:num w:numId="56" w16cid:durableId="324742245">
    <w:abstractNumId w:val="45"/>
  </w:num>
  <w:num w:numId="57" w16cid:durableId="725446656">
    <w:abstractNumId w:val="42"/>
  </w:num>
  <w:num w:numId="58" w16cid:durableId="1115561326">
    <w:abstractNumId w:val="53"/>
  </w:num>
  <w:num w:numId="59" w16cid:durableId="454492864">
    <w:abstractNumId w:val="54"/>
  </w:num>
  <w:num w:numId="60" w16cid:durableId="1506165756">
    <w:abstractNumId w:val="37"/>
  </w:num>
  <w:num w:numId="61" w16cid:durableId="310139855">
    <w:abstractNumId w:val="50"/>
  </w:num>
  <w:num w:numId="62" w16cid:durableId="1795059450">
    <w:abstractNumId w:val="2"/>
  </w:num>
  <w:num w:numId="63" w16cid:durableId="809788747">
    <w:abstractNumId w:val="19"/>
  </w:num>
  <w:num w:numId="64" w16cid:durableId="757214581">
    <w:abstractNumId w:val="9"/>
  </w:num>
  <w:num w:numId="65" w16cid:durableId="1886986915">
    <w:abstractNumId w:val="4"/>
  </w:num>
  <w:num w:numId="66" w16cid:durableId="128400795">
    <w:abstractNumId w:val="23"/>
  </w:num>
  <w:num w:numId="67" w16cid:durableId="1701004225">
    <w:abstractNumId w:val="6"/>
  </w:num>
  <w:num w:numId="68" w16cid:durableId="651905615">
    <w:abstractNumId w:val="39"/>
  </w:num>
  <w:num w:numId="69" w16cid:durableId="151240464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097605316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0B7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37B9C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5D5"/>
    <w:rsid w:val="00064AE6"/>
    <w:rsid w:val="0006630C"/>
    <w:rsid w:val="00071425"/>
    <w:rsid w:val="000726B3"/>
    <w:rsid w:val="000738A8"/>
    <w:rsid w:val="00077AB4"/>
    <w:rsid w:val="00080D33"/>
    <w:rsid w:val="00083330"/>
    <w:rsid w:val="000835B6"/>
    <w:rsid w:val="00083B3E"/>
    <w:rsid w:val="00083D12"/>
    <w:rsid w:val="000841FF"/>
    <w:rsid w:val="000905BF"/>
    <w:rsid w:val="00090727"/>
    <w:rsid w:val="00091144"/>
    <w:rsid w:val="00093AA9"/>
    <w:rsid w:val="000A0C97"/>
    <w:rsid w:val="000A1761"/>
    <w:rsid w:val="000A2EB8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6359"/>
    <w:rsid w:val="000F0FDF"/>
    <w:rsid w:val="000F18F3"/>
    <w:rsid w:val="000F3C8E"/>
    <w:rsid w:val="000F4271"/>
    <w:rsid w:val="0010004F"/>
    <w:rsid w:val="00101788"/>
    <w:rsid w:val="00103C45"/>
    <w:rsid w:val="001059C0"/>
    <w:rsid w:val="00105B9C"/>
    <w:rsid w:val="00110986"/>
    <w:rsid w:val="001111C7"/>
    <w:rsid w:val="0011180B"/>
    <w:rsid w:val="001127C1"/>
    <w:rsid w:val="00112BDF"/>
    <w:rsid w:val="00115969"/>
    <w:rsid w:val="001163C5"/>
    <w:rsid w:val="00117A9E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4E50"/>
    <w:rsid w:val="00155189"/>
    <w:rsid w:val="00160056"/>
    <w:rsid w:val="00163281"/>
    <w:rsid w:val="00166A12"/>
    <w:rsid w:val="00173B84"/>
    <w:rsid w:val="001747ED"/>
    <w:rsid w:val="00174CA8"/>
    <w:rsid w:val="00175156"/>
    <w:rsid w:val="00181D4C"/>
    <w:rsid w:val="00182718"/>
    <w:rsid w:val="00182A47"/>
    <w:rsid w:val="00182C2F"/>
    <w:rsid w:val="00183425"/>
    <w:rsid w:val="00183ECA"/>
    <w:rsid w:val="00184AEB"/>
    <w:rsid w:val="00184F04"/>
    <w:rsid w:val="00186D8C"/>
    <w:rsid w:val="00187F21"/>
    <w:rsid w:val="001A2252"/>
    <w:rsid w:val="001A2C69"/>
    <w:rsid w:val="001A3600"/>
    <w:rsid w:val="001A3C05"/>
    <w:rsid w:val="001A49C0"/>
    <w:rsid w:val="001A59DB"/>
    <w:rsid w:val="001A5E83"/>
    <w:rsid w:val="001B01D9"/>
    <w:rsid w:val="001B04DC"/>
    <w:rsid w:val="001B0C5D"/>
    <w:rsid w:val="001B17C7"/>
    <w:rsid w:val="001B24FC"/>
    <w:rsid w:val="001B45D9"/>
    <w:rsid w:val="001B600C"/>
    <w:rsid w:val="001B63E2"/>
    <w:rsid w:val="001B7C11"/>
    <w:rsid w:val="001C077B"/>
    <w:rsid w:val="001C0A26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6B4A"/>
    <w:rsid w:val="00217B07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06F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1CC4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AD8"/>
    <w:rsid w:val="00341EAE"/>
    <w:rsid w:val="00343C5A"/>
    <w:rsid w:val="0034462C"/>
    <w:rsid w:val="0034584B"/>
    <w:rsid w:val="0035193D"/>
    <w:rsid w:val="00354380"/>
    <w:rsid w:val="00356310"/>
    <w:rsid w:val="003631BC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4E3"/>
    <w:rsid w:val="0038332F"/>
    <w:rsid w:val="00383F3D"/>
    <w:rsid w:val="00384918"/>
    <w:rsid w:val="00385CF9"/>
    <w:rsid w:val="00385E32"/>
    <w:rsid w:val="0038605A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7358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B6250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36B2"/>
    <w:rsid w:val="003E632C"/>
    <w:rsid w:val="003E6F74"/>
    <w:rsid w:val="003E7693"/>
    <w:rsid w:val="003F1070"/>
    <w:rsid w:val="003F1490"/>
    <w:rsid w:val="003F261A"/>
    <w:rsid w:val="003F5656"/>
    <w:rsid w:val="003F6438"/>
    <w:rsid w:val="00400224"/>
    <w:rsid w:val="00400A23"/>
    <w:rsid w:val="00404481"/>
    <w:rsid w:val="00404540"/>
    <w:rsid w:val="00404935"/>
    <w:rsid w:val="00405337"/>
    <w:rsid w:val="004068D8"/>
    <w:rsid w:val="00407A52"/>
    <w:rsid w:val="00411583"/>
    <w:rsid w:val="0041195C"/>
    <w:rsid w:val="00412E07"/>
    <w:rsid w:val="00412FF3"/>
    <w:rsid w:val="00413288"/>
    <w:rsid w:val="00413B4B"/>
    <w:rsid w:val="0041466F"/>
    <w:rsid w:val="00415017"/>
    <w:rsid w:val="00416944"/>
    <w:rsid w:val="00417C18"/>
    <w:rsid w:val="00420339"/>
    <w:rsid w:val="004220BD"/>
    <w:rsid w:val="0042242C"/>
    <w:rsid w:val="004226A4"/>
    <w:rsid w:val="0042307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0EE7"/>
    <w:rsid w:val="00451FF6"/>
    <w:rsid w:val="004526D1"/>
    <w:rsid w:val="004536F2"/>
    <w:rsid w:val="00454D2B"/>
    <w:rsid w:val="004556F6"/>
    <w:rsid w:val="0045734E"/>
    <w:rsid w:val="004604ED"/>
    <w:rsid w:val="004608AD"/>
    <w:rsid w:val="0046170B"/>
    <w:rsid w:val="00461E01"/>
    <w:rsid w:val="004662B7"/>
    <w:rsid w:val="00467168"/>
    <w:rsid w:val="004675DC"/>
    <w:rsid w:val="00470B62"/>
    <w:rsid w:val="0047357E"/>
    <w:rsid w:val="004776D1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9786E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E61C6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3D0"/>
    <w:rsid w:val="005407F5"/>
    <w:rsid w:val="00541B80"/>
    <w:rsid w:val="00542833"/>
    <w:rsid w:val="00542C4D"/>
    <w:rsid w:val="00544916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0969"/>
    <w:rsid w:val="005B363C"/>
    <w:rsid w:val="005B5272"/>
    <w:rsid w:val="005C02F6"/>
    <w:rsid w:val="005C15EF"/>
    <w:rsid w:val="005C206D"/>
    <w:rsid w:val="005C31A3"/>
    <w:rsid w:val="005C4022"/>
    <w:rsid w:val="005C533D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15A18"/>
    <w:rsid w:val="00621B84"/>
    <w:rsid w:val="00622528"/>
    <w:rsid w:val="00622636"/>
    <w:rsid w:val="00622A9D"/>
    <w:rsid w:val="00624D4B"/>
    <w:rsid w:val="006257FF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56BB5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2717"/>
    <w:rsid w:val="00697FDD"/>
    <w:rsid w:val="006A0AFD"/>
    <w:rsid w:val="006A1376"/>
    <w:rsid w:val="006A2E71"/>
    <w:rsid w:val="006A3A27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67DE"/>
    <w:rsid w:val="006C7EBD"/>
    <w:rsid w:val="006D0B13"/>
    <w:rsid w:val="006D0FFB"/>
    <w:rsid w:val="006D1F2C"/>
    <w:rsid w:val="006D6FFC"/>
    <w:rsid w:val="006E325A"/>
    <w:rsid w:val="006E3FF3"/>
    <w:rsid w:val="006F0524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1A9E"/>
    <w:rsid w:val="00715FB4"/>
    <w:rsid w:val="00716E70"/>
    <w:rsid w:val="007206E0"/>
    <w:rsid w:val="0072388E"/>
    <w:rsid w:val="00723906"/>
    <w:rsid w:val="00731A21"/>
    <w:rsid w:val="00731BE8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5BA3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4D0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6F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5704C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1E94"/>
    <w:rsid w:val="008D27B4"/>
    <w:rsid w:val="008D301B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071B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5C8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19D6"/>
    <w:rsid w:val="009A2666"/>
    <w:rsid w:val="009A2920"/>
    <w:rsid w:val="009A4173"/>
    <w:rsid w:val="009A4883"/>
    <w:rsid w:val="009A597A"/>
    <w:rsid w:val="009A6C09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9F6E39"/>
    <w:rsid w:val="00A01155"/>
    <w:rsid w:val="00A03DBE"/>
    <w:rsid w:val="00A03F40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4D9D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0378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A4DAC"/>
    <w:rsid w:val="00AB2853"/>
    <w:rsid w:val="00AB489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AF3582"/>
    <w:rsid w:val="00B04D93"/>
    <w:rsid w:val="00B05456"/>
    <w:rsid w:val="00B070B5"/>
    <w:rsid w:val="00B074FB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08A"/>
    <w:rsid w:val="00B26372"/>
    <w:rsid w:val="00B26458"/>
    <w:rsid w:val="00B267C1"/>
    <w:rsid w:val="00B2697A"/>
    <w:rsid w:val="00B26D4A"/>
    <w:rsid w:val="00B304FC"/>
    <w:rsid w:val="00B30FA9"/>
    <w:rsid w:val="00B33794"/>
    <w:rsid w:val="00B361A3"/>
    <w:rsid w:val="00B37A6A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3A9D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DEB"/>
    <w:rsid w:val="00BA4E5F"/>
    <w:rsid w:val="00BA5DDA"/>
    <w:rsid w:val="00BA60EC"/>
    <w:rsid w:val="00BB226D"/>
    <w:rsid w:val="00BB3900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5E4D"/>
    <w:rsid w:val="00C170E1"/>
    <w:rsid w:val="00C1750C"/>
    <w:rsid w:val="00C20222"/>
    <w:rsid w:val="00C20AB0"/>
    <w:rsid w:val="00C21900"/>
    <w:rsid w:val="00C2440A"/>
    <w:rsid w:val="00C2456E"/>
    <w:rsid w:val="00C24D88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5C6B"/>
    <w:rsid w:val="00C566C2"/>
    <w:rsid w:val="00C6165F"/>
    <w:rsid w:val="00C62F65"/>
    <w:rsid w:val="00C67616"/>
    <w:rsid w:val="00C70C57"/>
    <w:rsid w:val="00C7194B"/>
    <w:rsid w:val="00C72645"/>
    <w:rsid w:val="00C7294E"/>
    <w:rsid w:val="00C73282"/>
    <w:rsid w:val="00C741E6"/>
    <w:rsid w:val="00C74838"/>
    <w:rsid w:val="00C74A92"/>
    <w:rsid w:val="00C75049"/>
    <w:rsid w:val="00C75343"/>
    <w:rsid w:val="00C75391"/>
    <w:rsid w:val="00C762DF"/>
    <w:rsid w:val="00C76E23"/>
    <w:rsid w:val="00C77B21"/>
    <w:rsid w:val="00C80819"/>
    <w:rsid w:val="00C82385"/>
    <w:rsid w:val="00C8287E"/>
    <w:rsid w:val="00C82DD1"/>
    <w:rsid w:val="00C85EB5"/>
    <w:rsid w:val="00C8619F"/>
    <w:rsid w:val="00C903D1"/>
    <w:rsid w:val="00C93856"/>
    <w:rsid w:val="00C93A25"/>
    <w:rsid w:val="00C95B5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0AA5"/>
    <w:rsid w:val="00D01015"/>
    <w:rsid w:val="00D017D4"/>
    <w:rsid w:val="00D04A2A"/>
    <w:rsid w:val="00D0795F"/>
    <w:rsid w:val="00D113E8"/>
    <w:rsid w:val="00D11C00"/>
    <w:rsid w:val="00D16560"/>
    <w:rsid w:val="00D209D9"/>
    <w:rsid w:val="00D20E74"/>
    <w:rsid w:val="00D21212"/>
    <w:rsid w:val="00D23A52"/>
    <w:rsid w:val="00D241EF"/>
    <w:rsid w:val="00D24AFC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63993"/>
    <w:rsid w:val="00D7450B"/>
    <w:rsid w:val="00D8104F"/>
    <w:rsid w:val="00D8274A"/>
    <w:rsid w:val="00D827B6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DF7AA2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0A1"/>
    <w:rsid w:val="00E24264"/>
    <w:rsid w:val="00E24C03"/>
    <w:rsid w:val="00E26938"/>
    <w:rsid w:val="00E27347"/>
    <w:rsid w:val="00E308A8"/>
    <w:rsid w:val="00E32227"/>
    <w:rsid w:val="00E32385"/>
    <w:rsid w:val="00E32864"/>
    <w:rsid w:val="00E345E6"/>
    <w:rsid w:val="00E3492E"/>
    <w:rsid w:val="00E34CB0"/>
    <w:rsid w:val="00E37989"/>
    <w:rsid w:val="00E41489"/>
    <w:rsid w:val="00E4585C"/>
    <w:rsid w:val="00E45AC7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416"/>
    <w:rsid w:val="00E74A6D"/>
    <w:rsid w:val="00E751E2"/>
    <w:rsid w:val="00E766D1"/>
    <w:rsid w:val="00E77C63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6E0A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088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04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0FF69A7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A4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hyperlink" Target="https://canigo.ctti.gencat.cat/plataformes/gicar/integracion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arquitectura/ajuda_da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hyperlink" Target="https://canigo.ctti.gencat.cat/arquitectura/ajuda_d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arquitectura/ajuda_da/" TargetMode="External"/><Relationship Id="rId20" Type="http://schemas.openxmlformats.org/officeDocument/2006/relationships/hyperlink" Target="https://canigo.ctti.gencat.cat/arquitectura/principis_arq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arquitectura/ajuda_da/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arquitectura/ajuda_da/" TargetMode="External"/><Relationship Id="rId23" Type="http://schemas.openxmlformats.org/officeDocument/2006/relationships/hyperlink" Target="https://qualitat.solucions.gencat.cat/estandards/estandard-nomenclatura-infraestructures/" TargetMode="External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2.emf"/><Relationship Id="rId27" Type="http://schemas.openxmlformats.org/officeDocument/2006/relationships/hyperlink" Target="https://qualitat.solucions.gencat.cat/estandards/estandard-dominis-dns/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21</Pages>
  <Words>4072</Words>
  <Characters>22398</Characters>
  <Application>Microsoft Office Word</Application>
  <DocSecurity>0</DocSecurity>
  <Lines>186</Lines>
  <Paragraphs>52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Vazquez, Miguel Angel</cp:lastModifiedBy>
  <cp:revision>33</cp:revision>
  <cp:lastPrinted>2014-03-20T11:45:00Z</cp:lastPrinted>
  <dcterms:created xsi:type="dcterms:W3CDTF">2021-07-08T11:59:00Z</dcterms:created>
  <dcterms:modified xsi:type="dcterms:W3CDTF">2023-11-29T13:26:00Z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