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76EA84AC" w:rsidR="0032184E" w:rsidRPr="0032184E" w:rsidRDefault="001C077B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32184E" w:rsidRPr="001C077B" w14:paraId="488F8EDE" w14:textId="77777777" w:rsidTr="70736360">
        <w:trPr>
          <w:trHeight w:val="241"/>
        </w:trPr>
        <w:tc>
          <w:tcPr>
            <w:tcW w:w="822" w:type="dxa"/>
          </w:tcPr>
          <w:p w14:paraId="30ABD820" w14:textId="724A692A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B8F1898" w14:textId="478B68B5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4BAF584F" w14:textId="07DA7E2F" w:rsidR="0032184E" w:rsidRDefault="0032184E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0DBA76B" w14:textId="16C32C8E" w:rsidR="0032184E" w:rsidRDefault="00242B45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25B269BF" w14:textId="5AA23B98" w:rsidR="0032184E" w:rsidRDefault="00B916EF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5B63EC" w:rsidRPr="001C077B" w14:paraId="3FEEADAA" w14:textId="77777777" w:rsidTr="70736360">
        <w:trPr>
          <w:trHeight w:val="241"/>
        </w:trPr>
        <w:tc>
          <w:tcPr>
            <w:tcW w:w="822" w:type="dxa"/>
          </w:tcPr>
          <w:p w14:paraId="7BB92B70" w14:textId="35D28F43" w:rsidR="005B63EC" w:rsidRPr="00655D25" w:rsidRDefault="005B63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2.3</w:t>
            </w:r>
          </w:p>
        </w:tc>
        <w:tc>
          <w:tcPr>
            <w:tcW w:w="1370" w:type="dxa"/>
          </w:tcPr>
          <w:p w14:paraId="09C4601A" w14:textId="262BE636" w:rsidR="005B63EC" w:rsidRPr="00655D25" w:rsidRDefault="006062E3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2.6</w:t>
            </w:r>
            <w:r w:rsidR="003E59BF">
              <w:rPr>
                <w:rFonts w:cs="Arial"/>
                <w:i/>
                <w:iCs/>
                <w:color w:val="0070C0"/>
              </w:rPr>
              <w:t xml:space="preserve">, 3.2 i </w:t>
            </w:r>
            <w:r w:rsidR="00C83878" w:rsidRPr="00655D25">
              <w:rPr>
                <w:rFonts w:cs="Arial"/>
                <w:i/>
                <w:iCs/>
                <w:color w:val="0070C0"/>
              </w:rPr>
              <w:t>4.4</w:t>
            </w:r>
          </w:p>
        </w:tc>
        <w:tc>
          <w:tcPr>
            <w:tcW w:w="1122" w:type="dxa"/>
          </w:tcPr>
          <w:p w14:paraId="4DA77506" w14:textId="2D11E30F" w:rsidR="005B63EC" w:rsidRPr="00655D25" w:rsidRDefault="006062E3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C414E22" w14:textId="30CB1B5F" w:rsidR="005B63EC" w:rsidRPr="00655D25" w:rsidRDefault="006062E3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22/03/2023</w:t>
            </w:r>
          </w:p>
        </w:tc>
        <w:tc>
          <w:tcPr>
            <w:tcW w:w="4693" w:type="dxa"/>
          </w:tcPr>
          <w:p w14:paraId="605F37DB" w14:textId="44C0EDF0" w:rsidR="005B63EC" w:rsidRPr="00655D25" w:rsidRDefault="00655D25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655D25">
              <w:rPr>
                <w:rFonts w:cs="Arial"/>
                <w:i/>
                <w:iCs/>
                <w:color w:val="0070C0"/>
              </w:rPr>
              <w:t>Adaptació de la plantilla a novetats e integracions amb Dynamics 365.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324E94" w:rsidR="002E13C4" w:rsidRPr="001C077B" w:rsidRDefault="000001B6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60C5AFCB" w:rsidR="002E13C4" w:rsidRPr="001C077B" w:rsidRDefault="00DA0F0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Lot </w:t>
            </w:r>
            <w:r w:rsidR="000E2208">
              <w:rPr>
                <w:sz w:val="18"/>
                <w:szCs w:val="18"/>
              </w:rPr>
              <w:t>/ P</w:t>
            </w:r>
            <w:r>
              <w:rPr>
                <w:sz w:val="18"/>
                <w:szCs w:val="18"/>
              </w:rPr>
              <w:t>roveïdor</w:t>
            </w:r>
            <w:r w:rsidR="000E2208">
              <w:rPr>
                <w:sz w:val="18"/>
                <w:szCs w:val="18"/>
              </w:rPr>
              <w:t xml:space="preserve"> aplicacions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770DE87C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</w:p>
    <w:p w14:paraId="07547A01" w14:textId="62FDA8FD" w:rsidR="00AA3DA7" w:rsidRPr="001C077B" w:rsidRDefault="00AA3DA7" w:rsidP="00AA3DA7"/>
    <w:p w14:paraId="23A4B4BB" w14:textId="7A906133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>ARQUITECTE CTTI</w:t>
      </w:r>
      <w:r w:rsidR="001C4111">
        <w:t>: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201C286" w14:textId="6C7390D1" w:rsidR="004E143B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4E143B" w:rsidRPr="00FF7AB7">
        <w:rPr>
          <w:noProof/>
          <w:color w:val="000000"/>
        </w:rPr>
        <w:t>1.</w:t>
      </w:r>
      <w:r w:rsidR="004E143B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4E143B">
        <w:rPr>
          <w:noProof/>
        </w:rPr>
        <w:t>Introducció</w:t>
      </w:r>
      <w:r w:rsidR="004E143B">
        <w:rPr>
          <w:noProof/>
        </w:rPr>
        <w:tab/>
      </w:r>
      <w:r w:rsidR="004E143B">
        <w:rPr>
          <w:noProof/>
        </w:rPr>
        <w:fldChar w:fldCharType="begin"/>
      </w:r>
      <w:r w:rsidR="004E143B">
        <w:rPr>
          <w:noProof/>
        </w:rPr>
        <w:instrText xml:space="preserve"> PAGEREF _Toc130376695 \h </w:instrText>
      </w:r>
      <w:r w:rsidR="004E143B">
        <w:rPr>
          <w:noProof/>
        </w:rPr>
      </w:r>
      <w:r w:rsidR="004E143B">
        <w:rPr>
          <w:noProof/>
        </w:rPr>
        <w:fldChar w:fldCharType="separate"/>
      </w:r>
      <w:r w:rsidR="004E143B">
        <w:rPr>
          <w:noProof/>
        </w:rPr>
        <w:t>3</w:t>
      </w:r>
      <w:r w:rsidR="004E143B">
        <w:rPr>
          <w:noProof/>
        </w:rPr>
        <w:fldChar w:fldCharType="end"/>
      </w:r>
    </w:p>
    <w:p w14:paraId="589078B4" w14:textId="4333E970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_Toc130376696 \h </w:instrText>
      </w:r>
      <w:r>
        <w:fldChar w:fldCharType="separate"/>
      </w:r>
      <w:r>
        <w:t>3</w:t>
      </w:r>
      <w:r>
        <w:fldChar w:fldCharType="end"/>
      </w:r>
    </w:p>
    <w:p w14:paraId="39736C0E" w14:textId="28D8A6BD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_Toc130376697 \h </w:instrText>
      </w:r>
      <w:r>
        <w:fldChar w:fldCharType="separate"/>
      </w:r>
      <w:r>
        <w:t>3</w:t>
      </w:r>
      <w:r>
        <w:fldChar w:fldCharType="end"/>
      </w:r>
    </w:p>
    <w:p w14:paraId="1C0526AF" w14:textId="34660BB3" w:rsidR="004E143B" w:rsidRDefault="004E143B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FF7AB7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FF7AB7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_Toc130376698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A9DA00" w14:textId="1068F48C" w:rsidR="004E143B" w:rsidRDefault="004E143B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</w:pPr>
      <w:r w:rsidRPr="00FF7AB7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a-ES"/>
        </w:rPr>
        <w:tab/>
      </w:r>
      <w:r w:rsidRPr="00FF7AB7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_Toc130376699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1CDDFB" w14:textId="0897BD3A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Parts interessades</w:t>
      </w:r>
      <w:r>
        <w:tab/>
      </w:r>
      <w:r>
        <w:fldChar w:fldCharType="begin"/>
      </w:r>
      <w:r>
        <w:instrText xml:space="preserve"> PAGEREF _Toc130376700 \h </w:instrText>
      </w:r>
      <w:r>
        <w:fldChar w:fldCharType="separate"/>
      </w:r>
      <w:r>
        <w:t>3</w:t>
      </w:r>
      <w:r>
        <w:fldChar w:fldCharType="end"/>
      </w:r>
    </w:p>
    <w:p w14:paraId="4D7CD7ED" w14:textId="30F976E3" w:rsidR="004E143B" w:rsidRDefault="004E143B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FF7AB7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_Toc130376701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746EBF" w14:textId="536A3E99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Vista de Context</w:t>
      </w:r>
      <w:r>
        <w:tab/>
      </w:r>
      <w:r>
        <w:fldChar w:fldCharType="begin"/>
      </w:r>
      <w:r>
        <w:instrText xml:space="preserve"> PAGEREF _Toc130376702 \h </w:instrText>
      </w:r>
      <w:r>
        <w:fldChar w:fldCharType="separate"/>
      </w:r>
      <w:r>
        <w:t>5</w:t>
      </w:r>
      <w:r>
        <w:fldChar w:fldCharType="end"/>
      </w:r>
    </w:p>
    <w:p w14:paraId="12C97273" w14:textId="7688D992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Vista Funcional</w:t>
      </w:r>
      <w:r>
        <w:tab/>
      </w:r>
      <w:r>
        <w:fldChar w:fldCharType="begin"/>
      </w:r>
      <w:r>
        <w:instrText xml:space="preserve"> PAGEREF _Toc130376703 \h </w:instrText>
      </w:r>
      <w:r>
        <w:fldChar w:fldCharType="separate"/>
      </w:r>
      <w:r>
        <w:t>6</w:t>
      </w:r>
      <w:r>
        <w:fldChar w:fldCharType="end"/>
      </w:r>
    </w:p>
    <w:p w14:paraId="5538702E" w14:textId="0DE08AB0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Vista d’Informació</w:t>
      </w:r>
      <w:r>
        <w:tab/>
      </w:r>
      <w:r>
        <w:fldChar w:fldCharType="begin"/>
      </w:r>
      <w:r>
        <w:instrText xml:space="preserve"> PAGEREF _Toc130376704 \h </w:instrText>
      </w:r>
      <w:r>
        <w:fldChar w:fldCharType="separate"/>
      </w:r>
      <w:r>
        <w:t>7</w:t>
      </w:r>
      <w:r>
        <w:fldChar w:fldCharType="end"/>
      </w:r>
    </w:p>
    <w:p w14:paraId="71347CB5" w14:textId="394067E9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Vista de Concurrència</w:t>
      </w:r>
      <w:r>
        <w:tab/>
      </w:r>
      <w:r>
        <w:fldChar w:fldCharType="begin"/>
      </w:r>
      <w:r>
        <w:instrText xml:space="preserve"> PAGEREF _Toc130376705 \h </w:instrText>
      </w:r>
      <w:r>
        <w:fldChar w:fldCharType="separate"/>
      </w:r>
      <w:r>
        <w:t>9</w:t>
      </w:r>
      <w:r>
        <w:fldChar w:fldCharType="end"/>
      </w:r>
    </w:p>
    <w:p w14:paraId="05A13075" w14:textId="3D3407C1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Vista de Desenvolupament</w:t>
      </w:r>
      <w:r>
        <w:tab/>
      </w:r>
      <w:r>
        <w:fldChar w:fldCharType="begin"/>
      </w:r>
      <w:r>
        <w:instrText xml:space="preserve"> PAGEREF _Toc130376706 \h </w:instrText>
      </w:r>
      <w:r>
        <w:fldChar w:fldCharType="separate"/>
      </w:r>
      <w:r>
        <w:t>10</w:t>
      </w:r>
      <w:r>
        <w:fldChar w:fldCharType="end"/>
      </w:r>
    </w:p>
    <w:p w14:paraId="13CC9FFF" w14:textId="33BB6B80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Vista de Desplegament</w:t>
      </w:r>
      <w:r>
        <w:tab/>
      </w:r>
      <w:r>
        <w:fldChar w:fldCharType="begin"/>
      </w:r>
      <w:r>
        <w:instrText xml:space="preserve"> PAGEREF _Toc130376707 \h </w:instrText>
      </w:r>
      <w:r>
        <w:fldChar w:fldCharType="separate"/>
      </w:r>
      <w:r>
        <w:t>11</w:t>
      </w:r>
      <w:r>
        <w:fldChar w:fldCharType="end"/>
      </w:r>
    </w:p>
    <w:p w14:paraId="2C22A28D" w14:textId="35CD255F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Vista Operacional</w:t>
      </w:r>
      <w:r>
        <w:tab/>
      </w:r>
      <w:r>
        <w:fldChar w:fldCharType="begin"/>
      </w:r>
      <w:r>
        <w:instrText xml:space="preserve"> PAGEREF _Toc130376708 \h </w:instrText>
      </w:r>
      <w:r>
        <w:fldChar w:fldCharType="separate"/>
      </w:r>
      <w:r>
        <w:t>13</w:t>
      </w:r>
      <w:r>
        <w:fldChar w:fldCharType="end"/>
      </w:r>
    </w:p>
    <w:p w14:paraId="47C2B571" w14:textId="0585CA6C" w:rsidR="004E143B" w:rsidRDefault="004E143B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FF7AB7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_Toc130376709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B78F10" w14:textId="6F41B62E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Seguretat</w:t>
      </w:r>
      <w:r>
        <w:tab/>
      </w:r>
      <w:r>
        <w:fldChar w:fldCharType="begin"/>
      </w:r>
      <w:r>
        <w:instrText xml:space="preserve"> PAGEREF _Toc130376710 \h </w:instrText>
      </w:r>
      <w:r>
        <w:fldChar w:fldCharType="separate"/>
      </w:r>
      <w:r>
        <w:t>14</w:t>
      </w:r>
      <w:r>
        <w:fldChar w:fldCharType="end"/>
      </w:r>
    </w:p>
    <w:p w14:paraId="03F81895" w14:textId="25D9AD53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Rendiment i escalabilitat</w:t>
      </w:r>
      <w:r>
        <w:tab/>
      </w:r>
      <w:r>
        <w:fldChar w:fldCharType="begin"/>
      </w:r>
      <w:r>
        <w:instrText xml:space="preserve"> PAGEREF _Toc130376711 \h </w:instrText>
      </w:r>
      <w:r>
        <w:fldChar w:fldCharType="separate"/>
      </w:r>
      <w:r>
        <w:t>15</w:t>
      </w:r>
      <w:r>
        <w:fldChar w:fldCharType="end"/>
      </w:r>
    </w:p>
    <w:p w14:paraId="5FD3AF58" w14:textId="29C16032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Disponibilitat</w:t>
      </w:r>
      <w:r>
        <w:tab/>
      </w:r>
      <w:r>
        <w:fldChar w:fldCharType="begin"/>
      </w:r>
      <w:r>
        <w:instrText xml:space="preserve"> PAGEREF _Toc130376712 \h </w:instrText>
      </w:r>
      <w:r>
        <w:fldChar w:fldCharType="separate"/>
      </w:r>
      <w:r>
        <w:t>16</w:t>
      </w:r>
      <w:r>
        <w:fldChar w:fldCharType="end"/>
      </w:r>
    </w:p>
    <w:p w14:paraId="56FAAB0B" w14:textId="5F9B6935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Internacionalització</w:t>
      </w:r>
      <w:r>
        <w:tab/>
      </w:r>
      <w:r>
        <w:fldChar w:fldCharType="begin"/>
      </w:r>
      <w:r>
        <w:instrText xml:space="preserve"> PAGEREF _Toc130376713 \h </w:instrText>
      </w:r>
      <w:r>
        <w:fldChar w:fldCharType="separate"/>
      </w:r>
      <w:r>
        <w:t>17</w:t>
      </w:r>
      <w:r>
        <w:fldChar w:fldCharType="end"/>
      </w:r>
    </w:p>
    <w:p w14:paraId="6980AA4C" w14:textId="080B3AED" w:rsidR="004E143B" w:rsidRDefault="004E143B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FF7AB7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_Toc130376714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81215A2" w14:textId="6329FB40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Informació relativa al context</w:t>
      </w:r>
      <w:r>
        <w:tab/>
      </w:r>
      <w:r>
        <w:fldChar w:fldCharType="begin"/>
      </w:r>
      <w:r>
        <w:instrText xml:space="preserve"> PAGEREF _Toc130376715 \h </w:instrText>
      </w:r>
      <w:r>
        <w:fldChar w:fldCharType="separate"/>
      </w:r>
      <w:r>
        <w:t>18</w:t>
      </w:r>
      <w:r>
        <w:fldChar w:fldCharType="end"/>
      </w:r>
    </w:p>
    <w:p w14:paraId="38D48A2B" w14:textId="34819C0A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Informació relativa al SIC</w:t>
      </w:r>
      <w:r>
        <w:tab/>
      </w:r>
      <w:r>
        <w:fldChar w:fldCharType="begin"/>
      </w:r>
      <w:r>
        <w:instrText xml:space="preserve"> PAGEREF _Toc130376716 \h </w:instrText>
      </w:r>
      <w:r>
        <w:fldChar w:fldCharType="separate"/>
      </w:r>
      <w:r>
        <w:t>18</w:t>
      </w:r>
      <w:r>
        <w:fldChar w:fldCharType="end"/>
      </w:r>
    </w:p>
    <w:p w14:paraId="4CC574CD" w14:textId="61F5D6AF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Informació relativa a xarxes i dominis DNS</w:t>
      </w:r>
      <w:r>
        <w:tab/>
      </w:r>
      <w:r>
        <w:fldChar w:fldCharType="begin"/>
      </w:r>
      <w:r>
        <w:instrText xml:space="preserve"> PAGEREF _Toc130376717 \h </w:instrText>
      </w:r>
      <w:r>
        <w:fldChar w:fldCharType="separate"/>
      </w:r>
      <w:r>
        <w:t>18</w:t>
      </w:r>
      <w:r>
        <w:fldChar w:fldCharType="end"/>
      </w:r>
    </w:p>
    <w:p w14:paraId="4E1ECCDD" w14:textId="694FA990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Informació relativa a l’aprovisionament d’Infraestructura</w:t>
      </w:r>
      <w:r>
        <w:tab/>
      </w:r>
      <w:r>
        <w:fldChar w:fldCharType="begin"/>
      </w:r>
      <w:r>
        <w:instrText xml:space="preserve"> PAGEREF _Toc130376718 \h </w:instrText>
      </w:r>
      <w:r>
        <w:fldChar w:fldCharType="separate"/>
      </w:r>
      <w:r>
        <w:t>19</w:t>
      </w:r>
      <w:r>
        <w:fldChar w:fldCharType="end"/>
      </w:r>
    </w:p>
    <w:p w14:paraId="0EA625D0" w14:textId="358B9CBB" w:rsidR="004E143B" w:rsidRDefault="004E143B">
      <w:pPr>
        <w:pStyle w:val="IDC2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FF7AB7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eastAsia="ca-ES"/>
        </w:rPr>
        <w:tab/>
      </w:r>
      <w:r w:rsidRPr="00FF7AB7">
        <w:t>Estratègia de migració</w:t>
      </w:r>
      <w:r>
        <w:tab/>
      </w:r>
      <w:r>
        <w:fldChar w:fldCharType="begin"/>
      </w:r>
      <w:r>
        <w:instrText xml:space="preserve"> PAGEREF _Toc130376719 \h </w:instrText>
      </w:r>
      <w:r>
        <w:fldChar w:fldCharType="separate"/>
      </w:r>
      <w:r>
        <w:t>19</w:t>
      </w:r>
      <w:r>
        <w:fldChar w:fldCharType="end"/>
      </w:r>
    </w:p>
    <w:p w14:paraId="6537F28F" w14:textId="170542C7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130376695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130376696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402FDAF9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06F0685D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4FE06C76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6FADB8F1" w14:textId="77777777" w:rsidR="00D57C13" w:rsidRDefault="00D57C13" w:rsidP="00D57C13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047974CD" w14:textId="77777777" w:rsidR="000001B6" w:rsidRPr="000001B6" w:rsidRDefault="000001B6" w:rsidP="003570E7">
      <w:pPr>
        <w:autoSpaceDE w:val="0"/>
        <w:autoSpaceDN w:val="0"/>
        <w:adjustRightInd w:val="0"/>
        <w:jc w:val="left"/>
        <w:rPr>
          <w:bCs/>
          <w:color w:val="0070C0"/>
        </w:rPr>
      </w:pP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130376697"/>
      <w:r w:rsidRPr="001C077B">
        <w:rPr>
          <w:lang w:val="ca-ES" w:eastAsia="ca-ES"/>
        </w:rPr>
        <w:t>Abast</w:t>
      </w:r>
      <w:bookmarkEnd w:id="10"/>
      <w:bookmarkEnd w:id="11"/>
    </w:p>
    <w:p w14:paraId="6BCB74BA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7749ED71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A26FB37" w14:textId="77777777" w:rsidR="000E05A9" w:rsidRDefault="000E05A9" w:rsidP="000E05A9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72336009" w14:textId="77777777" w:rsidR="006856F4" w:rsidRDefault="006856F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130376698"/>
      <w:r w:rsidRPr="001C077B">
        <w:rPr>
          <w:lang w:val="ca-ES"/>
        </w:rPr>
        <w:t>Necessitats fonamentals</w:t>
      </w:r>
      <w:bookmarkEnd w:id="12"/>
    </w:p>
    <w:p w14:paraId="5E10AE82" w14:textId="6F4E6254" w:rsidR="00D90CC4" w:rsidRDefault="00D90CC4" w:rsidP="00D90CC4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103A79D" w14:textId="77777777" w:rsidR="00D90CC4" w:rsidRDefault="00D90CC4" w:rsidP="00D90CC4">
      <w:pPr>
        <w:rPr>
          <w:i/>
          <w:color w:val="0070C0"/>
        </w:rPr>
      </w:pPr>
    </w:p>
    <w:p w14:paraId="44420B93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34C2E291" w14:textId="77777777" w:rsidR="00D90CC4" w:rsidRDefault="00D90CC4" w:rsidP="00D90CC4">
      <w:pPr>
        <w:rPr>
          <w:i/>
          <w:color w:val="0070C0"/>
        </w:rPr>
      </w:pPr>
    </w:p>
    <w:p w14:paraId="337A983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012D362B" w14:textId="77777777" w:rsidR="00D90CC4" w:rsidRDefault="00D90CC4" w:rsidP="00D90CC4">
      <w:pPr>
        <w:rPr>
          <w:i/>
          <w:color w:val="0070C0"/>
        </w:rPr>
      </w:pPr>
    </w:p>
    <w:p w14:paraId="3E83C31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FE067C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EF93BF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7A7E5F4C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5D1AEE6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130376699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Default="00D5533B" w:rsidP="002205FE">
      <w:pPr>
        <w:pStyle w:val="AjudaCar"/>
        <w:rPr>
          <w:color w:val="0070C0"/>
          <w:sz w:val="20"/>
          <w:szCs w:val="20"/>
        </w:rPr>
      </w:pPr>
    </w:p>
    <w:p w14:paraId="4A5ECED3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285DE34C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66324C08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1C62ADFF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42BE12DA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653A79AC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23ABE578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4BAF1C40" w14:textId="77777777" w:rsidR="003C4BC3" w:rsidRDefault="003C4BC3" w:rsidP="002205FE">
      <w:pPr>
        <w:pStyle w:val="AjudaCar"/>
        <w:rPr>
          <w:color w:val="0070C0"/>
          <w:sz w:val="20"/>
          <w:szCs w:val="20"/>
        </w:rPr>
      </w:pPr>
    </w:p>
    <w:p w14:paraId="796C3BF5" w14:textId="77777777" w:rsidR="00B171CC" w:rsidRPr="001C077B" w:rsidRDefault="00B171CC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13037670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2129C10F" w14:textId="77777777" w:rsidR="00B171CC" w:rsidRPr="00977E87" w:rsidRDefault="00B171CC" w:rsidP="00B171CC">
      <w:pPr>
        <w:pStyle w:val="AjudaCar"/>
        <w:rPr>
          <w:i w:val="0"/>
          <w:color w:val="0070C0"/>
        </w:rPr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rPr>
          <w:color w:val="0070C0"/>
          <w:sz w:val="20"/>
          <w:szCs w:val="20"/>
        </w:rPr>
        <w:t>&lt;Requerit&gt; Identificar i descriure les parts interessades per a l'arquitectura. En una DA Tecnològica a la Generalitat, les parts interessades típiques són les que s’indiquen a continuació.</w:t>
      </w:r>
    </w:p>
    <w:p w14:paraId="59E02A13" w14:textId="77777777" w:rsidR="00B171CC" w:rsidRPr="001C077B" w:rsidRDefault="00B171CC" w:rsidP="00B171CC">
      <w:pPr>
        <w:pStyle w:val="AjudaCar"/>
        <w:rPr>
          <w:i w:val="0"/>
          <w:iCs w:val="0"/>
          <w:sz w:val="20"/>
          <w:szCs w:val="20"/>
        </w:rPr>
      </w:pPr>
    </w:p>
    <w:p w14:paraId="07BAFBA3" w14:textId="77777777" w:rsidR="00B171CC" w:rsidRPr="001C077B" w:rsidRDefault="00B171CC" w:rsidP="00B171CC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2B5462CD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5F5F09FE" w14:textId="77777777" w:rsidR="00B171CC" w:rsidRPr="001C077B" w:rsidRDefault="00B171CC" w:rsidP="00B171CC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5C0F45F7" w14:textId="77777777" w:rsidR="00B171CC" w:rsidRPr="001C077B" w:rsidRDefault="00B171CC" w:rsidP="00B171CC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50FBF5C3" w14:textId="77777777" w:rsidR="00B171CC" w:rsidRDefault="00B171CC" w:rsidP="00B171CC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Pr="001C077B">
        <w:rPr>
          <w:iCs/>
          <w:color w:val="0070C0"/>
        </w:rPr>
        <w:t>&lt;Nom i dades de</w:t>
      </w:r>
      <w:r>
        <w:rPr>
          <w:iCs/>
          <w:color w:val="0070C0"/>
        </w:rPr>
        <w:t>l</w:t>
      </w:r>
      <w:r w:rsidRPr="001C077B">
        <w:rPr>
          <w:iCs/>
          <w:color w:val="0070C0"/>
        </w:rPr>
        <w:t xml:space="preserve"> </w:t>
      </w:r>
      <w:r>
        <w:rPr>
          <w:iCs/>
          <w:color w:val="0070C0"/>
        </w:rPr>
        <w:t>cap de projectes del proveïdor</w:t>
      </w:r>
      <w:r w:rsidRPr="001C077B">
        <w:rPr>
          <w:iCs/>
          <w:color w:val="0070C0"/>
        </w:rPr>
        <w:t>&gt;</w:t>
      </w:r>
    </w:p>
    <w:p w14:paraId="6D101C4B" w14:textId="77777777" w:rsidR="00B171CC" w:rsidRPr="001C077B" w:rsidRDefault="00B171CC" w:rsidP="00B171CC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1E1A5D03" w14:textId="77777777" w:rsidR="00B171CC" w:rsidRPr="001C077B" w:rsidRDefault="00B171CC" w:rsidP="00B171CC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Pr="001C077B">
        <w:rPr>
          <w:i/>
          <w:color w:val="0070C0"/>
        </w:rPr>
        <w:t>Lot d’Aplicacions (A1 ... A20 o Departament)</w:t>
      </w:r>
    </w:p>
    <w:p w14:paraId="746F07FD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62927530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7A68B14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Pr="00C52980">
        <w:rPr>
          <w:i w:val="0"/>
          <w:iCs w:val="0"/>
          <w:sz w:val="20"/>
          <w:szCs w:val="20"/>
        </w:rPr>
        <w:t>Agència de Ciberseguretat de Catalunya</w:t>
      </w:r>
    </w:p>
    <w:p w14:paraId="3B325389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14BB7D5F" w14:textId="77777777" w:rsidR="00B171CC" w:rsidRPr="001C077B" w:rsidRDefault="00B171CC" w:rsidP="00B171CC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7C56DBD" w14:textId="77777777" w:rsidR="00B171CC" w:rsidRPr="001C077B" w:rsidRDefault="00B171CC" w:rsidP="00B171CC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607" w:name="_Toc130376701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130376702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1B688BD0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r w:rsidR="00EE1387" w:rsidRPr="001C077B">
        <w:rPr>
          <w:i/>
          <w:iCs/>
          <w:color w:val="0070C0"/>
        </w:rPr>
        <w:t>Firewall</w:t>
      </w:r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A8413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A8413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A8413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A8413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A8413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A84131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14C8721F" w:rsidR="00D23A52" w:rsidRPr="001C077B" w:rsidRDefault="00D23A52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="008F23B4"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="008F23B4" w:rsidRPr="001C077B">
              <w:rPr>
                <w:i/>
                <w:iCs/>
                <w:color w:val="0070C0"/>
              </w:rPr>
              <w:t>etc</w:t>
            </w:r>
            <w:proofErr w:type="spellEnd"/>
            <w:r w:rsidR="008F23B4"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5BD8D4F0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="00EE1387" w:rsidRPr="001C077B">
              <w:rPr>
                <w:i/>
                <w:iCs/>
                <w:color w:val="0070C0"/>
              </w:rPr>
              <w:t>V</w:t>
            </w:r>
            <w:r w:rsidR="00350D42">
              <w:rPr>
                <w:i/>
                <w:iCs/>
                <w:color w:val="0070C0"/>
              </w:rPr>
              <w:t>ÀL</w:t>
            </w:r>
            <w:r w:rsidR="00EE1387" w:rsidRPr="001C077B">
              <w:rPr>
                <w:i/>
                <w:iCs/>
                <w:color w:val="0070C0"/>
              </w:rPr>
              <w:t>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Admin</w:t>
            </w:r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130376703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A84131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A8413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A8413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A84131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62D3D066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="00655D25">
              <w:rPr>
                <w:i/>
                <w:iCs/>
                <w:color w:val="0070C0"/>
              </w:rPr>
              <w:t>F</w:t>
            </w:r>
            <w:r w:rsidRPr="001C077B">
              <w:rPr>
                <w:i/>
                <w:iCs/>
                <w:color w:val="0070C0"/>
              </w:rPr>
              <w:t>rame</w:t>
            </w:r>
            <w:r w:rsidR="00655D25">
              <w:rPr>
                <w:i/>
                <w:iCs/>
                <w:color w:val="0070C0"/>
              </w:rPr>
              <w:t>w</w:t>
            </w:r>
            <w:r w:rsidRPr="001C077B">
              <w:rPr>
                <w:i/>
                <w:iCs/>
                <w:color w:val="0070C0"/>
              </w:rPr>
              <w:t>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A8413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A8413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A8413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A84131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130376704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A8413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A84131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A8413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A8413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A8413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A8413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A8413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A8413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A84131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A84131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A8413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A8413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A8413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A8413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A8413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A84131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A84131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A8413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A8413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A84131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4A2F4E6A" w14:textId="77777777" w:rsidR="00655D25" w:rsidRDefault="00655D25" w:rsidP="00AC6B54">
      <w:pPr>
        <w:rPr>
          <w:b/>
          <w:iCs/>
          <w:color w:val="000000" w:themeColor="text1"/>
        </w:rPr>
      </w:pPr>
    </w:p>
    <w:p w14:paraId="3F4EEDC9" w14:textId="72EEB1FE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A84131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A84131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5AB9463B" w14:textId="77777777" w:rsidR="001F042F" w:rsidRDefault="001F042F">
      <w:pPr>
        <w:jc w:val="left"/>
        <w:rPr>
          <w:b/>
          <w:color w:val="000080"/>
        </w:rPr>
      </w:pPr>
      <w:r>
        <w:br w:type="page"/>
      </w:r>
    </w:p>
    <w:p w14:paraId="1580852C" w14:textId="3E40E5B6" w:rsidR="00B1450D" w:rsidRPr="001C077B" w:rsidRDefault="70736360" w:rsidP="70736360">
      <w:pPr>
        <w:pStyle w:val="Ttol2"/>
        <w:rPr>
          <w:lang w:val="ca-ES"/>
        </w:rPr>
      </w:pPr>
      <w:bookmarkStart w:id="653" w:name="_Toc130376705"/>
      <w:r w:rsidRPr="001C077B">
        <w:rPr>
          <w:lang w:val="ca-ES"/>
        </w:rPr>
        <w:lastRenderedPageBreak/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405392E1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130376706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557D8073" w:rsidR="00C2440A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AB5928B" w14:textId="32C3C560" w:rsidR="00A807E4" w:rsidRDefault="00A807E4" w:rsidP="00C2440A">
      <w:pPr>
        <w:rPr>
          <w:i/>
          <w:iCs/>
          <w:color w:val="0070C0"/>
        </w:rPr>
      </w:pPr>
    </w:p>
    <w:p w14:paraId="1A9F98C0" w14:textId="1BB17037" w:rsidR="00316BF9" w:rsidRPr="006E09C6" w:rsidRDefault="00A807E4" w:rsidP="00A7394D">
      <w:pPr>
        <w:rPr>
          <w:b/>
          <w:bCs/>
          <w:i/>
          <w:iCs/>
          <w:color w:val="0070C0"/>
        </w:rPr>
      </w:pPr>
      <w:r w:rsidRPr="00C93B10">
        <w:rPr>
          <w:b/>
          <w:bCs/>
          <w:i/>
          <w:iCs/>
          <w:color w:val="0070C0"/>
          <w:highlight w:val="yellow"/>
        </w:rPr>
        <w:t xml:space="preserve">IMPORTANT: </w:t>
      </w:r>
      <w:r w:rsidRPr="00C93B10">
        <w:rPr>
          <w:i/>
          <w:iCs/>
          <w:color w:val="0070C0"/>
          <w:highlight w:val="yellow"/>
        </w:rPr>
        <w:t>En el cas d’Arquitectures Power Platform aquest punt no aplica.</w:t>
      </w:r>
      <w:r w:rsidR="00BD246E" w:rsidRPr="00C93B10">
        <w:rPr>
          <w:i/>
          <w:iCs/>
          <w:color w:val="0070C0"/>
          <w:highlight w:val="yellow"/>
        </w:rPr>
        <w:t xml:space="preserve"> Hem esborrat la taula</w:t>
      </w:r>
      <w:r w:rsidR="00B81D2B" w:rsidRPr="00C93B10">
        <w:rPr>
          <w:i/>
          <w:iCs/>
          <w:color w:val="0070C0"/>
          <w:highlight w:val="yellow"/>
        </w:rPr>
        <w:t xml:space="preserve"> d’aquest punt però no volem esborrar el punt sencer per mantenir l’estructura del document. Per tant, n</w:t>
      </w:r>
      <w:r w:rsidRPr="00C93B10">
        <w:rPr>
          <w:i/>
          <w:iCs/>
          <w:color w:val="0070C0"/>
          <w:highlight w:val="yellow"/>
        </w:rPr>
        <w:t>o l’esborreu, nom</w:t>
      </w:r>
      <w:r w:rsidR="00BD246E" w:rsidRPr="00C93B10">
        <w:rPr>
          <w:i/>
          <w:iCs/>
          <w:color w:val="0070C0"/>
          <w:highlight w:val="yellow"/>
        </w:rPr>
        <w:t>és indiqueu “NO APLICA”.</w:t>
      </w: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130376707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ADB2294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tbl>
      <w:tblPr>
        <w:tblpPr w:leftFromText="141" w:rightFromText="141" w:vertAnchor="text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33F8BBF9" w14:textId="77777777" w:rsidTr="0091019B">
        <w:trPr>
          <w:trHeight w:val="245"/>
        </w:trPr>
        <w:tc>
          <w:tcPr>
            <w:tcW w:w="2830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E153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70006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7D1C4D1" w14:textId="77777777" w:rsidTr="0091019B">
        <w:trPr>
          <w:trHeight w:val="134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1878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Tipus de Producte de Power Platform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ABB4" w14:textId="3DEC769F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Producte</w:t>
            </w:r>
            <w:r w:rsidR="00C977F5">
              <w:rPr>
                <w:color w:val="000000"/>
                <w:lang w:eastAsia="ca-ES"/>
              </w:rPr>
              <w:t>:</w:t>
            </w:r>
          </w:p>
          <w:p w14:paraId="7E4C3C58" w14:textId="2A273A18" w:rsidR="00CB4A40" w:rsidRDefault="00A84131" w:rsidP="00C977F5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Power Apps</w:t>
            </w:r>
          </w:p>
          <w:p w14:paraId="38DDA7DB" w14:textId="77777777" w:rsidR="00D940EB" w:rsidRDefault="00A84131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Power BI</w:t>
            </w:r>
          </w:p>
          <w:p w14:paraId="2A7D48C3" w14:textId="77777777" w:rsidR="00D940EB" w:rsidRDefault="00A84131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88942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Power Automate</w:t>
            </w:r>
          </w:p>
          <w:p w14:paraId="235D3044" w14:textId="77777777" w:rsidR="00D940EB" w:rsidRDefault="00A84131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45930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Power Virtual Agents</w:t>
            </w:r>
          </w:p>
          <w:p w14:paraId="491168DC" w14:textId="77777777" w:rsidR="00D940EB" w:rsidRDefault="00A84131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-20890632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lang w:eastAsia="ca-ES"/>
                  </w:rPr>
                  <w:t>£</w:t>
                </w:r>
              </w:sdtContent>
            </w:sdt>
            <w:r w:rsidR="00D940EB">
              <w:rPr>
                <w:lang w:eastAsia="ca-ES"/>
              </w:rPr>
              <w:t>  Dynamics 365</w:t>
            </w:r>
          </w:p>
          <w:p w14:paraId="3BF096B0" w14:textId="77777777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D940EB" w14:paraId="37280F87" w14:textId="77777777" w:rsidTr="0091019B">
        <w:trPr>
          <w:trHeight w:val="290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4876" w14:textId="7C6353C0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Nom dels entorns (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S</w:t>
            </w:r>
            <w:r w:rsidR="00C24087">
              <w:rPr>
                <w:b/>
                <w:bCs/>
                <w:color w:val="000000"/>
                <w:lang w:eastAsia="ca-ES"/>
              </w:rPr>
              <w:t>andbox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Production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, ...) i Grups de Seguretat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BC18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Sandbox</w:t>
            </w:r>
            <w:proofErr w:type="spellEnd"/>
            <w:r>
              <w:rPr>
                <w:lang w:eastAsia="ca-ES"/>
              </w:rPr>
              <w:t>:</w:t>
            </w:r>
          </w:p>
          <w:p w14:paraId="2FBCCDC5" w14:textId="263F2611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Nom </w:t>
            </w:r>
            <w:r w:rsidR="00C24087">
              <w:rPr>
                <w:lang w:eastAsia="ca-ES"/>
              </w:rPr>
              <w:sym w:font="Wingdings" w:char="F0E0"/>
            </w:r>
          </w:p>
          <w:p w14:paraId="792ECB5D" w14:textId="569FA04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Grup de Seguretat </w:t>
            </w:r>
            <w:r w:rsidR="00C24087">
              <w:rPr>
                <w:lang w:eastAsia="ca-ES"/>
              </w:rPr>
              <w:sym w:font="Wingdings" w:char="F0E0"/>
            </w:r>
            <w:r>
              <w:rPr>
                <w:lang w:eastAsia="ca-ES"/>
              </w:rPr>
              <w:t xml:space="preserve">  </w:t>
            </w:r>
            <w:proofErr w:type="spellStart"/>
            <w:r>
              <w:rPr>
                <w:lang w:eastAsia="ca-ES"/>
              </w:rPr>
              <w:t>g_T</w:t>
            </w:r>
            <w:proofErr w:type="spellEnd"/>
            <w:r>
              <w:rPr>
                <w:lang w:eastAsia="ca-ES"/>
              </w:rPr>
              <w:t>_...</w:t>
            </w:r>
          </w:p>
          <w:p w14:paraId="133CB5F5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Producció:</w:t>
            </w:r>
          </w:p>
          <w:p w14:paraId="1B1D458F" w14:textId="6A0D4250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Nom </w:t>
            </w:r>
            <w:r w:rsidR="00C24087">
              <w:rPr>
                <w:lang w:eastAsia="ca-ES"/>
              </w:rPr>
              <w:sym w:font="Wingdings" w:char="F0E0"/>
            </w:r>
          </w:p>
          <w:p w14:paraId="4D023259" w14:textId="1D0F6AD4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Grup de Seguretat </w:t>
            </w:r>
            <w:r w:rsidR="00C24087">
              <w:rPr>
                <w:lang w:eastAsia="ca-ES"/>
              </w:rPr>
              <w:sym w:font="Wingdings" w:char="F0E0"/>
            </w:r>
            <w:r>
              <w:rPr>
                <w:lang w:eastAsia="ca-ES"/>
              </w:rPr>
              <w:t xml:space="preserve"> </w:t>
            </w:r>
            <w:proofErr w:type="spellStart"/>
            <w:r>
              <w:rPr>
                <w:lang w:eastAsia="ca-ES"/>
              </w:rPr>
              <w:t>g_X</w:t>
            </w:r>
            <w:proofErr w:type="spellEnd"/>
            <w:r>
              <w:rPr>
                <w:lang w:eastAsia="ca-ES"/>
              </w:rPr>
              <w:t>_...</w:t>
            </w:r>
          </w:p>
          <w:p w14:paraId="68527166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Regió (Indicar en cas que no sigui Europa):</w:t>
            </w:r>
          </w:p>
          <w:p w14:paraId="3DD5339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Finalitat (breu descripció de l’entorn): </w:t>
            </w:r>
          </w:p>
        </w:tc>
      </w:tr>
      <w:tr w:rsidR="00D940EB" w14:paraId="391E466D" w14:textId="77777777" w:rsidTr="0091019B">
        <w:trPr>
          <w:trHeight w:val="1160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87D52" w14:textId="1B654A89" w:rsidR="00D940EB" w:rsidRDefault="00D940EB">
            <w:pPr>
              <w:rPr>
                <w:rFonts w:eastAsiaTheme="minorHAnsi"/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Administradors dels entorns (indicar adreça de correu </w:t>
            </w:r>
            <w:proofErr w:type="spellStart"/>
            <w:r w:rsidR="00772A39">
              <w:rPr>
                <w:b/>
                <w:bCs/>
                <w:color w:val="000000"/>
                <w:lang w:eastAsia="ca-ES"/>
              </w:rPr>
              <w:t>G</w:t>
            </w:r>
            <w:r>
              <w:rPr>
                <w:b/>
                <w:bCs/>
                <w:color w:val="000000"/>
                <w:lang w:eastAsia="ca-ES"/>
              </w:rPr>
              <w:t>encat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C6D0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proofErr w:type="spellStart"/>
            <w:r>
              <w:rPr>
                <w:color w:val="000000"/>
                <w:lang w:eastAsia="ca-ES"/>
              </w:rPr>
              <w:t>Sandbox</w:t>
            </w:r>
            <w:proofErr w:type="spellEnd"/>
            <w:r>
              <w:rPr>
                <w:color w:val="000000"/>
                <w:lang w:eastAsia="ca-ES"/>
              </w:rPr>
              <w:t>:</w:t>
            </w:r>
          </w:p>
          <w:p w14:paraId="0D8EC4BD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Producció:</w:t>
            </w:r>
          </w:p>
        </w:tc>
      </w:tr>
      <w:tr w:rsidR="00D940EB" w14:paraId="39565810" w14:textId="77777777" w:rsidTr="0091019B">
        <w:trPr>
          <w:trHeight w:val="714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8D2D" w14:textId="77777777" w:rsidR="00D940EB" w:rsidRDefault="00D940EB">
            <w:pPr>
              <w:rPr>
                <w:rFonts w:eastAsiaTheme="minorHAnsi"/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Requereix CDS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DF6D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Requereix base de dades?</w:t>
            </w:r>
          </w:p>
          <w:p w14:paraId="3CEC178A" w14:textId="77777777" w:rsidR="00D940EB" w:rsidRDefault="00A84131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0597747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Si</w:t>
            </w:r>
          </w:p>
          <w:p w14:paraId="484FD2CA" w14:textId="77777777" w:rsidR="00D940EB" w:rsidRDefault="00A84131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332003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No</w:t>
            </w:r>
          </w:p>
        </w:tc>
      </w:tr>
      <w:tr w:rsidR="00D940EB" w14:paraId="4A2D7DF2" w14:textId="77777777" w:rsidTr="0091019B">
        <w:trPr>
          <w:trHeight w:val="1677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3EFF" w14:textId="77777777" w:rsidR="00D940EB" w:rsidRDefault="00D940EB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>Si requereix CDS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686AB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Idioma (Indicar en cas que no sigui català):</w:t>
            </w:r>
          </w:p>
          <w:p w14:paraId="69C91347" w14:textId="1E988588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URL</w:t>
            </w:r>
            <w:r w:rsidR="00C977F5">
              <w:rPr>
                <w:lang w:eastAsia="ca-ES"/>
              </w:rPr>
              <w:t xml:space="preserve"> </w:t>
            </w:r>
            <w:r w:rsidR="00711304">
              <w:rPr>
                <w:lang w:eastAsia="ca-ES"/>
              </w:rPr>
              <w:t xml:space="preserve">(per aplicacions de tipus </w:t>
            </w:r>
            <w:proofErr w:type="spellStart"/>
            <w:r w:rsidR="00711304">
              <w:rPr>
                <w:lang w:eastAsia="ca-ES"/>
              </w:rPr>
              <w:t>Power</w:t>
            </w:r>
            <w:proofErr w:type="spellEnd"/>
            <w:r w:rsidR="00711304">
              <w:rPr>
                <w:lang w:eastAsia="ca-ES"/>
              </w:rPr>
              <w:t xml:space="preserve"> </w:t>
            </w:r>
            <w:proofErr w:type="spellStart"/>
            <w:r w:rsidR="00711304">
              <w:rPr>
                <w:lang w:eastAsia="ca-ES"/>
              </w:rPr>
              <w:t>Pages</w:t>
            </w:r>
            <w:proofErr w:type="spellEnd"/>
            <w:r w:rsidR="00711304">
              <w:rPr>
                <w:lang w:eastAsia="ca-ES"/>
              </w:rPr>
              <w:t xml:space="preserve"> (antic Portals))</w:t>
            </w:r>
            <w:r w:rsidR="00C977F5">
              <w:rPr>
                <w:lang w:eastAsia="ca-ES"/>
              </w:rPr>
              <w:t>:</w:t>
            </w:r>
          </w:p>
          <w:p w14:paraId="61F57DBB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Divisa (Indicar en cas que no sigui EUR €):</w:t>
            </w:r>
          </w:p>
          <w:p w14:paraId="21E56134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Habilitar aplicacions de Dynamics 365? Sí/No</w:t>
            </w:r>
          </w:p>
          <w:p w14:paraId="77CEBB70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 xml:space="preserve">Implementar aplicacions i dades d’exemple? Sí/No </w:t>
            </w:r>
          </w:p>
          <w:p w14:paraId="50F9B6B1" w14:textId="77777777" w:rsidR="00D940EB" w:rsidRDefault="00D940EB">
            <w:pPr>
              <w:rPr>
                <w:lang w:eastAsia="ca-ES"/>
              </w:rPr>
            </w:pPr>
          </w:p>
          <w:p w14:paraId="16E279A6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Indicar mida del disc per a cada opció:</w:t>
            </w:r>
          </w:p>
          <w:p w14:paraId="09618483" w14:textId="5E85F2DE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Database</w:t>
            </w:r>
            <w:proofErr w:type="spellEnd"/>
            <w:r>
              <w:rPr>
                <w:lang w:eastAsia="ca-ES"/>
              </w:rPr>
              <w:t xml:space="preserve"> </w:t>
            </w:r>
            <w:r w:rsidR="00C977F5">
              <w:rPr>
                <w:lang w:eastAsia="ca-ES"/>
              </w:rPr>
              <w:sym w:font="Wingdings" w:char="F0E0"/>
            </w:r>
            <w:r>
              <w:rPr>
                <w:lang w:eastAsia="ca-ES"/>
              </w:rPr>
              <w:t xml:space="preserve"> </w:t>
            </w:r>
          </w:p>
          <w:p w14:paraId="7D2559B2" w14:textId="297DADCB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File </w:t>
            </w:r>
            <w:r w:rsidR="00C977F5">
              <w:rPr>
                <w:lang w:eastAsia="ca-ES"/>
              </w:rPr>
              <w:sym w:font="Wingdings" w:char="F0E0"/>
            </w:r>
            <w:r>
              <w:rPr>
                <w:lang w:eastAsia="ca-ES"/>
              </w:rPr>
              <w:t xml:space="preserve"> </w:t>
            </w:r>
          </w:p>
          <w:p w14:paraId="1CEF0624" w14:textId="4E75C004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Log</w:t>
            </w:r>
            <w:proofErr w:type="spellEnd"/>
            <w:r>
              <w:rPr>
                <w:lang w:eastAsia="ca-ES"/>
              </w:rPr>
              <w:t xml:space="preserve"> </w:t>
            </w:r>
            <w:r w:rsidR="00C977F5">
              <w:rPr>
                <w:lang w:eastAsia="ca-ES"/>
              </w:rPr>
              <w:sym w:font="Wingdings" w:char="F0E0"/>
            </w:r>
          </w:p>
          <w:p w14:paraId="18CB4BF4" w14:textId="77777777" w:rsidR="00D940EB" w:rsidRDefault="00D940EB">
            <w:pPr>
              <w:pStyle w:val="Pargrafdellista"/>
              <w:rPr>
                <w:rFonts w:eastAsiaTheme="minorHAnsi"/>
                <w:lang w:eastAsia="ca-ES"/>
              </w:rPr>
            </w:pPr>
          </w:p>
        </w:tc>
      </w:tr>
      <w:tr w:rsidR="00D940EB" w14:paraId="797848D2" w14:textId="77777777" w:rsidTr="0091019B">
        <w:trPr>
          <w:trHeight w:val="1160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5907E" w14:textId="77777777" w:rsidR="00D940EB" w:rsidRDefault="00D940EB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Tipus d’aplicació de Power Platform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51AF9" w14:textId="3EE6EFC2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d’aplicació</w:t>
            </w:r>
            <w:r w:rsidR="00C977F5">
              <w:rPr>
                <w:color w:val="000000"/>
                <w:lang w:eastAsia="ca-ES"/>
              </w:rPr>
              <w:t xml:space="preserve"> de Power Apps:</w:t>
            </w:r>
          </w:p>
          <w:p w14:paraId="6DA89D31" w14:textId="77777777" w:rsidR="00D940EB" w:rsidRDefault="00A84131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994686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Model-</w:t>
            </w:r>
            <w:proofErr w:type="spellStart"/>
            <w:r w:rsidR="00D940EB">
              <w:rPr>
                <w:color w:val="000000"/>
                <w:lang w:eastAsia="ca-ES"/>
              </w:rPr>
              <w:t>driven</w:t>
            </w:r>
            <w:proofErr w:type="spellEnd"/>
          </w:p>
          <w:p w14:paraId="78A35FBA" w14:textId="77777777" w:rsidR="00D940EB" w:rsidRDefault="00A84131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4967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Canvas</w:t>
            </w:r>
            <w:proofErr w:type="spellEnd"/>
          </w:p>
          <w:p w14:paraId="2E9C5763" w14:textId="16C20399" w:rsidR="00D940EB" w:rsidRDefault="00A84131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0310696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C977F5">
              <w:rPr>
                <w:color w:val="000000"/>
                <w:lang w:eastAsia="ca-ES"/>
              </w:rPr>
              <w:t>Power</w:t>
            </w:r>
            <w:proofErr w:type="spellEnd"/>
            <w:r w:rsidR="00C977F5">
              <w:rPr>
                <w:color w:val="000000"/>
                <w:lang w:eastAsia="ca-ES"/>
              </w:rPr>
              <w:t xml:space="preserve"> </w:t>
            </w:r>
            <w:proofErr w:type="spellStart"/>
            <w:r w:rsidR="00C977F5">
              <w:rPr>
                <w:color w:val="000000"/>
                <w:lang w:eastAsia="ca-ES"/>
              </w:rPr>
              <w:t>Pages</w:t>
            </w:r>
            <w:proofErr w:type="spellEnd"/>
            <w:r w:rsidR="00C977F5">
              <w:rPr>
                <w:color w:val="000000"/>
                <w:lang w:eastAsia="ca-ES"/>
              </w:rPr>
              <w:t xml:space="preserve"> (antic Portals)</w:t>
            </w:r>
          </w:p>
          <w:p w14:paraId="3ED12B56" w14:textId="77777777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D940EB" w14:paraId="5D1A05F8" w14:textId="77777777" w:rsidTr="0091019B">
        <w:trPr>
          <w:trHeight w:val="1160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A48A" w14:textId="77777777" w:rsidR="00D940EB" w:rsidRDefault="00D940EB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 xml:space="preserve">Tipus de Connectors? 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0C89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Standard:</w:t>
            </w:r>
          </w:p>
          <w:p w14:paraId="4F2CCBC5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049222E8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Premium:</w:t>
            </w:r>
          </w:p>
          <w:p w14:paraId="7551C5B1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</w:tc>
      </w:tr>
      <w:tr w:rsidR="00B064CF" w14:paraId="25A671FC" w14:textId="77777777" w:rsidTr="0091019B">
        <w:trPr>
          <w:trHeight w:val="1160"/>
        </w:trPr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FB5D6" w14:textId="7A713EE3" w:rsidR="00B064CF" w:rsidRDefault="007241B3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lastRenderedPageBreak/>
              <w:t>Altres funcionalitats de Dynamics 365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3990" w14:textId="066D862D" w:rsidR="007241B3" w:rsidRDefault="007241B3" w:rsidP="007241B3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Integració d’aplicaci</w:t>
            </w:r>
            <w:r w:rsidR="00C8662F">
              <w:rPr>
                <w:color w:val="000000"/>
                <w:lang w:eastAsia="ca-ES"/>
              </w:rPr>
              <w:t>ons</w:t>
            </w:r>
            <w:r>
              <w:rPr>
                <w:color w:val="000000"/>
                <w:lang w:eastAsia="ca-ES"/>
              </w:rPr>
              <w:t xml:space="preserve"> amb Dynamics 365</w:t>
            </w:r>
            <w:r w:rsidR="00C8662F">
              <w:rPr>
                <w:color w:val="000000"/>
                <w:lang w:eastAsia="ca-ES"/>
              </w:rPr>
              <w:t>(*)</w:t>
            </w:r>
            <w:r>
              <w:rPr>
                <w:color w:val="000000"/>
                <w:lang w:eastAsia="ca-ES"/>
              </w:rPr>
              <w:t>:</w:t>
            </w:r>
          </w:p>
          <w:p w14:paraId="097F28C6" w14:textId="3AD1E04B" w:rsidR="007241B3" w:rsidRDefault="00A84131" w:rsidP="007241B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62373928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241B3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7241B3">
              <w:rPr>
                <w:color w:val="000000"/>
                <w:lang w:eastAsia="ca-ES"/>
              </w:rPr>
              <w:t> </w:t>
            </w:r>
            <w:r w:rsidR="00B34763">
              <w:rPr>
                <w:color w:val="000000"/>
                <w:lang w:eastAsia="ca-ES"/>
              </w:rPr>
              <w:t>A</w:t>
            </w:r>
            <w:r w:rsidR="000533E3">
              <w:rPr>
                <w:color w:val="000000"/>
                <w:lang w:eastAsia="ca-ES"/>
              </w:rPr>
              <w:t xml:space="preserve">mb el correu </w:t>
            </w:r>
            <w:r w:rsidR="00B34763">
              <w:rPr>
                <w:color w:val="000000"/>
                <w:lang w:eastAsia="ca-ES"/>
              </w:rPr>
              <w:t>Outlook</w:t>
            </w:r>
          </w:p>
          <w:p w14:paraId="6E4BF723" w14:textId="137EF331" w:rsidR="007241B3" w:rsidRDefault="00A84131" w:rsidP="007241B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8782124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241B3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7241B3">
              <w:rPr>
                <w:color w:val="000000"/>
                <w:lang w:eastAsia="ca-ES"/>
              </w:rPr>
              <w:t> </w:t>
            </w:r>
            <w:r w:rsidR="00B34763">
              <w:rPr>
                <w:color w:val="000000"/>
                <w:lang w:eastAsia="ca-ES"/>
              </w:rPr>
              <w:t>Amb Teams</w:t>
            </w:r>
            <w:r w:rsidR="007241B3">
              <w:rPr>
                <w:color w:val="000000"/>
                <w:lang w:eastAsia="ca-ES"/>
              </w:rPr>
              <w:t xml:space="preserve"> </w:t>
            </w:r>
          </w:p>
          <w:p w14:paraId="7354F74B" w14:textId="2F25A958" w:rsidR="007241B3" w:rsidRDefault="00A84131" w:rsidP="007241B3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9354329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7241B3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7241B3">
              <w:rPr>
                <w:color w:val="000000"/>
                <w:lang w:eastAsia="ca-ES"/>
              </w:rPr>
              <w:t> </w:t>
            </w:r>
            <w:r w:rsidR="00FC67FB">
              <w:rPr>
                <w:color w:val="000000"/>
                <w:lang w:eastAsia="ca-ES"/>
              </w:rPr>
              <w:t>Altres (indicar producte): ...</w:t>
            </w:r>
          </w:p>
          <w:p w14:paraId="1B72F176" w14:textId="77777777" w:rsidR="00FC67FB" w:rsidRDefault="00FC67FB" w:rsidP="007241B3">
            <w:pPr>
              <w:rPr>
                <w:color w:val="000000"/>
                <w:lang w:eastAsia="ca-ES"/>
              </w:rPr>
            </w:pPr>
          </w:p>
          <w:p w14:paraId="154F7E21" w14:textId="77777777" w:rsidR="00B064CF" w:rsidRDefault="00B064CF" w:rsidP="007241B3">
            <w:pPr>
              <w:pStyle w:val="Pargrafdellista"/>
              <w:ind w:left="360"/>
              <w:contextualSpacing w:val="0"/>
              <w:jc w:val="left"/>
              <w:rPr>
                <w:color w:val="000000"/>
                <w:lang w:eastAsia="ca-ES"/>
              </w:rPr>
            </w:pPr>
          </w:p>
        </w:tc>
      </w:tr>
    </w:tbl>
    <w:p w14:paraId="3053D2AC" w14:textId="77777777" w:rsidR="008505D4" w:rsidRDefault="008505D4" w:rsidP="70736360">
      <w:pPr>
        <w:rPr>
          <w:b/>
          <w:iCs/>
          <w:color w:val="000000" w:themeColor="text1"/>
        </w:rPr>
      </w:pPr>
    </w:p>
    <w:p w14:paraId="33FA89D4" w14:textId="77777777" w:rsidR="00C8662F" w:rsidRDefault="00C8662F" w:rsidP="70736360">
      <w:pPr>
        <w:rPr>
          <w:b/>
          <w:iCs/>
          <w:color w:val="000000" w:themeColor="text1"/>
        </w:rPr>
      </w:pPr>
    </w:p>
    <w:p w14:paraId="15DA2F71" w14:textId="2357B85A" w:rsidR="00C8662F" w:rsidRDefault="00C8662F" w:rsidP="70736360">
      <w:pPr>
        <w:rPr>
          <w:bCs/>
          <w:iCs/>
          <w:color w:val="000000" w:themeColor="text1"/>
        </w:rPr>
      </w:pPr>
      <w:r w:rsidRPr="000210E7">
        <w:rPr>
          <w:bCs/>
          <w:iCs/>
          <w:color w:val="000000" w:themeColor="text1"/>
        </w:rPr>
        <w:t xml:space="preserve">(*) Aquestes funcionalitats requeriran de permisos superiors </w:t>
      </w:r>
      <w:r w:rsidR="000210E7" w:rsidRPr="000210E7">
        <w:rPr>
          <w:bCs/>
          <w:iCs/>
          <w:color w:val="000000" w:themeColor="text1"/>
        </w:rPr>
        <w:t xml:space="preserve">al </w:t>
      </w:r>
      <w:proofErr w:type="spellStart"/>
      <w:r w:rsidR="000210E7" w:rsidRPr="000210E7">
        <w:rPr>
          <w:bCs/>
          <w:iCs/>
          <w:color w:val="000000" w:themeColor="text1"/>
        </w:rPr>
        <w:t>tenant</w:t>
      </w:r>
      <w:proofErr w:type="spellEnd"/>
      <w:r w:rsidR="000210E7" w:rsidRPr="000210E7">
        <w:rPr>
          <w:bCs/>
          <w:iCs/>
          <w:color w:val="000000" w:themeColor="text1"/>
        </w:rPr>
        <w:t xml:space="preserve"> de </w:t>
      </w:r>
      <w:proofErr w:type="spellStart"/>
      <w:r w:rsidR="000210E7" w:rsidRPr="000210E7">
        <w:rPr>
          <w:bCs/>
          <w:iCs/>
          <w:color w:val="000000" w:themeColor="text1"/>
        </w:rPr>
        <w:t>Gencat</w:t>
      </w:r>
      <w:proofErr w:type="spellEnd"/>
      <w:r w:rsidR="000210E7" w:rsidRPr="000210E7">
        <w:rPr>
          <w:bCs/>
          <w:iCs/>
          <w:color w:val="000000" w:themeColor="text1"/>
        </w:rPr>
        <w:t>.</w:t>
      </w:r>
    </w:p>
    <w:p w14:paraId="22B3230B" w14:textId="77777777" w:rsidR="000210E7" w:rsidRPr="000210E7" w:rsidRDefault="000210E7" w:rsidP="70736360">
      <w:pPr>
        <w:rPr>
          <w:bCs/>
          <w:iCs/>
          <w:color w:val="000000" w:themeColor="text1"/>
        </w:rPr>
      </w:pPr>
    </w:p>
    <w:p w14:paraId="3828D9B9" w14:textId="12355697" w:rsidR="002D1419" w:rsidRDefault="002D1419">
      <w:pPr>
        <w:jc w:val="left"/>
        <w:rPr>
          <w:b/>
          <w:iCs/>
          <w:color w:val="000000" w:themeColor="text1"/>
        </w:rPr>
      </w:pPr>
    </w:p>
    <w:p w14:paraId="5EF4D5A0" w14:textId="2B034989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28DC12C5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DA32A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r w:rsidR="00DA32A3">
              <w:rPr>
                <w:b/>
                <w:bCs/>
                <w:color w:val="0070C0"/>
                <w:sz w:val="20"/>
                <w:szCs w:val="20"/>
              </w:rPr>
              <w:t xml:space="preserve">de tipus </w:t>
            </w:r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>Sandbox</w:t>
            </w:r>
            <w:proofErr w:type="spellEnd"/>
            <w:r w:rsidR="00DA5903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i Producció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24924C33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</w:t>
            </w:r>
            <w:proofErr w:type="spellStart"/>
            <w:r w:rsidR="00DA5903">
              <w:rPr>
                <w:rFonts w:cs="Arial"/>
                <w:i/>
                <w:color w:val="0070C0"/>
                <w:lang w:eastAsia="ca-ES"/>
              </w:rPr>
              <w:t>Sandbox</w:t>
            </w:r>
            <w:proofErr w:type="spellEnd"/>
            <w:r w:rsidR="00DA5903">
              <w:rPr>
                <w:rFonts w:cs="Arial"/>
                <w:i/>
                <w:color w:val="0070C0"/>
                <w:lang w:eastAsia="ca-ES"/>
              </w:rPr>
              <w:t xml:space="preserve"> </w:t>
            </w:r>
            <w:r w:rsidRPr="001C077B">
              <w:rPr>
                <w:rFonts w:cs="Arial"/>
                <w:i/>
                <w:color w:val="0070C0"/>
                <w:lang w:eastAsia="ca-ES"/>
              </w:rPr>
              <w:t>i P</w:t>
            </w:r>
            <w:r w:rsidR="00DA5903">
              <w:rPr>
                <w:rFonts w:cs="Arial"/>
                <w:i/>
                <w:color w:val="0070C0"/>
                <w:lang w:eastAsia="ca-ES"/>
              </w:rPr>
              <w:t>roducció</w:t>
            </w:r>
            <w:r w:rsidRPr="001C077B">
              <w:rPr>
                <w:rFonts w:cs="Arial"/>
                <w:i/>
                <w:color w:val="0070C0"/>
                <w:lang w:eastAsia="ca-ES"/>
              </w:rPr>
              <w:t xml:space="preserve">, es </w:t>
            </w:r>
            <w:r w:rsidR="006060FC">
              <w:rPr>
                <w:rFonts w:cs="Arial"/>
                <w:i/>
                <w:color w:val="0070C0"/>
                <w:lang w:eastAsia="ca-ES"/>
              </w:rPr>
              <w:t xml:space="preserve">pot </w:t>
            </w:r>
            <w:r w:rsidRPr="001C077B">
              <w:rPr>
                <w:rFonts w:cs="Arial"/>
                <w:i/>
                <w:color w:val="0070C0"/>
                <w:lang w:eastAsia="ca-ES"/>
              </w:rPr>
              <w:t>disposa</w:t>
            </w:r>
            <w:r w:rsidR="006060FC">
              <w:rPr>
                <w:rFonts w:cs="Arial"/>
                <w:i/>
                <w:color w:val="0070C0"/>
                <w:lang w:eastAsia="ca-ES"/>
              </w:rPr>
              <w:t>r</w:t>
            </w:r>
            <w:r w:rsidRPr="001C077B">
              <w:rPr>
                <w:rFonts w:cs="Arial"/>
                <w:i/>
                <w:color w:val="0070C0"/>
                <w:lang w:eastAsia="ca-ES"/>
              </w:rPr>
              <w:t xml:space="preserve"> d’un entorn</w:t>
            </w:r>
            <w:r w:rsidR="006060FC">
              <w:rPr>
                <w:rFonts w:cs="Arial"/>
                <w:i/>
                <w:color w:val="0070C0"/>
                <w:lang w:eastAsia="ca-ES"/>
              </w:rPr>
              <w:t xml:space="preserve"> de </w:t>
            </w:r>
            <w:proofErr w:type="spellStart"/>
            <w:r w:rsidR="006060FC">
              <w:rPr>
                <w:rFonts w:cs="Arial"/>
                <w:i/>
                <w:color w:val="0070C0"/>
                <w:lang w:eastAsia="ca-ES"/>
              </w:rPr>
              <w:t>Sandbox</w:t>
            </w:r>
            <w:proofErr w:type="spellEnd"/>
            <w:r w:rsidR="006060FC">
              <w:rPr>
                <w:rFonts w:cs="Arial"/>
                <w:i/>
                <w:color w:val="0070C0"/>
                <w:lang w:eastAsia="ca-ES"/>
              </w:rPr>
              <w:t xml:space="preserve"> addicional</w:t>
            </w:r>
            <w:r w:rsidRPr="001C077B">
              <w:rPr>
                <w:rFonts w:cs="Arial"/>
                <w:i/>
                <w:color w:val="0070C0"/>
                <w:lang w:eastAsia="ca-ES"/>
              </w:rPr>
              <w:t xml:space="preserve">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</w:tbl>
    <w:p w14:paraId="344CEF5D" w14:textId="12378A91" w:rsidR="00CB42F5" w:rsidRDefault="00CB42F5" w:rsidP="00CB42F5">
      <w:bookmarkStart w:id="658" w:name="_Toc350498909"/>
    </w:p>
    <w:p w14:paraId="77CB9206" w14:textId="57ADD69B" w:rsidR="00CB42F5" w:rsidRDefault="00CB42F5" w:rsidP="00CB42F5"/>
    <w:p w14:paraId="430EDDD6" w14:textId="2C61394E" w:rsidR="00CB42F5" w:rsidRDefault="00CB42F5" w:rsidP="00CB42F5"/>
    <w:p w14:paraId="28E021A8" w14:textId="3977E5FA" w:rsidR="00CB42F5" w:rsidRDefault="00CB42F5" w:rsidP="00CB42F5"/>
    <w:p w14:paraId="47BE6749" w14:textId="6E8D2F96" w:rsidR="00CB42F5" w:rsidRDefault="00CB42F5" w:rsidP="00CB42F5"/>
    <w:p w14:paraId="3967860D" w14:textId="538E849A" w:rsidR="00CB42F5" w:rsidRDefault="00CB42F5" w:rsidP="00CB42F5"/>
    <w:p w14:paraId="1D81E6A8" w14:textId="1B7A854A" w:rsidR="00CB42F5" w:rsidRDefault="00CB42F5" w:rsidP="00CB42F5"/>
    <w:p w14:paraId="46581B95" w14:textId="3D2709B5" w:rsidR="00CB42F5" w:rsidRDefault="00CB42F5" w:rsidP="00CB42F5"/>
    <w:p w14:paraId="1DAC31C8" w14:textId="71FE9501" w:rsidR="00CB42F5" w:rsidRDefault="00CB42F5" w:rsidP="00CB42F5"/>
    <w:p w14:paraId="4EA72EEA" w14:textId="7EBFA20B" w:rsidR="00CB42F5" w:rsidRDefault="00CB42F5" w:rsidP="00CB42F5"/>
    <w:p w14:paraId="18B87470" w14:textId="7757AAA6" w:rsidR="00CB42F5" w:rsidRDefault="00CB42F5" w:rsidP="00CB42F5"/>
    <w:p w14:paraId="793AAAD2" w14:textId="5AB838B1" w:rsidR="00CB42F5" w:rsidRDefault="00CB42F5" w:rsidP="00CB42F5"/>
    <w:p w14:paraId="6863C89F" w14:textId="5714724C" w:rsidR="00CB42F5" w:rsidRDefault="00CB42F5" w:rsidP="00CB42F5"/>
    <w:p w14:paraId="4671B516" w14:textId="133CE0EA" w:rsidR="00CB42F5" w:rsidRDefault="00CB42F5" w:rsidP="00CB42F5"/>
    <w:p w14:paraId="218D3545" w14:textId="41415DC0" w:rsidR="00CB42F5" w:rsidRDefault="00CB42F5" w:rsidP="00CB42F5"/>
    <w:p w14:paraId="03B665BF" w14:textId="0769FF72" w:rsidR="00CB42F5" w:rsidRDefault="00CB42F5" w:rsidP="00CB42F5"/>
    <w:p w14:paraId="08796E97" w14:textId="359456D8" w:rsidR="00CB42F5" w:rsidRDefault="00CB42F5" w:rsidP="00CB42F5"/>
    <w:p w14:paraId="16D47AF5" w14:textId="707DBE5A" w:rsidR="00CB42F5" w:rsidRDefault="00CB42F5" w:rsidP="00CB42F5"/>
    <w:p w14:paraId="22FC6920" w14:textId="4859AFCA" w:rsidR="00CB42F5" w:rsidRDefault="00CB42F5" w:rsidP="00CB42F5"/>
    <w:p w14:paraId="33B9B6F2" w14:textId="76AC1E3A" w:rsidR="00CB42F5" w:rsidRDefault="00CB42F5" w:rsidP="00CB42F5"/>
    <w:p w14:paraId="44109FBD" w14:textId="4CCCFB7D" w:rsidR="00CB42F5" w:rsidRDefault="00CB42F5" w:rsidP="00CB42F5"/>
    <w:p w14:paraId="6ED8BE7A" w14:textId="0C1046E2" w:rsidR="00CB42F5" w:rsidRDefault="00CB42F5" w:rsidP="00CB42F5"/>
    <w:p w14:paraId="677C099E" w14:textId="1C89D11C" w:rsidR="00CB42F5" w:rsidRDefault="00CB42F5" w:rsidP="00CB42F5"/>
    <w:p w14:paraId="6E27E96C" w14:textId="0C32D4AA" w:rsidR="00CB42F5" w:rsidRDefault="00CB42F5" w:rsidP="00CB42F5"/>
    <w:p w14:paraId="15153E20" w14:textId="6AFD0639" w:rsidR="00CB42F5" w:rsidRDefault="00CB42F5" w:rsidP="00CB42F5"/>
    <w:p w14:paraId="07E4A62E" w14:textId="69C7F4B8" w:rsidR="00CB42F5" w:rsidRDefault="00CB42F5" w:rsidP="00CB42F5"/>
    <w:p w14:paraId="37043805" w14:textId="37E5F75A" w:rsidR="00CB42F5" w:rsidRDefault="00CB42F5" w:rsidP="00CB42F5"/>
    <w:p w14:paraId="0C4F01E1" w14:textId="4E07C178" w:rsidR="00CB42F5" w:rsidRDefault="00CB42F5" w:rsidP="00CB42F5"/>
    <w:p w14:paraId="1A96034B" w14:textId="080920E7" w:rsidR="00CB42F5" w:rsidRDefault="00CB42F5" w:rsidP="00CB42F5"/>
    <w:p w14:paraId="613FEA6C" w14:textId="6C112D63" w:rsidR="00CB42F5" w:rsidRDefault="00CB42F5" w:rsidP="00CB42F5"/>
    <w:p w14:paraId="6A072E57" w14:textId="3089B7B7" w:rsidR="00CB42F5" w:rsidRDefault="00CB42F5" w:rsidP="00CB42F5"/>
    <w:p w14:paraId="2E59C7D7" w14:textId="45544D36" w:rsidR="00CB42F5" w:rsidRDefault="00CB42F5" w:rsidP="00CB42F5"/>
    <w:p w14:paraId="4E22DCBE" w14:textId="2A7B53D8" w:rsidR="00CB42F5" w:rsidRDefault="00CB42F5" w:rsidP="00CB42F5"/>
    <w:p w14:paraId="584C51BF" w14:textId="02E8E2C8" w:rsidR="00CB42F5" w:rsidRDefault="00CB42F5" w:rsidP="00CB42F5"/>
    <w:p w14:paraId="3B50D6B1" w14:textId="27491B72" w:rsidR="00CB42F5" w:rsidRDefault="00CB42F5" w:rsidP="00CB42F5"/>
    <w:p w14:paraId="3AAEB869" w14:textId="5BE55F5F" w:rsidR="00CB42F5" w:rsidRDefault="00CB42F5" w:rsidP="00CB42F5"/>
    <w:p w14:paraId="0988A771" w14:textId="5A8C4B0D" w:rsidR="00CB42F5" w:rsidRDefault="00CB42F5" w:rsidP="00CB42F5"/>
    <w:p w14:paraId="43A94FF8" w14:textId="6EDDD28C" w:rsidR="00B1450D" w:rsidRPr="001C077B" w:rsidRDefault="70736360" w:rsidP="70736360">
      <w:pPr>
        <w:pStyle w:val="Ttol2"/>
        <w:rPr>
          <w:lang w:val="ca-ES"/>
        </w:rPr>
      </w:pPr>
      <w:bookmarkStart w:id="659" w:name="_Toc130376708"/>
      <w:r w:rsidRPr="001C077B">
        <w:rPr>
          <w:lang w:val="ca-ES"/>
        </w:rPr>
        <w:lastRenderedPageBreak/>
        <w:t>Vista Operacional</w:t>
      </w:r>
      <w:bookmarkEnd w:id="658"/>
      <w:bookmarkEnd w:id="659"/>
    </w:p>
    <w:p w14:paraId="3EF13716" w14:textId="1F6FE012" w:rsidR="00C36BCE" w:rsidRPr="006E09C6" w:rsidRDefault="00BE3B84" w:rsidP="003B48B1">
      <w:pPr>
        <w:jc w:val="left"/>
        <w:rPr>
          <w:b/>
          <w:bCs/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</w:t>
      </w:r>
      <w:r w:rsidR="00C36BCE">
        <w:rPr>
          <w:color w:val="0070C0"/>
        </w:rPr>
        <w:br/>
      </w:r>
      <w:r w:rsidR="00C36BCE">
        <w:rPr>
          <w:color w:val="0070C0"/>
        </w:rPr>
        <w:br/>
      </w:r>
      <w:r w:rsidR="00C36BCE" w:rsidRPr="0041223A">
        <w:rPr>
          <w:b/>
          <w:bCs/>
          <w:i/>
          <w:iCs/>
          <w:color w:val="0070C0"/>
          <w:highlight w:val="yellow"/>
        </w:rPr>
        <w:t xml:space="preserve">IMPORTANT: </w:t>
      </w:r>
      <w:r w:rsidR="00C36BCE" w:rsidRPr="0041223A">
        <w:rPr>
          <w:i/>
          <w:iCs/>
          <w:color w:val="0070C0"/>
          <w:highlight w:val="yellow"/>
        </w:rPr>
        <w:t>En el cas d’Arquitectures Power Platform aquest punt no aplica. Hem esborrat la taula</w:t>
      </w:r>
      <w:r w:rsidR="008334F9" w:rsidRPr="0041223A">
        <w:rPr>
          <w:i/>
          <w:iCs/>
          <w:color w:val="0070C0"/>
          <w:highlight w:val="yellow"/>
        </w:rPr>
        <w:t xml:space="preserve"> o taules</w:t>
      </w:r>
      <w:r w:rsidR="00C36BCE" w:rsidRPr="0041223A">
        <w:rPr>
          <w:i/>
          <w:iCs/>
          <w:color w:val="0070C0"/>
          <w:highlight w:val="yellow"/>
        </w:rPr>
        <w:t xml:space="preserve"> d’aquest punt però no volem esborrar el punt sencer per mantenir l’estructura del document. Per tant, no l’esborreu, només indiqueu “NO APLICA”.</w:t>
      </w:r>
    </w:p>
    <w:p w14:paraId="122AA47D" w14:textId="46DB190A" w:rsidR="00674E70" w:rsidRPr="001C077B" w:rsidRDefault="00674E70" w:rsidP="009D4C63">
      <w:pPr>
        <w:rPr>
          <w:color w:val="0070C0"/>
        </w:rPr>
      </w:pP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p w14:paraId="07909AE1" w14:textId="5E54B306" w:rsidR="008E726F" w:rsidRPr="001C077B" w:rsidRDefault="008E726F" w:rsidP="009D4C63">
      <w:pPr>
        <w:rPr>
          <w:color w:val="0070C0"/>
        </w:rPr>
      </w:pPr>
    </w:p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0" w:name="_Toc527534455"/>
      <w:bookmarkStart w:id="661" w:name="_Toc130376709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41194309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130376710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549A66E8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r w:rsidR="00DA32A3">
              <w:rPr>
                <w:b/>
                <w:iCs/>
                <w:color w:val="000000" w:themeColor="text1"/>
              </w:rPr>
              <w:t>l’</w:t>
            </w:r>
            <w:r w:rsidR="006905A5">
              <w:rPr>
                <w:b/>
                <w:iCs/>
                <w:color w:val="000000" w:themeColor="text1"/>
              </w:rPr>
              <w:t>Agència de Ciberseguretat</w:t>
            </w:r>
          </w:p>
        </w:tc>
        <w:tc>
          <w:tcPr>
            <w:tcW w:w="6662" w:type="dxa"/>
          </w:tcPr>
          <w:p w14:paraId="5A0A449B" w14:textId="2226DEBA" w:rsidR="003A6C8F" w:rsidRPr="001C077B" w:rsidRDefault="00A84131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A84131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A84131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54CBD804" w:rsidR="00715FB4" w:rsidRPr="001C077B" w:rsidRDefault="00A84131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6905A5" w:rsidRPr="001C077B">
              <w:rPr>
                <w:iCs/>
                <w:color w:val="000000" w:themeColor="text1"/>
              </w:rPr>
              <w:t>V</w:t>
            </w:r>
            <w:r w:rsidR="008F67C0">
              <w:rPr>
                <w:iCs/>
                <w:color w:val="000000" w:themeColor="text1"/>
              </w:rPr>
              <w:t>ÀL</w:t>
            </w:r>
            <w:r w:rsidR="006905A5" w:rsidRPr="001C077B">
              <w:rPr>
                <w:iCs/>
                <w:color w:val="000000" w:themeColor="text1"/>
              </w:rPr>
              <w:t>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0825A95" w:rsidR="00715FB4" w:rsidRPr="001C077B" w:rsidRDefault="00A84131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6905A5" w:rsidRPr="001C077B">
              <w:rPr>
                <w:iCs/>
                <w:color w:val="000000" w:themeColor="text1"/>
              </w:rPr>
              <w:t>V</w:t>
            </w:r>
            <w:r w:rsidR="008F67C0">
              <w:rPr>
                <w:iCs/>
                <w:color w:val="000000" w:themeColor="text1"/>
              </w:rPr>
              <w:t>ÀL</w:t>
            </w:r>
            <w:r w:rsidR="006905A5" w:rsidRPr="001C077B">
              <w:rPr>
                <w:iCs/>
                <w:color w:val="000000" w:themeColor="text1"/>
              </w:rPr>
              <w:t>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A84131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A84131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A84131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A84131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A84131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A84131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A84131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A84131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1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30E59067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71E17E5B" w14:textId="72B95913" w:rsidR="00623EA3" w:rsidRDefault="00623EA3" w:rsidP="70736360">
      <w:pPr>
        <w:rPr>
          <w:i/>
          <w:iCs/>
          <w:color w:val="0070C0"/>
        </w:rPr>
      </w:pPr>
    </w:p>
    <w:p w14:paraId="4B9B1D05" w14:textId="4ECA35C9" w:rsidR="00623EA3" w:rsidRDefault="00623EA3" w:rsidP="70736360">
      <w:pPr>
        <w:rPr>
          <w:i/>
          <w:iCs/>
          <w:color w:val="0070C0"/>
        </w:rPr>
      </w:pPr>
    </w:p>
    <w:p w14:paraId="3E7E4FE3" w14:textId="75D05882" w:rsidR="00623EA3" w:rsidRDefault="00623EA3" w:rsidP="70736360">
      <w:pPr>
        <w:rPr>
          <w:i/>
          <w:iCs/>
          <w:color w:val="0070C0"/>
        </w:rPr>
      </w:pPr>
    </w:p>
    <w:p w14:paraId="54E065CA" w14:textId="3A6CD1BD" w:rsidR="00623EA3" w:rsidRDefault="00623EA3" w:rsidP="70736360">
      <w:pPr>
        <w:rPr>
          <w:i/>
          <w:iCs/>
          <w:color w:val="0070C0"/>
        </w:rPr>
      </w:pPr>
    </w:p>
    <w:p w14:paraId="7BB7008B" w14:textId="06EB4774" w:rsidR="00623EA3" w:rsidRDefault="00623EA3" w:rsidP="70736360">
      <w:pPr>
        <w:rPr>
          <w:i/>
          <w:iCs/>
          <w:color w:val="0070C0"/>
        </w:rPr>
      </w:pPr>
    </w:p>
    <w:p w14:paraId="0B20E437" w14:textId="65D6186B" w:rsidR="00623EA3" w:rsidRDefault="00623EA3" w:rsidP="70736360">
      <w:pPr>
        <w:rPr>
          <w:i/>
          <w:iCs/>
          <w:color w:val="0070C0"/>
        </w:rPr>
      </w:pPr>
    </w:p>
    <w:p w14:paraId="6173A366" w14:textId="18E3C8AE" w:rsidR="00623EA3" w:rsidRDefault="00623EA3" w:rsidP="70736360">
      <w:pPr>
        <w:rPr>
          <w:i/>
          <w:iCs/>
          <w:color w:val="0070C0"/>
        </w:rPr>
      </w:pPr>
    </w:p>
    <w:p w14:paraId="75966E16" w14:textId="094A2329" w:rsidR="00623EA3" w:rsidRDefault="00623EA3" w:rsidP="70736360">
      <w:pPr>
        <w:rPr>
          <w:i/>
          <w:iCs/>
          <w:color w:val="0070C0"/>
        </w:rPr>
      </w:pPr>
    </w:p>
    <w:p w14:paraId="7C339536" w14:textId="2BBEB046" w:rsidR="00623EA3" w:rsidRDefault="00623EA3" w:rsidP="70736360">
      <w:pPr>
        <w:rPr>
          <w:i/>
          <w:iCs/>
          <w:color w:val="0070C0"/>
        </w:rPr>
      </w:pPr>
    </w:p>
    <w:p w14:paraId="4D7D330A" w14:textId="38AFF134" w:rsidR="00623EA3" w:rsidRDefault="00623EA3" w:rsidP="70736360">
      <w:pPr>
        <w:rPr>
          <w:i/>
          <w:iCs/>
          <w:color w:val="0070C0"/>
        </w:rPr>
      </w:pPr>
    </w:p>
    <w:p w14:paraId="50C51B66" w14:textId="632CEFD4" w:rsidR="00623EA3" w:rsidRDefault="00623EA3" w:rsidP="70736360">
      <w:pPr>
        <w:rPr>
          <w:i/>
          <w:iCs/>
          <w:color w:val="0070C0"/>
        </w:rPr>
      </w:pPr>
    </w:p>
    <w:p w14:paraId="4DF97168" w14:textId="44B6ABBC" w:rsidR="00623EA3" w:rsidRDefault="00623EA3" w:rsidP="70736360">
      <w:pPr>
        <w:rPr>
          <w:i/>
          <w:iCs/>
          <w:color w:val="0070C0"/>
        </w:rPr>
      </w:pPr>
    </w:p>
    <w:p w14:paraId="2EE73326" w14:textId="7E4BE333" w:rsidR="00623EA3" w:rsidRDefault="00623EA3" w:rsidP="70736360">
      <w:pPr>
        <w:rPr>
          <w:i/>
          <w:iCs/>
          <w:color w:val="0070C0"/>
        </w:rPr>
      </w:pPr>
    </w:p>
    <w:p w14:paraId="40580746" w14:textId="64DC2AAD" w:rsidR="00623EA3" w:rsidRDefault="00623EA3" w:rsidP="70736360">
      <w:pPr>
        <w:rPr>
          <w:i/>
          <w:iCs/>
          <w:color w:val="0070C0"/>
        </w:rPr>
      </w:pPr>
    </w:p>
    <w:p w14:paraId="6D5E2408" w14:textId="0CAE20EC" w:rsidR="00623EA3" w:rsidRDefault="00623EA3" w:rsidP="70736360">
      <w:pPr>
        <w:rPr>
          <w:i/>
          <w:iCs/>
          <w:color w:val="0070C0"/>
        </w:rPr>
      </w:pPr>
    </w:p>
    <w:p w14:paraId="0F31B1F6" w14:textId="2D1503AF" w:rsidR="00623EA3" w:rsidRDefault="00623EA3" w:rsidP="70736360">
      <w:pPr>
        <w:rPr>
          <w:i/>
          <w:iCs/>
          <w:color w:val="0070C0"/>
        </w:rPr>
      </w:pPr>
    </w:p>
    <w:p w14:paraId="1A3B2AFA" w14:textId="5892394D" w:rsidR="00623EA3" w:rsidRDefault="00623EA3" w:rsidP="70736360">
      <w:pPr>
        <w:rPr>
          <w:i/>
          <w:iCs/>
          <w:color w:val="0070C0"/>
        </w:rPr>
      </w:pPr>
    </w:p>
    <w:p w14:paraId="7CAD344F" w14:textId="6ECB11F2" w:rsidR="00623EA3" w:rsidRDefault="00623EA3" w:rsidP="70736360">
      <w:pPr>
        <w:rPr>
          <w:i/>
          <w:iCs/>
          <w:color w:val="0070C0"/>
        </w:rPr>
      </w:pPr>
    </w:p>
    <w:p w14:paraId="7F7C6AD2" w14:textId="08F3D9EB" w:rsidR="00623EA3" w:rsidRDefault="00623EA3" w:rsidP="70736360">
      <w:pPr>
        <w:rPr>
          <w:i/>
          <w:iCs/>
          <w:color w:val="0070C0"/>
        </w:rPr>
      </w:pPr>
    </w:p>
    <w:p w14:paraId="57D63E5A" w14:textId="77777777" w:rsidR="00623EA3" w:rsidRPr="001C077B" w:rsidRDefault="00623EA3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4" w:name="_Toc130376711"/>
      <w:r w:rsidRPr="001C077B">
        <w:rPr>
          <w:lang w:val="ca-ES"/>
        </w:rPr>
        <w:lastRenderedPageBreak/>
        <w:t>Rendiment i escalabilitat</w:t>
      </w:r>
      <w:bookmarkEnd w:id="664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A84131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A84131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130376712"/>
      <w:r w:rsidRPr="001C077B">
        <w:rPr>
          <w:lang w:val="ca-ES"/>
        </w:rPr>
        <w:lastRenderedPageBreak/>
        <w:t>Disponibilitat</w:t>
      </w:r>
      <w:bookmarkEnd w:id="665"/>
    </w:p>
    <w:p w14:paraId="1EBCA5B2" w14:textId="49845D1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="006905A5" w:rsidRPr="001C077B">
        <w:rPr>
          <w:i/>
          <w:iCs/>
          <w:color w:val="0070C0"/>
        </w:rPr>
        <w:t>indisponiblitats</w:t>
      </w:r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A8413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A8413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A8413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A84131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0940594A" w14:textId="087E0B76" w:rsidR="00855AB7" w:rsidRPr="001C077B" w:rsidRDefault="00A84131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A84131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A84131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A84131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A84131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A84131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Default="00153B7C" w:rsidP="00153B7C">
      <w:pPr>
        <w:rPr>
          <w:i/>
          <w:iCs/>
          <w:color w:val="0070C0"/>
        </w:rPr>
      </w:pPr>
    </w:p>
    <w:p w14:paraId="02FE0960" w14:textId="77777777" w:rsidR="003C0437" w:rsidRDefault="003C0437" w:rsidP="00153B7C">
      <w:pPr>
        <w:rPr>
          <w:i/>
          <w:iCs/>
          <w:color w:val="0070C0"/>
        </w:rPr>
      </w:pPr>
    </w:p>
    <w:p w14:paraId="1877448B" w14:textId="3B793058" w:rsidR="003C0437" w:rsidRDefault="001F5C2D" w:rsidP="00153B7C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NOTA: Per les copies d’entorns de Power Platform, la plataforma realitza </w:t>
      </w:r>
      <w:r w:rsidR="0080715E">
        <w:rPr>
          <w:i/>
          <w:iCs/>
          <w:color w:val="0070C0"/>
        </w:rPr>
        <w:t xml:space="preserve">automàticament </w:t>
      </w:r>
      <w:r>
        <w:rPr>
          <w:i/>
          <w:iCs/>
          <w:color w:val="0070C0"/>
        </w:rPr>
        <w:t xml:space="preserve"> copies cada 30min </w:t>
      </w:r>
      <w:r w:rsidR="0080715E">
        <w:rPr>
          <w:i/>
          <w:iCs/>
          <w:color w:val="0070C0"/>
        </w:rPr>
        <w:t xml:space="preserve">amb una retenció de fins </w:t>
      </w:r>
      <w:r>
        <w:rPr>
          <w:i/>
          <w:iCs/>
          <w:color w:val="0070C0"/>
        </w:rPr>
        <w:t>a 8 dies.</w:t>
      </w:r>
    </w:p>
    <w:p w14:paraId="482C92CC" w14:textId="77777777" w:rsidR="0080715E" w:rsidRDefault="0080715E" w:rsidP="00153B7C">
      <w:pPr>
        <w:rPr>
          <w:i/>
          <w:iCs/>
          <w:color w:val="0070C0"/>
        </w:rPr>
      </w:pPr>
    </w:p>
    <w:p w14:paraId="6F0BF395" w14:textId="77777777" w:rsidR="003C0437" w:rsidRPr="001C077B" w:rsidRDefault="003C0437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42516A57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r w:rsidR="006905A5" w:rsidRPr="001C077B">
        <w:rPr>
          <w:i/>
          <w:iCs/>
          <w:color w:val="0070C0"/>
        </w:rPr>
        <w:t>indisponiblitat</w:t>
      </w:r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095403BB" w:rsidR="00061FE9" w:rsidRDefault="00061FE9" w:rsidP="00153B7C">
      <w:pPr>
        <w:rPr>
          <w:i/>
          <w:iCs/>
          <w:color w:val="0070C0"/>
        </w:rPr>
      </w:pPr>
    </w:p>
    <w:p w14:paraId="771FC385" w14:textId="189CB410" w:rsidR="00F51028" w:rsidRDefault="00F51028" w:rsidP="00153B7C">
      <w:pPr>
        <w:rPr>
          <w:i/>
          <w:iCs/>
          <w:color w:val="0070C0"/>
        </w:rPr>
      </w:pPr>
    </w:p>
    <w:p w14:paraId="6E7C079C" w14:textId="77777777" w:rsidR="0080715E" w:rsidRDefault="0080715E">
      <w:pPr>
        <w:jc w:val="left"/>
        <w:rPr>
          <w:b/>
          <w:color w:val="000080"/>
        </w:rPr>
      </w:pPr>
      <w:r>
        <w:br w:type="page"/>
      </w:r>
    </w:p>
    <w:p w14:paraId="10019FE2" w14:textId="7108824F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6" w:name="_Toc130376713"/>
      <w:r w:rsidRPr="001C077B">
        <w:rPr>
          <w:lang w:val="ca-ES"/>
        </w:rPr>
        <w:lastRenderedPageBreak/>
        <w:t>Internacionalització</w:t>
      </w:r>
      <w:bookmarkEnd w:id="666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A8413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A8413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A8413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A8413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A8413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A84131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453AC22C" w14:textId="1393EECC" w:rsidR="005828CE" w:rsidRDefault="00A84131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457962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828CE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0897634B" w14:textId="77777777" w:rsidR="00B038B7" w:rsidRPr="001C077B" w:rsidRDefault="00B038B7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7A37D9C3" w14:textId="6D2DDD69" w:rsidR="005828CE" w:rsidRDefault="00A84131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23872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828CE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5F26C49F" w14:textId="77777777" w:rsidR="00B038B7" w:rsidRPr="001C077B" w:rsidRDefault="00B038B7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4BAA0E7E" w14:textId="367B6219" w:rsidR="005828CE" w:rsidRDefault="00A84131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0046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828CE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828CE" w:rsidRPr="001C077B">
              <w:rPr>
                <w:iCs/>
                <w:color w:val="000000" w:themeColor="text1"/>
              </w:rPr>
              <w:t xml:space="preserve">  </w:t>
            </w:r>
            <w:r w:rsidR="005828CE">
              <w:rPr>
                <w:bCs/>
                <w:iCs/>
                <w:color w:val="000000" w:themeColor="text1"/>
              </w:rPr>
              <w:t>Altres:</w:t>
            </w:r>
          </w:p>
          <w:p w14:paraId="619CE971" w14:textId="77777777" w:rsidR="005828CE" w:rsidRPr="001C077B" w:rsidRDefault="005828CE" w:rsidP="005828CE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  <w:p w14:paraId="469F6DBC" w14:textId="3E309565" w:rsidR="005828CE" w:rsidRPr="001C077B" w:rsidRDefault="005828CE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7" w:name="_Toc130376714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7"/>
    </w:p>
    <w:p w14:paraId="75CCCF9E" w14:textId="77777777" w:rsidR="00E65EAF" w:rsidRPr="001C077B" w:rsidRDefault="00E65EAF" w:rsidP="006905A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8" w:name="_Toc8657199"/>
      <w:bookmarkStart w:id="669" w:name="_Toc130376715"/>
      <w:r w:rsidRPr="001C077B">
        <w:rPr>
          <w:lang w:val="ca-ES"/>
        </w:rPr>
        <w:t>Informació relativa al context</w:t>
      </w:r>
      <w:bookmarkEnd w:id="668"/>
      <w:bookmarkEnd w:id="669"/>
    </w:p>
    <w:p w14:paraId="4296C849" w14:textId="4396AEAB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200"/>
      <w:bookmarkStart w:id="671" w:name="_Toc130376716"/>
      <w:r w:rsidRPr="001C077B">
        <w:rPr>
          <w:lang w:val="ca-ES"/>
        </w:rPr>
        <w:t>Informació relativa al SIC</w:t>
      </w:r>
      <w:bookmarkEnd w:id="670"/>
      <w:bookmarkEnd w:id="671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2" w:name="_Toc8657201"/>
      <w:bookmarkStart w:id="673" w:name="_Toc130376717"/>
      <w:r w:rsidRPr="001C077B">
        <w:rPr>
          <w:lang w:val="ca-ES"/>
        </w:rPr>
        <w:t>Informació relativa a xarxes</w:t>
      </w:r>
      <w:bookmarkEnd w:id="672"/>
      <w:r w:rsidR="00B361A3" w:rsidRPr="001C077B">
        <w:rPr>
          <w:lang w:val="ca-ES"/>
        </w:rPr>
        <w:t xml:space="preserve"> i dominis DNS</w:t>
      </w:r>
      <w:bookmarkEnd w:id="673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2656DFE9" w14:textId="77777777" w:rsidR="008900EE" w:rsidRPr="001C077B" w:rsidRDefault="008900EE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2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lastRenderedPageBreak/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4A4D8A5" w:rsidR="00A82BDF" w:rsidRPr="001C077B" w:rsidRDefault="00A82BDF" w:rsidP="00A82BDF">
      <w:pPr>
        <w:pStyle w:val="Ttol2"/>
        <w:rPr>
          <w:lang w:val="ca-ES"/>
        </w:rPr>
      </w:pPr>
      <w:bookmarkStart w:id="674" w:name="_Toc8657202"/>
      <w:bookmarkStart w:id="675" w:name="_Toc130376718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71F24DE6" w14:textId="213EE973" w:rsidR="00CB4CD5" w:rsidRDefault="00EC5C8F" w:rsidP="00CB4CD5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&lt;Requerit&gt; </w:t>
      </w:r>
      <w:r w:rsidR="00FA5583">
        <w:rPr>
          <w:i/>
          <w:iCs/>
          <w:color w:val="0070C0"/>
        </w:rPr>
        <w:t xml:space="preserve">Cal detallar la relació de llicencies que s’han adquirit per poder donar cobertura </w:t>
      </w:r>
      <w:r>
        <w:rPr>
          <w:i/>
          <w:iCs/>
          <w:color w:val="0070C0"/>
        </w:rPr>
        <w:t>a les aplicacions que es volen utilitzar.</w:t>
      </w:r>
    </w:p>
    <w:p w14:paraId="4C303863" w14:textId="77777777" w:rsidR="00EC5C8F" w:rsidRDefault="00EC5C8F" w:rsidP="00CB4CD5">
      <w:pPr>
        <w:rPr>
          <w:i/>
          <w:iCs/>
          <w:color w:val="0070C0"/>
        </w:rPr>
      </w:pPr>
    </w:p>
    <w:p w14:paraId="7A657161" w14:textId="5A5448FA" w:rsidR="003C2C48" w:rsidRPr="001C077B" w:rsidRDefault="00571122" w:rsidP="00CB4CD5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NOTA: </w:t>
      </w:r>
      <w:r w:rsidR="003C2C48">
        <w:rPr>
          <w:i/>
          <w:iCs/>
          <w:color w:val="0070C0"/>
        </w:rPr>
        <w:t xml:space="preserve">Caldrà informar també de les persones </w:t>
      </w:r>
      <w:r w:rsidR="00377A64">
        <w:rPr>
          <w:i/>
          <w:iCs/>
          <w:color w:val="0070C0"/>
        </w:rPr>
        <w:t xml:space="preserve">(comptes GICAR) </w:t>
      </w:r>
      <w:r w:rsidR="003C2C48">
        <w:rPr>
          <w:i/>
          <w:iCs/>
          <w:color w:val="0070C0"/>
        </w:rPr>
        <w:t>que tindran el rol d’administració d’aque</w:t>
      </w:r>
      <w:r w:rsidR="002209DD">
        <w:rPr>
          <w:i/>
          <w:iCs/>
          <w:color w:val="0070C0"/>
        </w:rPr>
        <w:t>st</w:t>
      </w:r>
      <w:r w:rsidR="003C2C48">
        <w:rPr>
          <w:i/>
          <w:iCs/>
          <w:color w:val="0070C0"/>
        </w:rPr>
        <w:t xml:space="preserve">/s entorns </w:t>
      </w:r>
      <w:r w:rsidR="002209DD">
        <w:rPr>
          <w:i/>
          <w:iCs/>
          <w:color w:val="0070C0"/>
        </w:rPr>
        <w:t>que s’estan demanant.</w:t>
      </w:r>
    </w:p>
    <w:p w14:paraId="61B48CAA" w14:textId="77777777" w:rsidR="00587710" w:rsidRDefault="00587710" w:rsidP="00C741E6">
      <w:pPr>
        <w:ind w:left="360"/>
        <w:rPr>
          <w:iCs/>
        </w:rPr>
      </w:pPr>
    </w:p>
    <w:p w14:paraId="15144E39" w14:textId="77777777" w:rsidR="00C83878" w:rsidRPr="001C077B" w:rsidRDefault="00C83878" w:rsidP="00C741E6">
      <w:pPr>
        <w:ind w:left="360"/>
        <w:rPr>
          <w:iCs/>
        </w:rPr>
      </w:pPr>
    </w:p>
    <w:p w14:paraId="50414344" w14:textId="5114FE6D" w:rsidR="00126274" w:rsidRPr="00126274" w:rsidRDefault="00126274" w:rsidP="00126274">
      <w:pPr>
        <w:pStyle w:val="Ttol2"/>
        <w:rPr>
          <w:lang w:val="ca-ES"/>
        </w:rPr>
      </w:pPr>
      <w:bookmarkStart w:id="676" w:name="_Toc130376719"/>
      <w:bookmarkEnd w:id="0"/>
      <w:r w:rsidRPr="00126274">
        <w:rPr>
          <w:lang w:val="ca-ES"/>
        </w:rPr>
        <w:t>Estratègia de migració</w:t>
      </w:r>
      <w:bookmarkEnd w:id="676"/>
    </w:p>
    <w:sectPr w:rsidR="00126274" w:rsidRPr="00126274" w:rsidSect="00290365">
      <w:headerReference w:type="default" r:id="rId2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C82F" w14:textId="77777777" w:rsidR="00943234" w:rsidRDefault="00943234">
      <w:r>
        <w:separator/>
      </w:r>
    </w:p>
  </w:endnote>
  <w:endnote w:type="continuationSeparator" w:id="0">
    <w:p w14:paraId="6091423E" w14:textId="77777777" w:rsidR="00943234" w:rsidRDefault="00943234">
      <w:r>
        <w:continuationSeparator/>
      </w:r>
    </w:p>
  </w:endnote>
  <w:endnote w:type="continuationNotice" w:id="1">
    <w:p w14:paraId="0C4FA46A" w14:textId="77777777" w:rsidR="00943234" w:rsidRDefault="00943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1682" w14:textId="71D9CF27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DA0F04">
      <w:rPr>
        <w:noProof/>
        <w:sz w:val="12"/>
        <w:szCs w:val="12"/>
      </w:rPr>
      <w:t>Plantilla_DA_Powerplatform_DT_DAQ_V2.3.Docx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3B4A6AAC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3C4BC3">
      <w:rPr>
        <w:rStyle w:val="Nmerodepgina"/>
        <w:noProof/>
        <w:sz w:val="12"/>
        <w:szCs w:val="12"/>
      </w:rPr>
      <w:t>17/04/2023</w:t>
    </w:r>
    <w:r w:rsidRPr="00DA511F">
      <w:rPr>
        <w:rStyle w:val="Nmerodepgina"/>
        <w:sz w:val="12"/>
        <w:szCs w:val="12"/>
      </w:rPr>
      <w:fldChar w:fldCharType="end"/>
    </w:r>
    <w:r w:rsidR="00DA32A3">
      <w:rPr>
        <w:rStyle w:val="Nmerodepgina"/>
        <w:sz w:val="12"/>
        <w:szCs w:val="12"/>
      </w:rPr>
      <w:t xml:space="preserve">  </w:t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6836B247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3C4BC3">
      <w:rPr>
        <w:noProof/>
        <w:sz w:val="12"/>
        <w:szCs w:val="12"/>
      </w:rPr>
      <w:t>17/04/2023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3C4BC3">
      <w:rPr>
        <w:noProof/>
        <w:sz w:val="12"/>
        <w:szCs w:val="12"/>
      </w:rPr>
      <w:t>12:10:00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9ED98" w14:textId="77777777" w:rsidR="00943234" w:rsidRDefault="00943234">
      <w:r>
        <w:separator/>
      </w:r>
    </w:p>
  </w:footnote>
  <w:footnote w:type="continuationSeparator" w:id="0">
    <w:p w14:paraId="3902E776" w14:textId="77777777" w:rsidR="00943234" w:rsidRDefault="00943234">
      <w:r>
        <w:continuationSeparator/>
      </w:r>
    </w:p>
  </w:footnote>
  <w:footnote w:type="continuationNotice" w:id="1">
    <w:p w14:paraId="3F418CEB" w14:textId="77777777" w:rsidR="00943234" w:rsidRDefault="009432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6A3E63" w:rsidRPr="00FD1472" w14:paraId="47AEE23D" w14:textId="77777777" w:rsidTr="009621C5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6A3E63" w:rsidRPr="00FD1472" w:rsidRDefault="006A3E63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6A3E63" w:rsidRPr="00FD1472" w:rsidRDefault="006A3E63" w:rsidP="006A3E6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4393AF55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72390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CI8QEAAM0DAAAOAAAAZHJzL2Uyb0RvYy54bWysU1GP0zAMfkfiP0R5Z+12G4Nq3enYaQjp&#10;OJAOfkCapm1EGgcnW7t/j5PudgPeEH2w4tj57O+zu7kde8OOCr0GW/L5LOdMWQm1tm3Jv3/bv3nH&#10;mQ/C1sKAVSU/Kc9vt69fbQZXqAV0YGqFjECsLwZX8i4EV2SZl53qhZ+BU5aCDWAvArnYZjWKgdB7&#10;ky3y/G02ANYOQSrv6fZ+CvJtwm8aJcOXpvEqMFNy6i0ki8lW0WbbjShaFK7T8tyG+IcueqEtFb1A&#10;3Ysg2AH1X1C9lggemjCT0GfQNFqqxIHYzPM/2Dx1wqnEhcTx7iKT/3+w8vH45L4iC+MHGGmAiYR3&#10;DyB/eGZh1wnbqjtEGDolaio8j5Jlg/PF+WmU2hc+glTDZ6hpyOIQIAGNDfZRFeLJCJ0GcLqIrsbA&#10;JF0u8zxfUURSaL1e3dyQE0uI4vm1Qx8+KuhZPJQcaagJXRwffJhSn1NiMQ9G13ttTHKwrXYG2VHQ&#10;AuzTd0b/Lc3YmGwhPpsQ402iGZlNHMNYjRSMdCuoT0QYYVoo+gHoEO1iTVQG2qeS+58HgYoz88mS&#10;bu/ny2VcwOQsV+sFOXgdqa4jwsoOaE0DZ9NxF6alPTjUbUfFpklZuCOtG51keGns3DrtTBLyvN9x&#10;Ka/9lPXyF25/AQAA//8DAFBLAwQUAAYACAAAACEAFvvA0OAAAAAMAQAADwAAAGRycy9kb3ducmV2&#10;LnhtbEyPwU7DMAyG70i8Q+RJ3Lp0mYim0nQaSJyQJjGqnbPGNN2apGqyrvD0mBMcbX/6/f3ldnY9&#10;m3CMXfAKVsscGPommM63CuqP12wDLCbtje6DRwVfGGFb3d+VujDh5t9xOqSWUYiPhVZgUxoKzmNj&#10;0em4DAN6un2G0elE49hyM+obhbueizyX3OnO0werB3yx2FwOV6dgyr/rZq0Df9ufZX3ZWfE87Y9K&#10;PSzm3ROwhHP6g+FXn9ShIqdTuHoTWa8gWwkpiVUgHwUwIjK5psWJULGRAnhV8v8lqh8AAAD//wMA&#10;UEsBAi0AFAAGAAgAAAAhALaDOJL+AAAA4QEAABMAAAAAAAAAAAAAAAAAAAAAAFtDb250ZW50X1R5&#10;cGVzXS54bWxQSwECLQAUAAYACAAAACEAOP0h/9YAAACUAQAACwAAAAAAAAAAAAAAAAAvAQAAX3Jl&#10;bHMvLnJlbHNQSwECLQAUAAYACAAAACEAQuzgiPEBAADNAwAADgAAAAAAAAAAAAAAAAAuAgAAZHJz&#10;L2Uyb0RvYy54bWxQSwECLQAUAAYACAAAACEAFvvA0OAAAAAMAQAADwAAAAAAAAAAAAAAAABLBAAA&#10;ZHJzL2Rvd25yZXYueG1sUEsFBgAAAAAEAAQA8wAAAFgFAAAAAA=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4393AF55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72390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08A4642" w:rsidR="00343C5A" w:rsidRPr="00CB7046" w:rsidRDefault="003F21FB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4DDF63C9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 w:rsidR="000001B6">
            <w:rPr>
              <w:rFonts w:cs="Arial"/>
              <w:i/>
              <w:color w:val="0000FF"/>
            </w:rPr>
            <w:t>1.0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CA0E10" w:rsidRPr="00FD1472" w14:paraId="1ED48272" w14:textId="77777777" w:rsidTr="00565057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CA0E10" w:rsidRPr="00FD1472" w:rsidRDefault="00CA0E1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CA0E10" w:rsidRPr="00FD1472" w:rsidRDefault="00CA0E10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4E80CAA0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303182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3DEA40C1" w14:textId="77777777" w:rsidR="00303182" w:rsidRDefault="00303182" w:rsidP="00303182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DB9QEAANQDAAAOAAAAZHJzL2Uyb0RvYy54bWysU9uO2yAQfa/Uf0C8N3Yi782Ks9pmlarS&#10;9iJt+wEYYxsVM3QgsfP3HXA2G23fqvphxDBwmHPmeH0/DYYdFHoNtuLLRc6ZshIabbuK//yx+3DL&#10;mQ/CNsKAVRU/Ks/vN+/frUdXqhX0YBqFjECsL0dX8T4EV2aZl70ahF+AU5aKLeAgAqXYZQ2KkdAH&#10;k63y/DobARuHIJX3tPs4F/km4betkuFb23oVmKk49RZSxBTrGLPNWpQdCtdreWpD/EMXg9CWHj1D&#10;PYog2B71X1CDlgge2rCQMGTQtlqqxIHYLPM3bJ574VTiQuJ4d5bJ/z9Y+fXw7L4jC9NHmGiAiYR3&#10;TyB/eWZh2wvbqQdEGHslGnp4GSXLRufL09UotS99BKnHL9DQkMU+QAKaWhyiKsSTEToN4HgWXU2B&#10;Sdos8jy/ooqkUnF9uyru0lQyUb7cdujDJwUDi4uKIw01oYvDkw+xG1G+HImPeTC62WljUoJdvTXI&#10;DoIMsEtfIvDmmLHxsIV4bUaMO4lmZDZzDFM9Md2cNIisa2iOxBth9hX9B7SIcXVDjEayVcX9771A&#10;xZn5bEm+u2VRRB+mpLi6WVGCl5X6siKs7IHcGjibl9swe3fvUHc9PTYPzMIDSd7qpMZrYycGZJ0k&#10;0snm0ZuXeTr1+jNu/gAAAP//AwBQSwMEFAAGAAgAAAAhAGlo3S/gAAAADAEAAA8AAABkcnMvZG93&#10;bnJldi54bWxMj8FOwzAMhu9IvENkJG5d0hVVa2k6DSROSJMYFWevCU1Zk1RN1hWeHnNiR/v/9Ptz&#10;tV3swGY9hd47CelKANOu9ap3nYTm/SXZAAsRncLBOy3hWwfY1rc3FZbKX9ybng+xY1TiQokSTIxj&#10;yXlojbYYVn7UjrJPP1mMNE4dVxNeqNwOfC1Ezi32ji4YHPWz0e3pcLYSZvHTtBl6/rr/ypvTzqyf&#10;5v2HlPd3y+4RWNRL/IfhT5/UoSanoz87FdggIUlFkRNLiUgLYIQkDzltjhI2WZEBryt+/UT9CwAA&#10;//8DAFBLAQItABQABgAIAAAAIQC2gziS/gAAAOEBAAATAAAAAAAAAAAAAAAAAAAAAABbQ29udGVu&#10;dF9UeXBlc10ueG1sUEsBAi0AFAAGAAgAAAAhADj9If/WAAAAlAEAAAsAAAAAAAAAAAAAAAAALwEA&#10;AF9yZWxzLy5yZWxzUEsBAi0AFAAGAAgAAAAhADMtcMH1AQAA1AMAAA4AAAAAAAAAAAAAAAAALgIA&#10;AGRycy9lMm9Eb2MueG1sUEsBAi0AFAAGAAgAAAAhAGlo3S/gAAAADAEAAA8AAAAAAAAAAAAAAAAA&#10;TwQAAGRycy9kb3ducmV2LnhtbFBLBQYAAAAABAAEAPMAAABcBQAAAAA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4E80CAA0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303182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3DEA40C1" w14:textId="77777777" w:rsidR="00303182" w:rsidRDefault="00303182" w:rsidP="00303182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0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9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801337">
    <w:abstractNumId w:val="5"/>
  </w:num>
  <w:num w:numId="2" w16cid:durableId="1556695371">
    <w:abstractNumId w:val="44"/>
  </w:num>
  <w:num w:numId="3" w16cid:durableId="1040129153">
    <w:abstractNumId w:val="37"/>
  </w:num>
  <w:num w:numId="4" w16cid:durableId="1426145579">
    <w:abstractNumId w:val="0"/>
  </w:num>
  <w:num w:numId="5" w16cid:durableId="768237057">
    <w:abstractNumId w:val="29"/>
  </w:num>
  <w:num w:numId="6" w16cid:durableId="134685327">
    <w:abstractNumId w:val="20"/>
  </w:num>
  <w:num w:numId="7" w16cid:durableId="1494374287">
    <w:abstractNumId w:val="54"/>
  </w:num>
  <w:num w:numId="8" w16cid:durableId="307394202">
    <w:abstractNumId w:val="53"/>
  </w:num>
  <w:num w:numId="9" w16cid:durableId="302085594">
    <w:abstractNumId w:val="17"/>
  </w:num>
  <w:num w:numId="10" w16cid:durableId="1831671653">
    <w:abstractNumId w:val="10"/>
  </w:num>
  <w:num w:numId="11" w16cid:durableId="1152721997">
    <w:abstractNumId w:val="36"/>
  </w:num>
  <w:num w:numId="12" w16cid:durableId="1037970959">
    <w:abstractNumId w:val="13"/>
  </w:num>
  <w:num w:numId="13" w16cid:durableId="170416627">
    <w:abstractNumId w:val="22"/>
  </w:num>
  <w:num w:numId="14" w16cid:durableId="120849055">
    <w:abstractNumId w:val="45"/>
  </w:num>
  <w:num w:numId="15" w16cid:durableId="1351252072">
    <w:abstractNumId w:val="15"/>
  </w:num>
  <w:num w:numId="16" w16cid:durableId="410196234">
    <w:abstractNumId w:val="3"/>
  </w:num>
  <w:num w:numId="17" w16cid:durableId="1187402319">
    <w:abstractNumId w:val="58"/>
  </w:num>
  <w:num w:numId="18" w16cid:durableId="2112432983">
    <w:abstractNumId w:val="46"/>
  </w:num>
  <w:num w:numId="19" w16cid:durableId="1024096546">
    <w:abstractNumId w:val="32"/>
  </w:num>
  <w:num w:numId="20" w16cid:durableId="1549995385">
    <w:abstractNumId w:val="1"/>
  </w:num>
  <w:num w:numId="21" w16cid:durableId="1440104494">
    <w:abstractNumId w:val="28"/>
  </w:num>
  <w:num w:numId="22" w16cid:durableId="1772050607">
    <w:abstractNumId w:val="30"/>
  </w:num>
  <w:num w:numId="23" w16cid:durableId="2002542776">
    <w:abstractNumId w:val="27"/>
  </w:num>
  <w:num w:numId="24" w16cid:durableId="965280473">
    <w:abstractNumId w:val="43"/>
  </w:num>
  <w:num w:numId="25" w16cid:durableId="1366171530">
    <w:abstractNumId w:val="7"/>
  </w:num>
  <w:num w:numId="26" w16cid:durableId="1142043221">
    <w:abstractNumId w:val="16"/>
  </w:num>
  <w:num w:numId="27" w16cid:durableId="1183936947">
    <w:abstractNumId w:val="40"/>
  </w:num>
  <w:num w:numId="28" w16cid:durableId="181937370">
    <w:abstractNumId w:val="34"/>
  </w:num>
  <w:num w:numId="29" w16cid:durableId="1936595402">
    <w:abstractNumId w:val="60"/>
  </w:num>
  <w:num w:numId="30" w16cid:durableId="1144814671">
    <w:abstractNumId w:val="38"/>
  </w:num>
  <w:num w:numId="31" w16cid:durableId="170529994">
    <w:abstractNumId w:val="31"/>
  </w:num>
  <w:num w:numId="32" w16cid:durableId="541215363">
    <w:abstractNumId w:val="42"/>
  </w:num>
  <w:num w:numId="33" w16cid:durableId="722408433">
    <w:abstractNumId w:val="11"/>
  </w:num>
  <w:num w:numId="34" w16cid:durableId="1652101229">
    <w:abstractNumId w:val="35"/>
  </w:num>
  <w:num w:numId="35" w16cid:durableId="851652420">
    <w:abstractNumId w:val="49"/>
  </w:num>
  <w:num w:numId="36" w16cid:durableId="679771022">
    <w:abstractNumId w:val="59"/>
  </w:num>
  <w:num w:numId="37" w16cid:durableId="1467317729">
    <w:abstractNumId w:val="24"/>
  </w:num>
  <w:num w:numId="38" w16cid:durableId="1972324609">
    <w:abstractNumId w:val="57"/>
  </w:num>
  <w:num w:numId="39" w16cid:durableId="1692492238">
    <w:abstractNumId w:val="8"/>
  </w:num>
  <w:num w:numId="40" w16cid:durableId="111174881">
    <w:abstractNumId w:val="33"/>
  </w:num>
  <w:num w:numId="41" w16cid:durableId="1858929393">
    <w:abstractNumId w:val="23"/>
  </w:num>
  <w:num w:numId="42" w16cid:durableId="1341590211">
    <w:abstractNumId w:val="26"/>
  </w:num>
  <w:num w:numId="43" w16cid:durableId="2088843492">
    <w:abstractNumId w:val="50"/>
  </w:num>
  <w:num w:numId="44" w16cid:durableId="1538657550">
    <w:abstractNumId w:val="19"/>
  </w:num>
  <w:num w:numId="45" w16cid:durableId="1924139852">
    <w:abstractNumId w:val="51"/>
  </w:num>
  <w:num w:numId="46" w16cid:durableId="491222318">
    <w:abstractNumId w:val="44"/>
  </w:num>
  <w:num w:numId="47" w16cid:durableId="963315122">
    <w:abstractNumId w:val="44"/>
  </w:num>
  <w:num w:numId="48" w16cid:durableId="1237395410">
    <w:abstractNumId w:val="44"/>
  </w:num>
  <w:num w:numId="49" w16cid:durableId="20206731">
    <w:abstractNumId w:val="44"/>
  </w:num>
  <w:num w:numId="50" w16cid:durableId="350688802">
    <w:abstractNumId w:val="44"/>
  </w:num>
  <w:num w:numId="51" w16cid:durableId="2116511659">
    <w:abstractNumId w:val="44"/>
  </w:num>
  <w:num w:numId="52" w16cid:durableId="681710492">
    <w:abstractNumId w:val="48"/>
  </w:num>
  <w:num w:numId="53" w16cid:durableId="327367348">
    <w:abstractNumId w:val="14"/>
  </w:num>
  <w:num w:numId="54" w16cid:durableId="56985366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00365402">
    <w:abstractNumId w:val="44"/>
  </w:num>
  <w:num w:numId="56" w16cid:durableId="1126267366">
    <w:abstractNumId w:val="47"/>
  </w:num>
  <w:num w:numId="57" w16cid:durableId="1722364507">
    <w:abstractNumId w:val="44"/>
  </w:num>
  <w:num w:numId="58" w16cid:durableId="1832675885">
    <w:abstractNumId w:val="55"/>
  </w:num>
  <w:num w:numId="59" w16cid:durableId="1980105522">
    <w:abstractNumId w:val="56"/>
  </w:num>
  <w:num w:numId="60" w16cid:durableId="1953241328">
    <w:abstractNumId w:val="39"/>
  </w:num>
  <w:num w:numId="61" w16cid:durableId="1426077746">
    <w:abstractNumId w:val="52"/>
  </w:num>
  <w:num w:numId="62" w16cid:durableId="481896320">
    <w:abstractNumId w:val="2"/>
  </w:num>
  <w:num w:numId="63" w16cid:durableId="6979357">
    <w:abstractNumId w:val="21"/>
  </w:num>
  <w:num w:numId="64" w16cid:durableId="1439137727">
    <w:abstractNumId w:val="9"/>
  </w:num>
  <w:num w:numId="65" w16cid:durableId="1669358226">
    <w:abstractNumId w:val="4"/>
  </w:num>
  <w:num w:numId="66" w16cid:durableId="1499880301">
    <w:abstractNumId w:val="25"/>
  </w:num>
  <w:num w:numId="67" w16cid:durableId="939409618">
    <w:abstractNumId w:val="6"/>
  </w:num>
  <w:num w:numId="68" w16cid:durableId="1609266355">
    <w:abstractNumId w:val="41"/>
  </w:num>
  <w:num w:numId="69" w16cid:durableId="39925095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98575035">
    <w:abstractNumId w:val="12"/>
  </w:num>
  <w:num w:numId="71" w16cid:durableId="1218512658">
    <w:abstractNumId w:val="18"/>
  </w:num>
  <w:num w:numId="72" w16cid:durableId="330529381">
    <w:abstractNumId w:val="5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01B6"/>
    <w:rsid w:val="00001FEC"/>
    <w:rsid w:val="00005438"/>
    <w:rsid w:val="00010255"/>
    <w:rsid w:val="000157C9"/>
    <w:rsid w:val="00015D0A"/>
    <w:rsid w:val="00020712"/>
    <w:rsid w:val="000210E7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3E3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3F35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05A9"/>
    <w:rsid w:val="000E2208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4E2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111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042F"/>
    <w:rsid w:val="001F3230"/>
    <w:rsid w:val="001F5C2D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09DD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419"/>
    <w:rsid w:val="002D1694"/>
    <w:rsid w:val="002D1AC7"/>
    <w:rsid w:val="002D2B7A"/>
    <w:rsid w:val="002D3153"/>
    <w:rsid w:val="002D3476"/>
    <w:rsid w:val="002D656A"/>
    <w:rsid w:val="002D6839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0D42"/>
    <w:rsid w:val="0035193D"/>
    <w:rsid w:val="00354380"/>
    <w:rsid w:val="00356310"/>
    <w:rsid w:val="003570E7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77A64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B48B1"/>
    <w:rsid w:val="003C0437"/>
    <w:rsid w:val="003C1039"/>
    <w:rsid w:val="003C2C48"/>
    <w:rsid w:val="003C4A48"/>
    <w:rsid w:val="003C4BC3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59BF"/>
    <w:rsid w:val="003E632C"/>
    <w:rsid w:val="003E6F74"/>
    <w:rsid w:val="003E7693"/>
    <w:rsid w:val="003F1070"/>
    <w:rsid w:val="003F1490"/>
    <w:rsid w:val="003F21FB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23A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43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1122"/>
    <w:rsid w:val="00573BC6"/>
    <w:rsid w:val="00573D36"/>
    <w:rsid w:val="0057441F"/>
    <w:rsid w:val="005747D9"/>
    <w:rsid w:val="00576009"/>
    <w:rsid w:val="005814A5"/>
    <w:rsid w:val="00582760"/>
    <w:rsid w:val="005828CE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B63EC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4BA8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060FC"/>
    <w:rsid w:val="006062E3"/>
    <w:rsid w:val="00610757"/>
    <w:rsid w:val="00612C83"/>
    <w:rsid w:val="00613B94"/>
    <w:rsid w:val="00621B84"/>
    <w:rsid w:val="00622528"/>
    <w:rsid w:val="00622636"/>
    <w:rsid w:val="00622A9D"/>
    <w:rsid w:val="00623EA3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55D25"/>
    <w:rsid w:val="00661E39"/>
    <w:rsid w:val="0066380B"/>
    <w:rsid w:val="00665078"/>
    <w:rsid w:val="006655C2"/>
    <w:rsid w:val="0066574A"/>
    <w:rsid w:val="00670B17"/>
    <w:rsid w:val="00670B64"/>
    <w:rsid w:val="006712BF"/>
    <w:rsid w:val="0067209E"/>
    <w:rsid w:val="00674E70"/>
    <w:rsid w:val="006769D2"/>
    <w:rsid w:val="00677878"/>
    <w:rsid w:val="006847CD"/>
    <w:rsid w:val="006856F4"/>
    <w:rsid w:val="00685B4E"/>
    <w:rsid w:val="00685DC6"/>
    <w:rsid w:val="006905A5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47FA"/>
    <w:rsid w:val="006C5315"/>
    <w:rsid w:val="006C5F7C"/>
    <w:rsid w:val="006C6776"/>
    <w:rsid w:val="006C7EBD"/>
    <w:rsid w:val="006D0FFB"/>
    <w:rsid w:val="006D1F2C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304"/>
    <w:rsid w:val="00711820"/>
    <w:rsid w:val="00715FB4"/>
    <w:rsid w:val="00716E70"/>
    <w:rsid w:val="007206E0"/>
    <w:rsid w:val="00723906"/>
    <w:rsid w:val="007241B3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2A39"/>
    <w:rsid w:val="00773149"/>
    <w:rsid w:val="00773C46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667F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552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0715E"/>
    <w:rsid w:val="00810EEF"/>
    <w:rsid w:val="00811606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400DC"/>
    <w:rsid w:val="00842669"/>
    <w:rsid w:val="00842D18"/>
    <w:rsid w:val="00846388"/>
    <w:rsid w:val="008505D4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0EE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CFD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67C0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019B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234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ADA"/>
    <w:rsid w:val="00966C66"/>
    <w:rsid w:val="00970544"/>
    <w:rsid w:val="009711F4"/>
    <w:rsid w:val="00971DCB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131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B038B7"/>
    <w:rsid w:val="00B04D93"/>
    <w:rsid w:val="00B05456"/>
    <w:rsid w:val="00B064CF"/>
    <w:rsid w:val="00B070B5"/>
    <w:rsid w:val="00B107E0"/>
    <w:rsid w:val="00B115D4"/>
    <w:rsid w:val="00B11C74"/>
    <w:rsid w:val="00B13A72"/>
    <w:rsid w:val="00B13A9E"/>
    <w:rsid w:val="00B1450D"/>
    <w:rsid w:val="00B16E06"/>
    <w:rsid w:val="00B171CC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4763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6AB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087"/>
    <w:rsid w:val="00C2440A"/>
    <w:rsid w:val="00C2456E"/>
    <w:rsid w:val="00C258A9"/>
    <w:rsid w:val="00C25D97"/>
    <w:rsid w:val="00C272A0"/>
    <w:rsid w:val="00C307AF"/>
    <w:rsid w:val="00C32E09"/>
    <w:rsid w:val="00C36192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3878"/>
    <w:rsid w:val="00C8619F"/>
    <w:rsid w:val="00C8662F"/>
    <w:rsid w:val="00C903D1"/>
    <w:rsid w:val="00C93856"/>
    <w:rsid w:val="00C93A25"/>
    <w:rsid w:val="00C93B10"/>
    <w:rsid w:val="00C95B55"/>
    <w:rsid w:val="00C9701C"/>
    <w:rsid w:val="00C972F0"/>
    <w:rsid w:val="00C977F5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A40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28BD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57C13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A093D"/>
    <w:rsid w:val="00DA0B80"/>
    <w:rsid w:val="00DA0F04"/>
    <w:rsid w:val="00DA19BA"/>
    <w:rsid w:val="00DA2080"/>
    <w:rsid w:val="00DA2692"/>
    <w:rsid w:val="00DA275A"/>
    <w:rsid w:val="00DA32A3"/>
    <w:rsid w:val="00DA511F"/>
    <w:rsid w:val="00DA5903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04B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442F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05F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5C8F"/>
    <w:rsid w:val="00EC6C7C"/>
    <w:rsid w:val="00ED2263"/>
    <w:rsid w:val="00ED4849"/>
    <w:rsid w:val="00ED5B2A"/>
    <w:rsid w:val="00ED6683"/>
    <w:rsid w:val="00ED7C53"/>
    <w:rsid w:val="00EE06CD"/>
    <w:rsid w:val="00EE0ACE"/>
    <w:rsid w:val="00EE1387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0FB4"/>
    <w:rsid w:val="00FA1267"/>
    <w:rsid w:val="00FA1924"/>
    <w:rsid w:val="00FA25F9"/>
    <w:rsid w:val="00FA34D0"/>
    <w:rsid w:val="00FA5583"/>
    <w:rsid w:val="00FA6E13"/>
    <w:rsid w:val="00FB0506"/>
    <w:rsid w:val="00FB0F8E"/>
    <w:rsid w:val="00FB512C"/>
    <w:rsid w:val="00FB5B75"/>
    <w:rsid w:val="00FB75D7"/>
    <w:rsid w:val="00FC0977"/>
    <w:rsid w:val="00FC4840"/>
    <w:rsid w:val="00FC67FB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gicar-integracio-intro/tipologies-integracio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3384</Words>
  <Characters>18617</Characters>
  <Application>Microsoft Office Word</Application>
  <DocSecurity>0</DocSecurity>
  <Lines>155</Lines>
  <Paragraphs>43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2</cp:revision>
  <cp:lastPrinted>2014-03-20T11:45:00Z</cp:lastPrinted>
  <dcterms:created xsi:type="dcterms:W3CDTF">2023-04-17T10:16:00Z</dcterms:created>
  <dcterms:modified xsi:type="dcterms:W3CDTF">2023-04-17T10:16:00Z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