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11749">
      <w:pPr>
        <w:spacing w:after="160"/>
      </w:pPr>
    </w:p>
    <w:p w14:paraId="2814A4D2">
      <w:pPr>
        <w:spacing w:after="80"/>
        <w:jc w:val="center"/>
      </w:pPr>
      <w:r>
        <w:rPr>
          <w:rFonts w:ascii="Arial" w:hAnsi="Arial" w:eastAsia="Arial" w:cs="Arial"/>
          <w:b/>
          <w:bCs/>
          <w:color w:val="1E4F91"/>
          <w:sz w:val="44"/>
          <w:szCs w:val="44"/>
        </w:rPr>
        <w:t>SYSTEM DESIGN SPECIFICATION</w:t>
      </w:r>
    </w:p>
    <w:p w14:paraId="0EA35FAC">
      <w:pPr>
        <w:spacing w:after="60"/>
        <w:jc w:val="center"/>
      </w:pPr>
      <w:r>
        <w:rPr>
          <w:rFonts w:ascii="Arial" w:hAnsi="Arial" w:eastAsia="Arial" w:cs="Arial"/>
          <w:b/>
          <w:bCs/>
          <w:color w:val="1E6B6B"/>
          <w:sz w:val="28"/>
          <w:szCs w:val="28"/>
        </w:rPr>
        <w:t>A Grounded GenAI System for Explainable Financial Document Analysis</w:t>
      </w:r>
    </w:p>
    <w:p w14:paraId="3BCDD41D">
      <w:pPr>
        <w:spacing w:after="20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color w:val="888888"/>
          <w:sz w:val="20"/>
          <w:szCs w:val="20"/>
        </w:rPr>
        <w:t>K.J. Somaiya School of Engineering  •  Final Year Project  •  20</w:t>
      </w:r>
      <w:r>
        <w:rPr>
          <w:rFonts w:hint="default" w:cs="Arial"/>
          <w:color w:val="888888"/>
          <w:sz w:val="20"/>
          <w:szCs w:val="20"/>
          <w:lang w:val="en-US"/>
        </w:rPr>
        <w:t>26</w:t>
      </w:r>
    </w:p>
    <w:p w14:paraId="32AC9618">
      <w:pPr>
        <w:pBdr>
          <w:bottom w:val="single" w:color="DDDDDD" w:sz="4" w:space="1"/>
        </w:pBdr>
        <w:spacing w:before="120" w:after="120"/>
      </w:pPr>
    </w:p>
    <w:p w14:paraId="3BCA99CC">
      <w:pPr>
        <w:spacing w:after="80"/>
      </w:pPr>
      <w:bookmarkStart w:id="0" w:name="_GoBack"/>
      <w:bookmarkEnd w:id="0"/>
    </w:p>
    <w:p w14:paraId="1AB27F26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4F91"/>
          <w:sz w:val="32"/>
          <w:szCs w:val="32"/>
        </w:rPr>
        <w:t>1. Project Overview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C5B63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5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49F881">
            <w:r>
              <w:rPr>
                <w:rFonts w:ascii="Arial" w:hAnsi="Arial" w:eastAsia="Arial" w:cs="Arial"/>
                <w:b/>
                <w:bCs/>
                <w:color w:val="1E4F91"/>
                <w:sz w:val="24"/>
                <w:szCs w:val="24"/>
              </w:rPr>
              <w:t>Problem Statement</w:t>
            </w:r>
          </w:p>
        </w:tc>
      </w:tr>
    </w:tbl>
    <w:p w14:paraId="4A86C8E1">
      <w:pPr>
        <w:spacing w:after="0"/>
      </w:pPr>
    </w:p>
    <w:p w14:paraId="019CE69D">
      <w:pPr>
        <w:spacing w:after="120"/>
      </w:pPr>
      <w:r>
        <w:rPr>
          <w:rFonts w:ascii="Arial" w:hAnsi="Arial" w:eastAsia="Arial" w:cs="Arial"/>
          <w:sz w:val="22"/>
          <w:szCs w:val="22"/>
        </w:rPr>
        <w:t>Financial statements and annual reports are primary sources of truth for a company's financial health. However, they are lengthy, semi-structured, and difficult to interpret without domain expertise. This project builds a grounded GenAI system that allows users to interact with financial documents through natural language — where the model retrieves relevant evidence, performs numerical reasoning deterministically, and generates explainable, citation-backed answers.</w:t>
      </w:r>
    </w:p>
    <w:p w14:paraId="1659B8B9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C2932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5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18933">
            <w:r>
              <w:rPr>
                <w:rFonts w:ascii="Arial" w:hAnsi="Arial" w:eastAsia="Arial" w:cs="Arial"/>
                <w:b/>
                <w:bCs/>
                <w:color w:val="1E6B6B"/>
                <w:sz w:val="24"/>
                <w:szCs w:val="24"/>
              </w:rPr>
              <w:t>Core Design Principles</w:t>
            </w:r>
          </w:p>
        </w:tc>
      </w:tr>
    </w:tbl>
    <w:p w14:paraId="560EBB77">
      <w:pPr>
        <w:spacing w:after="0"/>
      </w:pPr>
    </w:p>
    <w:p w14:paraId="00A68DC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Computation-first: </w:t>
      </w:r>
      <w:r>
        <w:rPr>
          <w:rFonts w:ascii="Arial" w:hAnsi="Arial" w:eastAsia="Arial" w:cs="Arial"/>
          <w:sz w:val="22"/>
          <w:szCs w:val="22"/>
        </w:rPr>
        <w:t xml:space="preserve">GenAI is used for reasoning and explanation, </w:t>
      </w:r>
    </w:p>
    <w:p w14:paraId="13E6BFE2">
      <w:pPr>
        <w:pStyle w:val="16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555555"/>
          <w:sz w:val="20"/>
          <w:szCs w:val="20"/>
        </w:rPr>
        <w:t>never for generating numbers</w:t>
      </w:r>
    </w:p>
    <w:p w14:paraId="5C8CC49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Grounded: </w:t>
      </w:r>
      <w:r>
        <w:rPr>
          <w:rFonts w:ascii="Arial" w:hAnsi="Arial" w:eastAsia="Arial" w:cs="Arial"/>
          <w:sz w:val="22"/>
          <w:szCs w:val="22"/>
        </w:rPr>
        <w:t>All answers cite exact document sections, tables, or page numbers</w:t>
      </w:r>
    </w:p>
    <w:p w14:paraId="27B1E9D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Deterministic: </w:t>
      </w:r>
      <w:r>
        <w:rPr>
          <w:rFonts w:ascii="Arial" w:hAnsi="Arial" w:eastAsia="Arial" w:cs="Arial"/>
          <w:sz w:val="22"/>
          <w:szCs w:val="22"/>
        </w:rPr>
        <w:t>Metrics are extracted and computed via deterministic rule-based logic</w:t>
      </w:r>
    </w:p>
    <w:p w14:paraId="4B56FE7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Accessible: </w:t>
      </w:r>
      <w:r>
        <w:rPr>
          <w:rFonts w:ascii="Arial" w:hAnsi="Arial" w:eastAsia="Arial" w:cs="Arial"/>
          <w:sz w:val="22"/>
          <w:szCs w:val="22"/>
        </w:rPr>
        <w:t>Non-expert users can query documents in natural language</w:t>
      </w:r>
    </w:p>
    <w:p w14:paraId="42B0B36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Evaluable: </w:t>
      </w:r>
      <w:r>
        <w:rPr>
          <w:rFonts w:ascii="Arial" w:hAnsi="Arial" w:eastAsia="Arial" w:cs="Arial"/>
          <w:sz w:val="22"/>
          <w:szCs w:val="22"/>
        </w:rPr>
        <w:t>System evaluates on numerical accuracy, citation quality, and risk correctness</w:t>
      </w:r>
    </w:p>
    <w:p w14:paraId="7E1D645F">
      <w:pPr>
        <w:spacing w:after="80"/>
      </w:pPr>
    </w:p>
    <w:p w14:paraId="331C244F">
      <w:pPr>
        <w:pBdr>
          <w:bottom w:val="single" w:color="DDDDDD" w:sz="4" w:space="1"/>
        </w:pBdr>
        <w:spacing w:before="120" w:after="120"/>
      </w:pPr>
    </w:p>
    <w:p w14:paraId="03702193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4F91"/>
          <w:sz w:val="32"/>
          <w:szCs w:val="32"/>
        </w:rPr>
        <w:t>2. System Architecture Overview</w:t>
      </w:r>
    </w:p>
    <w:p w14:paraId="3D83FB5B">
      <w:pPr>
        <w:spacing w:after="120"/>
      </w:pPr>
      <w:r>
        <w:rPr>
          <w:rFonts w:ascii="Arial" w:hAnsi="Arial" w:eastAsia="Arial" w:cs="Arial"/>
          <w:sz w:val="22"/>
          <w:szCs w:val="22"/>
        </w:rPr>
        <w:t>The system is organized into four distinct layers. Each layer has a single responsibility, allowing components to be developed, tested, and replaced independently.</w:t>
      </w:r>
    </w:p>
    <w:p w14:paraId="5A449A3E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300"/>
        <w:gridCol w:w="2760"/>
        <w:gridCol w:w="2500"/>
      </w:tblGrid>
      <w:tr w14:paraId="4E420577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8B23F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Layer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3929D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Responsibility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08D28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Key Components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781C9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Tech Stack</w:t>
            </w:r>
          </w:p>
        </w:tc>
      </w:tr>
      <w:tr w14:paraId="48C2E8BD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0118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Frontend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CC77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User interaction &amp; visualization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973C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Dashboard, AI Chat, Risk Panel, Upload UI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B787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React, Recharts, TailwindCSS</w:t>
            </w:r>
          </w:p>
        </w:tc>
      </w:tr>
      <w:tr w14:paraId="5C7F2934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B9F3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Backend API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FAEFF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Request routing, auth, async job handling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93C3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REST endpoints, JWT auth, task queue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7027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FastAPI (Python), Celery, Redis</w:t>
            </w:r>
          </w:p>
        </w:tc>
      </w:tr>
      <w:tr w14:paraId="44F7B0B9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C6C1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Core Engine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4BD3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Document intelligence &amp; financial reasoning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2CE1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Parser, extractor, RAG, LLM, metrics store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C32E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pdfplumber, FAISS, LangChain, Claude/GPT-4o</w:t>
            </w:r>
          </w:p>
        </w:tc>
      </w:tr>
      <w:tr w14:paraId="0D961C6D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CB01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Data Layer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DF66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Ground truth, schema, thresholds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55AC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EDGAR datasets, formula registry, NSE filings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27CF3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SQLite, FAISS index, JSON config</w:t>
            </w:r>
          </w:p>
        </w:tc>
      </w:tr>
    </w:tbl>
    <w:p w14:paraId="6343EB67">
      <w:pPr>
        <w:spacing w:after="80"/>
      </w:pPr>
    </w:p>
    <w:p w14:paraId="42690683">
      <w:pPr>
        <w:pBdr>
          <w:bottom w:val="single" w:color="DDDDDD" w:sz="4" w:space="1"/>
        </w:pBdr>
        <w:spacing w:before="120" w:after="120"/>
      </w:pPr>
    </w:p>
    <w:p w14:paraId="7FDE0E4F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4F91"/>
          <w:sz w:val="32"/>
          <w:szCs w:val="32"/>
        </w:rPr>
        <w:t>3. Frontend Specification</w:t>
      </w:r>
    </w:p>
    <w:p w14:paraId="1819739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6B6B"/>
          <w:sz w:val="26"/>
          <w:szCs w:val="26"/>
        </w:rPr>
        <w:t>3.1 Tech Stack</w:t>
      </w:r>
    </w:p>
    <w:p w14:paraId="37FA410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React (Vite) for component-driven SPA architecture</w:t>
      </w:r>
    </w:p>
    <w:p w14:paraId="048F35A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TailwindCSS for utility-first styling</w:t>
      </w:r>
    </w:p>
    <w:p w14:paraId="78F9E60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Recharts for financial charts (line, bar, area)</w:t>
      </w:r>
    </w:p>
    <w:p w14:paraId="7A46967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React Query for server state and async polling</w:t>
      </w:r>
    </w:p>
    <w:p w14:paraId="2019563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React Router for page navigation</w:t>
      </w:r>
    </w:p>
    <w:p w14:paraId="3882AF15">
      <w:pPr>
        <w:spacing w:after="80"/>
      </w:pPr>
    </w:p>
    <w:p w14:paraId="663E8FA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6B6B"/>
          <w:sz w:val="26"/>
          <w:szCs w:val="26"/>
        </w:rPr>
        <w:t>3.2 Pages &amp; Components</w:t>
      </w:r>
    </w:p>
    <w:p w14:paraId="313FFAB6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Page 1 — Document Upload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293FC07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85E2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Element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5EBC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Specification</w:t>
            </w:r>
          </w:p>
        </w:tc>
      </w:tr>
      <w:tr w14:paraId="6D684CA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BE48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PDF drop zone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1CCB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Drag-and-drop + file picker. Accept: .pdf, .xbrl. Max 50MB.</w:t>
            </w:r>
          </w:p>
        </w:tc>
      </w:tr>
      <w:tr w14:paraId="2701AEC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3182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File type detector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C6B2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Warn user if document type is unsupported (e.g. equity research, news articles)</w:t>
            </w:r>
          </w:p>
        </w:tc>
      </w:tr>
      <w:tr w14:paraId="2C748D7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A68F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Upload progress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8C68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Show async processing status: Parsing → Extracting → Indexing → Ready</w:t>
            </w:r>
          </w:p>
        </w:tc>
      </w:tr>
      <w:tr w14:paraId="28ABBF3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B0B6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Document list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745B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Previously uploaded docs with delete option, scoped per session/user</w:t>
            </w:r>
          </w:p>
        </w:tc>
      </w:tr>
    </w:tbl>
    <w:p w14:paraId="73A341FC">
      <w:pPr>
        <w:spacing w:after="80"/>
      </w:pPr>
    </w:p>
    <w:p w14:paraId="11EBE2D1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Page 2 — Dashboard (KPI View)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67C254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B855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3EED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Specification</w:t>
            </w:r>
          </w:p>
        </w:tc>
      </w:tr>
      <w:tr w14:paraId="679BA75E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2919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Metric cards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77B1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Revenue, Net Profit, Total Assets, Total Debt — value + YoY delta badge</w:t>
            </w:r>
          </w:p>
        </w:tc>
      </w:tr>
      <w:tr w14:paraId="429C02A1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B77D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Trend charts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3AB1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Multi-year line charts: Revenue, Operating Profit, Cash Flow. Year selector.</w:t>
            </w:r>
          </w:p>
        </w:tc>
      </w:tr>
      <w:tr w14:paraId="5729AD5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E170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Ratio table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0CB2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Current Ratio, Quick Ratio, D/E Ratio, Profit Margin — with threshold coloring</w:t>
            </w:r>
          </w:p>
        </w:tc>
      </w:tr>
      <w:tr w14:paraId="226DAD8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9B17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Year selector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4D04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Dropdown to switch between available reporting years in the document</w:t>
            </w:r>
          </w:p>
        </w:tc>
      </w:tr>
      <w:tr w14:paraId="3B50C93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E024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Source badges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7470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Each metric card shows 'Page X, Table Y' citation on hover</w:t>
            </w:r>
          </w:p>
        </w:tc>
      </w:tr>
    </w:tbl>
    <w:p w14:paraId="5A013A1F">
      <w:pPr>
        <w:spacing w:after="80"/>
      </w:pPr>
    </w:p>
    <w:p w14:paraId="7A620867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Page 3 — Risk Classification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22ABA5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5907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11AD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Specification</w:t>
            </w:r>
          </w:p>
        </w:tc>
      </w:tr>
      <w:tr w14:paraId="7A7DAC62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0478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Risk summary cards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80FF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4 cards: Liquidity, Debt, Profitability, Cash Flow — each shows Low/Medium/High badge</w:t>
            </w:r>
          </w:p>
        </w:tc>
      </w:tr>
      <w:tr w14:paraId="328779E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312C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Risk explanation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4E31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On expanding each card: the computed ratio, threshold used, and NL explanation</w:t>
            </w:r>
          </w:p>
        </w:tc>
      </w:tr>
      <w:tr w14:paraId="4E59F755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3472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Citation link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7D69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Link to the source section in the document (page/section reference)</w:t>
            </w:r>
          </w:p>
        </w:tc>
      </w:tr>
      <w:tr w14:paraId="1702289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9276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Overall risk score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8275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Composite badge — derived from weighted average of 4 risk dimensions</w:t>
            </w:r>
          </w:p>
        </w:tc>
      </w:tr>
    </w:tbl>
    <w:p w14:paraId="5DAF43D8">
      <w:pPr>
        <w:spacing w:after="80"/>
      </w:pPr>
    </w:p>
    <w:p w14:paraId="4633ED0F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Page 4 — AI Chat (RAG Interface)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FAB99B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7350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7E6B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Specification</w:t>
            </w:r>
          </w:p>
        </w:tc>
      </w:tr>
      <w:tr w14:paraId="317863D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712B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Chat window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FA71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User types NL question. Response streams in with typing indicator.</w:t>
            </w:r>
          </w:p>
        </w:tc>
      </w:tr>
      <w:tr w14:paraId="17DB872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0C50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Answer format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A53C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Direct answer → Supporting numbers → Explanation → Source citation</w:t>
            </w:r>
          </w:p>
        </w:tc>
      </w:tr>
      <w:tr w14:paraId="02BB44B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42D4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Suggested questions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8E96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Pre-built question chips: 'What is the current ratio?', 'Is the company profitable?'</w:t>
            </w:r>
          </w:p>
        </w:tc>
      </w:tr>
      <w:tr w14:paraId="2199C3D2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52FD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Citation panel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55B9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Sidebar or inline blocks showing the exact document excerpt the answer is grounded in</w:t>
            </w:r>
          </w:p>
        </w:tc>
      </w:tr>
      <w:tr w14:paraId="7895437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7DED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Multi-doc mode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610F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If multiple documents uploaded, allow user to select which doc to query</w:t>
            </w:r>
          </w:p>
        </w:tc>
      </w:tr>
    </w:tbl>
    <w:p w14:paraId="2B27A376">
      <w:pPr>
        <w:spacing w:after="80"/>
      </w:pPr>
    </w:p>
    <w:p w14:paraId="315820BD">
      <w:pPr>
        <w:pBdr>
          <w:bottom w:val="single" w:color="DDDDDD" w:sz="4" w:space="1"/>
        </w:pBdr>
        <w:spacing w:before="120" w:after="120"/>
      </w:pPr>
    </w:p>
    <w:p w14:paraId="7C2F2626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4F91"/>
          <w:sz w:val="32"/>
          <w:szCs w:val="32"/>
        </w:rPr>
        <w:t>4. Backend Specification</w:t>
      </w:r>
    </w:p>
    <w:p w14:paraId="10663B0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6B6B"/>
          <w:sz w:val="26"/>
          <w:szCs w:val="26"/>
        </w:rPr>
        <w:t>4.1 Tech Stack</w:t>
      </w:r>
    </w:p>
    <w:p w14:paraId="207C837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FastAPI (Python) — async REST API framework</w:t>
      </w:r>
    </w:p>
    <w:p w14:paraId="7DF2B22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Celery + Redis — background task queue for document processing</w:t>
      </w:r>
    </w:p>
    <w:p w14:paraId="6BCBBE0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SQLite (dev) / PostgreSQL (prod) — structured metrics and job state storage</w:t>
      </w:r>
    </w:p>
    <w:p w14:paraId="2E68AC4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JWT — stateless authentication and document scoping per user session</w:t>
      </w:r>
    </w:p>
    <w:p w14:paraId="05ED0DF9">
      <w:pPr>
        <w:spacing w:after="80"/>
      </w:pPr>
    </w:p>
    <w:p w14:paraId="0161E3F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6B6B"/>
          <w:sz w:val="26"/>
          <w:szCs w:val="26"/>
        </w:rPr>
        <w:t>4.2 REST API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"/>
        <w:gridCol w:w="2196"/>
        <w:gridCol w:w="2857"/>
        <w:gridCol w:w="3347"/>
      </w:tblGrid>
      <w:tr w14:paraId="377F1E6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B4F66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Method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5E0F2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Endpoint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7D7D7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Description</w:t>
            </w:r>
          </w:p>
        </w:tc>
        <w:tc>
          <w:tcPr>
            <w:tcW w:w="3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F495E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Response</w:t>
            </w:r>
          </w:p>
        </w:tc>
      </w:tr>
      <w:tr w14:paraId="2A79A4B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5051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2DDF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/api/upload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94CA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Accept PDF, enqueue processing job</w:t>
            </w:r>
          </w:p>
        </w:tc>
        <w:tc>
          <w:tcPr>
            <w:tcW w:w="3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750B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{ job_id, status }</w:t>
            </w:r>
          </w:p>
        </w:tc>
      </w:tr>
      <w:tr w14:paraId="3D04D096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25F3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DB767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/api/jobs/{id}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ACB6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Poll job status and progress</w:t>
            </w:r>
          </w:p>
        </w:tc>
        <w:tc>
          <w:tcPr>
            <w:tcW w:w="3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3EAC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{ status, progress, doc_id }</w:t>
            </w:r>
          </w:p>
        </w:tc>
      </w:tr>
      <w:tr w14:paraId="516B7E3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C21F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6016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/api/documents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F4F7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List all user documents</w:t>
            </w:r>
          </w:p>
        </w:tc>
        <w:tc>
          <w:tcPr>
            <w:tcW w:w="3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380B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[ { doc_id, name, year } ]</w:t>
            </w:r>
          </w:p>
        </w:tc>
      </w:tr>
      <w:tr w14:paraId="6ED0D54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184D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A278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/api/metrics/{doc_id}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C99A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Return all extracted metrics</w:t>
            </w:r>
          </w:p>
        </w:tc>
        <w:tc>
          <w:tcPr>
            <w:tcW w:w="3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CD37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{ revenue, profit, … }</w:t>
            </w:r>
          </w:p>
        </w:tc>
      </w:tr>
      <w:tr w14:paraId="60F0D33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8772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94A1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/api/risk/{doc_id}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64F2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Return risk classification results</w:t>
            </w:r>
          </w:p>
        </w:tc>
        <w:tc>
          <w:tcPr>
            <w:tcW w:w="3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38F3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{ liquidity, debt, … }</w:t>
            </w:r>
          </w:p>
        </w:tc>
      </w:tr>
      <w:tr w14:paraId="37F96F86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F97C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476C3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/api/chat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944A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Submit NL query, get grounded answer</w:t>
            </w:r>
          </w:p>
        </w:tc>
        <w:tc>
          <w:tcPr>
            <w:tcW w:w="3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B6B6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{ answer, citations, numbers }</w:t>
            </w:r>
          </w:p>
        </w:tc>
      </w:tr>
      <w:tr w14:paraId="41177C9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3327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DELETE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FACE3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/api/documents/{id}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0593F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Delete document and its data</w:t>
            </w:r>
          </w:p>
        </w:tc>
        <w:tc>
          <w:tcPr>
            <w:tcW w:w="3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3204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{ success }</w:t>
            </w:r>
          </w:p>
        </w:tc>
      </w:tr>
    </w:tbl>
    <w:p w14:paraId="0A3892F9">
      <w:pPr>
        <w:spacing w:after="80"/>
      </w:pPr>
    </w:p>
    <w:p w14:paraId="2820C24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6B6B"/>
          <w:sz w:val="26"/>
          <w:szCs w:val="26"/>
        </w:rPr>
        <w:t>4.3 Document Processing Pipeline (Async)</w:t>
      </w:r>
    </w:p>
    <w:p w14:paraId="699FF655">
      <w:pPr>
        <w:spacing w:after="120"/>
      </w:pPr>
      <w:r>
        <w:rPr>
          <w:rFonts w:ascii="Arial" w:hAnsi="Arial" w:eastAsia="Arial" w:cs="Arial"/>
          <w:sz w:val="22"/>
          <w:szCs w:val="22"/>
        </w:rPr>
        <w:t>When a document is uploaded, the backend enqueues a Celery task. The pipeline runs in the following order:</w:t>
      </w:r>
    </w:p>
    <w:p w14:paraId="3506F597">
      <w:pPr>
        <w:pStyle w:val="16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>Parse PDF — extract raw text and table structures using pdfplumber and camelot</w:t>
      </w:r>
    </w:p>
    <w:p w14:paraId="28CAE0E5">
      <w:pPr>
        <w:pStyle w:val="16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>Classify document type — detect if it is an annual report, standalone P&amp;L, balance sheet, or unsupported</w:t>
      </w:r>
    </w:p>
    <w:p w14:paraId="5672EBC1">
      <w:pPr>
        <w:pStyle w:val="16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>Extract tables — convert parsed tables to pandas DataFrames with header normalization</w:t>
      </w:r>
    </w:p>
    <w:p w14:paraId="0B66A584">
      <w:pPr>
        <w:pStyle w:val="16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>Map metrics — label-match to canonical form (e.g. 'Net revenue' → revenue) using the EDGAR formula registry</w:t>
      </w:r>
    </w:p>
    <w:p w14:paraId="3F73BECB">
      <w:pPr>
        <w:pStyle w:val="16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>Compute ratios — apply deterministic formulas to base metrics. Store in metrics store with source provenance.</w:t>
      </w:r>
    </w:p>
    <w:p w14:paraId="3C7EE0FD">
      <w:pPr>
        <w:pStyle w:val="16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>Classify risks — apply EDGAR-derived thresholds to computed ratios</w:t>
      </w:r>
    </w:p>
    <w:p w14:paraId="79084EC9">
      <w:pPr>
        <w:pStyle w:val="16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>Chunk text — split raw text into 500-1000 token chunks with 50-100 token overlap, preserving page metadata</w:t>
      </w:r>
    </w:p>
    <w:p w14:paraId="30E4626B">
      <w:pPr>
        <w:pStyle w:val="16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>Embed and index — generate embeddings for each chunk, store in FAISS vector store with page/section metadata</w:t>
      </w:r>
    </w:p>
    <w:p w14:paraId="53D444E9">
      <w:pPr>
        <w:pStyle w:val="16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>Mark job complete — update job status in DB, notify frontend via polling</w:t>
      </w:r>
    </w:p>
    <w:p w14:paraId="49515767">
      <w:pPr>
        <w:spacing w:after="80"/>
      </w:pPr>
    </w:p>
    <w:p w14:paraId="27C3BCD6">
      <w:pPr>
        <w:pBdr>
          <w:bottom w:val="single" w:color="DDDDDD" w:sz="4" w:space="1"/>
        </w:pBdr>
        <w:spacing w:before="120" w:after="120"/>
      </w:pPr>
    </w:p>
    <w:p w14:paraId="08F0FC21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4F91"/>
          <w:sz w:val="32"/>
          <w:szCs w:val="32"/>
        </w:rPr>
        <w:t>5. Core Engine Specification</w:t>
      </w:r>
    </w:p>
    <w:p w14:paraId="333DB70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6B6B"/>
          <w:sz w:val="26"/>
          <w:szCs w:val="26"/>
        </w:rPr>
        <w:t>5.1 PDF Pipeline (Document Intelligence)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FAF20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F1D2E9">
            <w:r>
              <w:rPr>
                <w:rFonts w:ascii="Arial" w:hAnsi="Arial" w:eastAsia="Arial" w:cs="Arial"/>
                <w:b/>
                <w:bCs/>
                <w:color w:val="7A4F00"/>
                <w:sz w:val="24"/>
                <w:szCs w:val="24"/>
              </w:rPr>
              <w:t>Key nuance: this pipeline knows nothing about finance — it only extracts structure</w:t>
            </w:r>
          </w:p>
        </w:tc>
      </w:tr>
    </w:tbl>
    <w:p w14:paraId="0730D66E">
      <w:pPr>
        <w:spacing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6A25B2E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0708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48DC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Implementation Detail</w:t>
            </w:r>
          </w:p>
        </w:tc>
      </w:tr>
      <w:tr w14:paraId="787EC74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96B8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Document parser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8C17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pdfplumber for text + layout. camelot for table detection (lattice mode for bordered tables, stream mode for whitespace-delimited). Output: raw text stream + list of DataFrames.</w:t>
            </w:r>
          </w:p>
        </w:tc>
      </w:tr>
      <w:tr w14:paraId="57340EF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8304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Table extractor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DECB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Normalize multi-row headers. Detect year columns (4-digit numbers). Remove footnote rows. Output: tidy DataFrame with columns [label, year1, year2, …].</w:t>
            </w:r>
          </w:p>
        </w:tc>
      </w:tr>
      <w:tr w14:paraId="2AAA14E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47CC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Metric extractor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DC1F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Fuzzy label matching against canonical label dictionary. Handles variations: 'Net Sales', 'Total Revenue', 'Revenues from operations' → revenue. Confidence score per match.</w:t>
            </w:r>
          </w:p>
        </w:tc>
      </w:tr>
      <w:tr w14:paraId="36C2F94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7B62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Metrics store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B313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SQLite table: (doc_id, metric_name, value, year, page_num, table_index, confidence). Single source of truth for all downstream computation.</w:t>
            </w:r>
          </w:p>
        </w:tc>
      </w:tr>
      <w:tr w14:paraId="4D7ACF7F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7410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Text chunker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FC63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LangChain RecursiveCharacterTextSplitter. Chunk size 800 tokens, overlap 80. Each chunk tagged with {doc_id, page_start, page_end, section_title}.</w:t>
            </w:r>
          </w:p>
        </w:tc>
      </w:tr>
      <w:tr w14:paraId="7F247F7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FDBA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FAISS vector store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B8DD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SentenceTransformers (all-MiniLM-L6-v2) for embeddings. FAISS IndexFlatIP for similarity search. Metadata stored in parallel JSON store.</w:t>
            </w:r>
          </w:p>
        </w:tc>
      </w:tr>
    </w:tbl>
    <w:p w14:paraId="7DCEAF21">
      <w:pPr>
        <w:spacing w:after="80"/>
      </w:pPr>
    </w:p>
    <w:p w14:paraId="5AEDCA4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6B6B"/>
          <w:sz w:val="26"/>
          <w:szCs w:val="26"/>
        </w:rPr>
        <w:t>5.2 EDGAR Pipeline (Domain Knowledge)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0976C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7535BB">
            <w:r>
              <w:rPr>
                <w:rFonts w:ascii="Arial" w:hAnsi="Arial" w:eastAsia="Arial" w:cs="Arial"/>
                <w:b/>
                <w:bCs/>
                <w:color w:val="9B2335"/>
                <w:sz w:val="24"/>
                <w:szCs w:val="24"/>
              </w:rPr>
              <w:t>Key nuance: EDGAR defines rules and benchmarks — it is not queried at runtime</w:t>
            </w:r>
          </w:p>
        </w:tc>
      </w:tr>
    </w:tbl>
    <w:p w14:paraId="3D1793AE">
      <w:pPr>
        <w:spacing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6722F4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4417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7EDD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Implementation Detail</w:t>
            </w:r>
          </w:p>
        </w:tc>
      </w:tr>
      <w:tr w14:paraId="5A0AC31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A386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Formula registry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AFAD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JSON config defining formulas: { 'current_ratio': { numerator: 'current_assets', denominator: 'current_liabilities' } }. Loaded at startup.</w:t>
            </w:r>
          </w:p>
        </w:tc>
      </w:tr>
      <w:tr w14:paraId="1D51DF5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BADF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Risk thresholds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9543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JSON config derived from EDGAR industry benchmarks: { 'current_ratio': { low: [0, 1.0], medium: [1.0, 1.5], high: [1.5, 99] } }. Industry-adjustable.</w:t>
            </w:r>
          </w:p>
        </w:tc>
      </w:tr>
      <w:tr w14:paraId="5DDA5EB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416B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Canonical label dict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2B3F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Compiled from EDGAR XBRL taxonomy labels + common aliases found in 10-K filings. ~200 canonical metrics with variant aliases.</w:t>
            </w:r>
          </w:p>
        </w:tc>
      </w:tr>
      <w:tr w14:paraId="40DCC2EE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685A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Metric definitions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6F41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Documentation for each metric: formula, data source (BS/PL/CF), interpretation, what risk it signals.</w:t>
            </w:r>
          </w:p>
        </w:tc>
      </w:tr>
    </w:tbl>
    <w:p w14:paraId="68B228E8">
      <w:pPr>
        <w:spacing w:after="80"/>
      </w:pPr>
    </w:p>
    <w:p w14:paraId="0D196A9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6B6B"/>
          <w:sz w:val="26"/>
          <w:szCs w:val="26"/>
        </w:rPr>
        <w:t>5.3 Financial Analysis Engine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6CFA67A5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7B86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Function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8201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Logic</w:t>
            </w:r>
          </w:p>
        </w:tc>
      </w:tr>
      <w:tr w14:paraId="0A3E183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B81F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Ratio computation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B61B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Pull base metrics from metrics store. Apply formula. Store result with formula string and source metric IDs for full traceability.</w:t>
            </w:r>
          </w:p>
        </w:tc>
      </w:tr>
      <w:tr w14:paraId="2A4C9745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5CBA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Risk classification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C21E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Compare computed ratio against threshold config. Assign Low/Medium/High. Generate template explanation: 'Current ratio of 0.9 is below 1.0, indicating potential short-term liquidity risk.'</w:t>
            </w:r>
          </w:p>
        </w:tc>
      </w:tr>
      <w:tr w14:paraId="77274E2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D88D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YoY growth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DF09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(Value_year2 - Value_year1) / abs(Value_year1). Handles negative base years. Flags if multi-year data is unavailable.</w:t>
            </w:r>
          </w:p>
        </w:tc>
      </w:tr>
      <w:tr w14:paraId="400ED83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595A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Missing data handling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4DC0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If a required base metric is not found, mark that ratio as 'unavailable' with reason. Never hallucinate a value.</w:t>
            </w:r>
          </w:p>
        </w:tc>
      </w:tr>
    </w:tbl>
    <w:p w14:paraId="024B3A43">
      <w:pPr>
        <w:spacing w:after="80"/>
      </w:pPr>
    </w:p>
    <w:p w14:paraId="56F5B9F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6B6B"/>
          <w:sz w:val="26"/>
          <w:szCs w:val="26"/>
        </w:rPr>
        <w:t>5.4 RAG Engine (AI Chat)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1F359F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EAB6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Step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0C1F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Implementation</w:t>
            </w:r>
          </w:p>
        </w:tc>
      </w:tr>
      <w:tr w14:paraId="4D335BC2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42BF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Query parsing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C87E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User query → LLM extracts intent: metric query, risk query, comparison query, or open-ended. Extracts entities: year, company, metric name.</w:t>
            </w:r>
          </w:p>
        </w:tc>
      </w:tr>
      <w:tr w14:paraId="058B951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22E2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Retrieval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0680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Embed user query. Top-K similarity search (K=5) in FAISS. Retrieve chunks with page/section metadata.</w:t>
            </w:r>
          </w:p>
        </w:tc>
      </w:tr>
      <w:tr w14:paraId="414C437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9C34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Context assembly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9BAC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Combine: (a) retrieved text chunks, (b) relevant extracted metrics from metrics store, (c) computed ratios and risk classifications.</w:t>
            </w:r>
          </w:p>
        </w:tc>
      </w:tr>
      <w:tr w14:paraId="69CAA51E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049D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LLM call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F3EA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Prompt: system role (financial analyst assistant) + context + user query. Instruct model to answer only from provided context, cite page numbers, never invent numbers.</w:t>
            </w:r>
          </w:p>
        </w:tc>
      </w:tr>
      <w:tr w14:paraId="2EE600F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64A1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Response formatting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2B9A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Parse LLM output into: {answer, supporting_numbers: [], explanation, citations: [{page, section, text_snippet}]}.</w:t>
            </w:r>
          </w:p>
        </w:tc>
      </w:tr>
      <w:tr w14:paraId="0DB30FBF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A353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Hallucination guard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A713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Cross-check any numbers in LLM output against metrics store. If mismatch &gt; 5%, flag response with warning.</w:t>
            </w:r>
          </w:p>
        </w:tc>
      </w:tr>
    </w:tbl>
    <w:p w14:paraId="0F2459B1">
      <w:pPr>
        <w:spacing w:after="80"/>
      </w:pPr>
    </w:p>
    <w:p w14:paraId="621861AB">
      <w:pPr>
        <w:pBdr>
          <w:bottom w:val="single" w:color="DDDDDD" w:sz="4" w:space="1"/>
        </w:pBdr>
        <w:spacing w:before="120" w:after="120"/>
      </w:pPr>
    </w:p>
    <w:p w14:paraId="48CCD264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4F91"/>
          <w:sz w:val="32"/>
          <w:szCs w:val="32"/>
        </w:rPr>
        <w:t>6. Data Layer Specification</w:t>
      </w:r>
    </w:p>
    <w:p w14:paraId="059F5B2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6B6B"/>
          <w:sz w:val="26"/>
          <w:szCs w:val="26"/>
        </w:rPr>
        <w:t>6.1 Data Sources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23AC8D6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2CC3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Source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507C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Format &amp; Usage</w:t>
            </w:r>
          </w:p>
        </w:tc>
      </w:tr>
      <w:tr w14:paraId="5B3811E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6A9D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SEC EDGAR 10-K / 10-Q (2025-Q4)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6C52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ZIP → TXT/XBRL. Used to build formula registry and canonical label dictionary. Not queried at runtime.</w:t>
            </w:r>
          </w:p>
        </w:tc>
      </w:tr>
      <w:tr w14:paraId="76F413B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0D62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NSE Indian company annual reports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7117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PDF. Used for demonstration of generalization beyond EDGAR. Processed through same PDF pipeline.</w:t>
            </w:r>
          </w:p>
        </w:tc>
      </w:tr>
      <w:tr w14:paraId="4529A2F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8069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User-uploaded documents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A9FB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PDF / partial XBRL. Runtime query target. Scoped per user session.</w:t>
            </w:r>
          </w:p>
        </w:tc>
      </w:tr>
    </w:tbl>
    <w:p w14:paraId="2DAB98C8">
      <w:pPr>
        <w:spacing w:after="80"/>
      </w:pPr>
    </w:p>
    <w:p w14:paraId="6A339FF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6B6B"/>
          <w:sz w:val="26"/>
          <w:szCs w:val="26"/>
        </w:rPr>
        <w:t>6.2 Metrics Store Schema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200"/>
        <w:gridCol w:w="3600"/>
        <w:gridCol w:w="2960"/>
      </w:tblGrid>
      <w:tr w14:paraId="04E4B2C7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5ECC3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Column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7F35E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Type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ACB67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Description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045AF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Example</w:t>
            </w:r>
          </w:p>
        </w:tc>
      </w:tr>
      <w:tr w14:paraId="524F7E7A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796F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doc_id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E0AD3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4CC3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Unique document identifier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B509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doc_abc123</w:t>
            </w:r>
          </w:p>
        </w:tc>
      </w:tr>
      <w:tr w14:paraId="78870B41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FCD8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metric_name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3F31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DA05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Canonical metric name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D468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current_assets</w:t>
            </w:r>
          </w:p>
        </w:tc>
      </w:tr>
      <w:tr w14:paraId="4DDAA5A5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79C5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value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393A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REAL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0D61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Extracted numeric value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3C01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1450000000</w:t>
            </w:r>
          </w:p>
        </w:tc>
      </w:tr>
      <w:tr w14:paraId="127E18D5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83B2F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year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FF42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382F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Reporting year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83AF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2024</w:t>
            </w:r>
          </w:p>
        </w:tc>
      </w:tr>
      <w:tr w14:paraId="0B9325F5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5543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page_num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94A8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6F3A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Source page number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0ACC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42</w:t>
            </w:r>
          </w:p>
        </w:tc>
      </w:tr>
      <w:tr w14:paraId="00589666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A0EE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table_index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D538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12A0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Table index on that page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6389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1</w:t>
            </w:r>
          </w:p>
        </w:tc>
      </w:tr>
      <w:tr w14:paraId="627729AC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66213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confidence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15CEF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REAL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739D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Label match confidence 0–1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8A82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0.92</w:t>
            </w:r>
          </w:p>
        </w:tc>
      </w:tr>
    </w:tbl>
    <w:p w14:paraId="25D069DD">
      <w:pPr>
        <w:spacing w:after="80"/>
      </w:pPr>
    </w:p>
    <w:p w14:paraId="4B6631E9">
      <w:pPr>
        <w:pBdr>
          <w:bottom w:val="single" w:color="DDDDDD" w:sz="4" w:space="1"/>
        </w:pBdr>
        <w:spacing w:before="120" w:after="120"/>
      </w:pPr>
    </w:p>
    <w:p w14:paraId="4E67D54C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4F91"/>
          <w:sz w:val="32"/>
          <w:szCs w:val="32"/>
        </w:rPr>
        <w:t>7. Inputs &amp; Outputs Specification</w:t>
      </w:r>
    </w:p>
    <w:p w14:paraId="589E67C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6B6B"/>
          <w:sz w:val="26"/>
          <w:szCs w:val="26"/>
        </w:rPr>
        <w:t>7.1 Supported Inputs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1179867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17F8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Document Type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1B62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Coverage</w:t>
            </w:r>
          </w:p>
        </w:tc>
      </w:tr>
      <w:tr w14:paraId="40B03AB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A29D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Annual report (full)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0786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Includes Balance Sheet + P&amp;L + Cash Flow + Notes. All metrics extractable.</w:t>
            </w:r>
          </w:p>
        </w:tc>
      </w:tr>
      <w:tr w14:paraId="469CAFA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957C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Standalone financial statements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B07A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Only subset of metrics available. System warns which ratios cannot be computed.</w:t>
            </w:r>
          </w:p>
        </w:tc>
      </w:tr>
      <w:tr w14:paraId="719942B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26B1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Quarterly report (10-Q)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E466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Fewer tables, shorter. Partial metric extraction. No full-year YoY comparison.</w:t>
            </w:r>
          </w:p>
        </w:tc>
      </w:tr>
      <w:tr w14:paraId="29FF3942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BBB0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Unsupported documents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716B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System detects and warns: 'This document type is not supported. Please upload a financial report PDF.'</w:t>
            </w:r>
          </w:p>
        </w:tc>
      </w:tr>
    </w:tbl>
    <w:p w14:paraId="40A325E9">
      <w:pPr>
        <w:spacing w:after="80"/>
      </w:pPr>
    </w:p>
    <w:p w14:paraId="49B3839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6B6B"/>
          <w:sz w:val="26"/>
          <w:szCs w:val="26"/>
        </w:rPr>
        <w:t>7.2 Extracted Metrics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600"/>
        <w:gridCol w:w="2560"/>
        <w:gridCol w:w="2400"/>
      </w:tblGrid>
      <w:tr w14:paraId="41CB6B2E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80ABF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Statement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1E7DF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Base Metrics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E22AC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Derived Ratios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7953D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Risk Dimension</w:t>
            </w:r>
          </w:p>
        </w:tc>
      </w:tr>
      <w:tr w14:paraId="3329EFAF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3607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Balance Sheet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BCC6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Current assets, liabilities, cash, ST/LT debt, equity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8AB9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Current ratio, quick ratio, D/E ratio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E69C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Liquidity, Debt</w:t>
            </w:r>
          </w:p>
        </w:tc>
      </w:tr>
      <w:tr w14:paraId="396D73A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54F17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P&amp;L Statement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1665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Revenue, operating profit, net profit, interest expense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67553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Profit margin, interest coverage, YoY growth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DC50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Profitability</w:t>
            </w:r>
          </w:p>
        </w:tc>
      </w:tr>
      <w:tr w14:paraId="75258FC1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197F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Cash Flow Statement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16C7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Operating, investing, financing CF, opening/closing cash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06A5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Cash flow adequacy, free cash flow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61817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Cash Flow</w:t>
            </w:r>
          </w:p>
        </w:tc>
      </w:tr>
    </w:tbl>
    <w:p w14:paraId="3CB188EF">
      <w:pPr>
        <w:spacing w:after="80"/>
      </w:pPr>
    </w:p>
    <w:p w14:paraId="6A3F4A2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6B6B"/>
          <w:sz w:val="26"/>
          <w:szCs w:val="26"/>
        </w:rPr>
        <w:t>7.3 Output Types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2B8D06A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5C55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Output Type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1229">
            <w:r>
              <w:rPr>
                <w:rFonts w:ascii="Arial" w:hAnsi="Arial" w:eastAsia="Arial" w:cs="Arial"/>
                <w:b/>
                <w:bCs/>
                <w:color w:val="444444"/>
                <w:sz w:val="20"/>
                <w:szCs w:val="20"/>
              </w:rPr>
              <w:t>Detail</w:t>
            </w:r>
          </w:p>
        </w:tc>
      </w:tr>
      <w:tr w14:paraId="578EA1E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9D84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Metric outputs (numeric)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E386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Revenue, profit, YoY growth, ratios — with source page citation</w:t>
            </w:r>
          </w:p>
        </w:tc>
      </w:tr>
      <w:tr w14:paraId="79F94BD2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1CE1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Risk outputs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EEB6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Each of Liquidity / Debt / Profitability / Cash Flow classified as Low/Medium/High with explanation and threshold rationale</w:t>
            </w:r>
          </w:p>
        </w:tc>
      </w:tr>
      <w:tr w14:paraId="0A213EA2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108C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Q&amp;A outputs (RAG)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3243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Direct answer + supporting numbers + explanation + source citation for any NL query</w:t>
            </w:r>
          </w:p>
        </w:tc>
      </w:tr>
      <w:tr w14:paraId="59B0A5D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704E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Visual outputs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6701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Line charts for revenue/profit trends, risk summary cards, metric tables</w:t>
            </w:r>
          </w:p>
        </w:tc>
      </w:tr>
    </w:tbl>
    <w:p w14:paraId="51E87717">
      <w:pPr>
        <w:spacing w:after="80"/>
      </w:pPr>
    </w:p>
    <w:p w14:paraId="70E1B313">
      <w:pPr>
        <w:pBdr>
          <w:bottom w:val="single" w:color="DDDDDD" w:sz="4" w:space="1"/>
        </w:pBdr>
        <w:spacing w:before="120" w:after="120"/>
      </w:pPr>
    </w:p>
    <w:p w14:paraId="10702EB2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4F91"/>
          <w:sz w:val="32"/>
          <w:szCs w:val="32"/>
        </w:rPr>
        <w:t>8. Evaluation Framework</w:t>
      </w:r>
    </w:p>
    <w:p w14:paraId="7A124CD0">
      <w:pPr>
        <w:spacing w:after="120"/>
      </w:pPr>
      <w:r>
        <w:rPr>
          <w:rFonts w:ascii="Arial" w:hAnsi="Arial" w:eastAsia="Arial" w:cs="Arial"/>
          <w:sz w:val="22"/>
          <w:szCs w:val="22"/>
        </w:rPr>
        <w:t>The system is evaluated across three quantitative dimensions and one qualitative dimension:</w:t>
      </w:r>
    </w:p>
    <w:p w14:paraId="56FDED83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000"/>
        <w:gridCol w:w="2960"/>
        <w:gridCol w:w="2600"/>
      </w:tblGrid>
      <w:tr w14:paraId="6789BF2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1FE28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Dimension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5C6AA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Metric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A6027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Measurement Method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5E1BB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Target</w:t>
            </w:r>
          </w:p>
        </w:tc>
      </w:tr>
      <w:tr w14:paraId="3B26407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0DFF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Numerical accuracy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8961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Extraction error %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87EE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Compare extracted values vs XBRL ground truth on held-out EDGAR docs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BE29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&lt; 5% mean absolute error</w:t>
            </w:r>
          </w:p>
        </w:tc>
      </w:tr>
      <w:tr w14:paraId="389D5F4E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A960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Citation grounding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2248F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Citation precision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F8B6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Check if cited page/section actually contains the supporting data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00E93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&gt; 90% correct citations</w:t>
            </w:r>
          </w:p>
        </w:tc>
      </w:tr>
      <w:tr w14:paraId="1EE8144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A064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Risk logic correctness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EF6B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Classification accuracy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D58FF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Compare system risk label vs expert-assigned label on 50 test docs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44067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&gt; 85% accuracy</w:t>
            </w:r>
          </w:p>
        </w:tc>
      </w:tr>
      <w:tr w14:paraId="3690238E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7D253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Qualitative (UX)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0742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Readability score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7EF1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User study: can a non-expert understand and trust the output?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EC34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Score ≥ 4/5</w:t>
            </w:r>
          </w:p>
        </w:tc>
      </w:tr>
    </w:tbl>
    <w:p w14:paraId="67E61DA7">
      <w:pPr>
        <w:spacing w:after="80"/>
      </w:pPr>
    </w:p>
    <w:p w14:paraId="44EB6CD8">
      <w:pPr>
        <w:pBdr>
          <w:bottom w:val="single" w:color="DDDDDD" w:sz="4" w:space="1"/>
        </w:pBdr>
        <w:spacing w:before="120" w:after="120"/>
      </w:pPr>
    </w:p>
    <w:p w14:paraId="03D82F8A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4F91"/>
          <w:sz w:val="32"/>
          <w:szCs w:val="32"/>
        </w:rPr>
        <w:t>9. Tech Stack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3"/>
        <w:gridCol w:w="2153"/>
        <w:gridCol w:w="2268"/>
        <w:gridCol w:w="3576"/>
      </w:tblGrid>
      <w:tr w14:paraId="20331543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AA632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Layer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9966F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Tool / Library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76B63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Purpose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8B21B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Why this choice</w:t>
            </w:r>
          </w:p>
        </w:tc>
      </w:tr>
      <w:tr w14:paraId="35D58BCC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37987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Frontend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78CC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React + Vite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08E07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SPA framework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A13C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Fast HMR, component ecosystem</w:t>
            </w:r>
          </w:p>
        </w:tc>
      </w:tr>
      <w:tr w14:paraId="32F3B057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BB33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Frontend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77FA3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TailwindCSS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8BFA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Styling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61CF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Utility-first, consistent design</w:t>
            </w:r>
          </w:p>
        </w:tc>
      </w:tr>
      <w:tr w14:paraId="66816E7D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ACEF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Frontend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B7A0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Recharts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C0CD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Charts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E600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React-native, composable</w:t>
            </w:r>
          </w:p>
        </w:tc>
      </w:tr>
      <w:tr w14:paraId="72B82141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B2F9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Backend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7EBB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FastAPI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90A7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REST API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2AB3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Async, auto-docs, Python ecosystem</w:t>
            </w:r>
          </w:p>
        </w:tc>
      </w:tr>
      <w:tr w14:paraId="506641DC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40AF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Backend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9D55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Celery + Redis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AF1E7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Task queue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E213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Async document processing</w:t>
            </w:r>
          </w:p>
        </w:tc>
      </w:tr>
      <w:tr w14:paraId="1145DD3D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89AB7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Backend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A5C5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SQLite / PostgreSQL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4B89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Structured storage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1C09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Simple dev → scalable prod</w:t>
            </w:r>
          </w:p>
        </w:tc>
      </w:tr>
      <w:tr w14:paraId="1CEC79C8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7732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Engine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5BAD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pdfplumber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930F7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PDF text extraction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6F7B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Accurate layout-aware parsing</w:t>
            </w:r>
          </w:p>
        </w:tc>
      </w:tr>
      <w:tr w14:paraId="63D9637D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07AD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Engine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47E1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camelot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A93D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Table extraction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1B1C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Best-in-class for financial tables</w:t>
            </w:r>
          </w:p>
        </w:tc>
      </w:tr>
      <w:tr w14:paraId="310031F1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3873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Engine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E20F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LangChain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7E36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RAG orchestration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EA83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Chunking, retrieval, LLM chaining</w:t>
            </w:r>
          </w:p>
        </w:tc>
      </w:tr>
      <w:tr w14:paraId="586EDFD2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9A26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Engine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5FD1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FAISS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837D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Vector search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9A93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Fast, local, no external dependency</w:t>
            </w:r>
          </w:p>
        </w:tc>
      </w:tr>
      <w:tr w14:paraId="1E9F509E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606C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Engine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B6B1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SentenceTransformers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C224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Embeddings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1715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Free, local, high quality</w:t>
            </w:r>
          </w:p>
        </w:tc>
      </w:tr>
      <w:tr w14:paraId="1CA56486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1A5A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Engine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81D5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Claude / GPT-4o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903C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LLM for reasoning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2990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Strong instruction following</w:t>
            </w:r>
          </w:p>
        </w:tc>
      </w:tr>
    </w:tbl>
    <w:p w14:paraId="3C997D57">
      <w:pPr>
        <w:spacing w:after="80"/>
      </w:pPr>
    </w:p>
    <w:p w14:paraId="61BD73C4">
      <w:pPr>
        <w:pBdr>
          <w:bottom w:val="single" w:color="DDDDDD" w:sz="4" w:space="1"/>
        </w:pBdr>
        <w:spacing w:before="120" w:after="120"/>
      </w:pPr>
    </w:p>
    <w:p w14:paraId="38A14A82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4F91"/>
          <w:sz w:val="32"/>
          <w:szCs w:val="32"/>
        </w:rPr>
        <w:t>10. Recommended Project Milestones</w:t>
      </w:r>
    </w:p>
    <w:tbl>
      <w:tblPr>
        <w:tblStyle w:val="9"/>
        <w:tblW w:w="7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9"/>
        <w:gridCol w:w="1800"/>
        <w:gridCol w:w="3759"/>
        <w:gridCol w:w="1002"/>
      </w:tblGrid>
      <w:tr w14:paraId="1B30D0B4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8128D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Phase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15455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Milestone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4DF99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Deliverable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229EB">
            <w:r>
              <w:rPr>
                <w:rFonts w:ascii="Arial" w:hAnsi="Arial" w:eastAsia="Arial" w:cs="Arial"/>
                <w:b/>
                <w:bCs/>
                <w:color w:val="1E4F91"/>
                <w:sz w:val="19"/>
                <w:szCs w:val="19"/>
              </w:rPr>
              <w:t>Duration</w:t>
            </w:r>
          </w:p>
        </w:tc>
      </w:tr>
      <w:tr w14:paraId="0EA6B79D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00C7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Phase 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E387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Data pipeline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10A5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PDF parser + table extractor working on 10 EDGAR docs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DC5E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2 weeks</w:t>
            </w:r>
          </w:p>
        </w:tc>
      </w:tr>
      <w:tr w14:paraId="0E698FB9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6EC0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Phase 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DEB9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Metric extraction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6495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All base metrics extracted with &gt;95% accuracy on test set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A787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2 weeks</w:t>
            </w:r>
          </w:p>
        </w:tc>
      </w:tr>
      <w:tr w14:paraId="2462CB15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CC65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Phase 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E7E0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Ratio + risk engine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84A8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Deterministic ratios and risk classification running end-to-end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AEA0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1 week</w:t>
            </w:r>
          </w:p>
        </w:tc>
      </w:tr>
      <w:tr w14:paraId="230C4079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2D52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Phase 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3E03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RAG + LLM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8C33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AI chat answering NL queries with citations on uploaded docs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620D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2 weeks</w:t>
            </w:r>
          </w:p>
        </w:tc>
      </w:tr>
      <w:tr w14:paraId="7F8839C2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456D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Phase 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243C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Frontend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B507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Full dashboard + chat UI connected to backend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4235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2 weeks</w:t>
            </w:r>
          </w:p>
        </w:tc>
      </w:tr>
      <w:tr w14:paraId="025B2F14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062F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Phase 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1035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Evaluation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79B5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Evaluation report with numerical accuracy and citation metrics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4A99F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1 week</w:t>
            </w:r>
          </w:p>
        </w:tc>
      </w:tr>
      <w:tr w14:paraId="16FD404F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9B99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Phase 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CABB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Indian docs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243B3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Generalization demo on NSE annual report PDFs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C69F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1 week</w:t>
            </w:r>
          </w:p>
        </w:tc>
      </w:tr>
    </w:tbl>
    <w:p w14:paraId="5991CFE5">
      <w:pPr>
        <w:spacing w:after="160"/>
      </w:pPr>
    </w:p>
    <w:p w14:paraId="4798DFF0">
      <w:pPr>
        <w:pBdr>
          <w:top w:val="single" w:color="DDDDDD" w:sz="4" w:space="0"/>
        </w:pBdr>
        <w:spacing w:before="200"/>
        <w:jc w:val="center"/>
      </w:pPr>
      <w:r>
        <w:rPr>
          <w:rFonts w:ascii="Arial" w:hAnsi="Arial" w:eastAsia="Arial" w:cs="Arial"/>
          <w:i/>
          <w:iCs/>
          <w:color w:val="AAAAAA"/>
          <w:sz w:val="18"/>
          <w:szCs w:val="18"/>
        </w:rPr>
        <w:t>End of Specification Document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76024">
    <w:pPr>
      <w:pBdr>
        <w:top w:val="single" w:color="DDDDDD" w:sz="2" w:space="0"/>
      </w:pBdr>
      <w:tabs>
        <w:tab w:val="right" w:pos="9026"/>
      </w:tabs>
      <w:spacing w:before="60"/>
    </w:pPr>
    <w:r>
      <w:rPr>
        <w:rFonts w:ascii="Arial" w:hAnsi="Arial" w:eastAsia="Arial" w:cs="Arial"/>
        <w:color w:val="999999"/>
        <w:sz w:val="18"/>
        <w:szCs w:val="18"/>
      </w:rPr>
      <w:t>K.J. Somaiya School of Engineering  |  Final Year Project  |  2024-25</w:t>
    </w:r>
    <w:r>
      <w:rPr>
        <w:rFonts w:ascii="Arial" w:hAnsi="Arial" w:eastAsia="Arial" w:cs="Arial"/>
        <w:color w:val="999999"/>
        <w:sz w:val="18"/>
        <w:szCs w:val="18"/>
      </w:rPr>
      <w:tab/>
      <w:t xml:space="preserve">Page </w:t>
    </w:r>
    <w:r>
      <w:rPr>
        <w:rFonts w:ascii="Arial" w:hAnsi="Arial" w:eastAsia="Arial" w:cs="Arial"/>
        <w:color w:val="999999"/>
        <w:sz w:val="18"/>
        <w:szCs w:val="18"/>
      </w:rPr>
      <w:tab/>
      <w:t xml:space="preserve">Page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99FDC">
    <w:pPr>
      <w:pBdr>
        <w:bottom w:val="single" w:color="DDDDDD" w:sz="2" w:space="0"/>
      </w:pBdr>
      <w:spacing w:after="60"/>
    </w:pPr>
    <w:r>
      <w:rPr>
        <w:rFonts w:ascii="Arial" w:hAnsi="Arial" w:eastAsia="Arial" w:cs="Arial"/>
        <w:color w:val="888888"/>
        <w:sz w:val="18"/>
        <w:szCs w:val="18"/>
      </w:rPr>
      <w:t xml:space="preserve">Grounded GenAI System for Financial Document Analysis — </w:t>
    </w:r>
    <w:r>
      <w:rPr>
        <w:rFonts w:ascii="Arial" w:hAnsi="Arial" w:eastAsia="Arial" w:cs="Arial"/>
        <w:i/>
        <w:iCs/>
        <w:color w:val="888888"/>
        <w:sz w:val="18"/>
        <w:szCs w:val="18"/>
      </w:rPr>
      <w:t>System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E940F"/>
    <w:multiLevelType w:val="singleLevel"/>
    <w:tmpl w:val="DF1E940F"/>
    <w:lvl w:ilvl="0" w:tentative="0">
      <w:start w:val="1"/>
      <w:numFmt w:val="bullet"/>
      <w:lvlText w:val="•"/>
      <w:lvlJc w:val="left"/>
      <w:pPr>
        <w:ind w:left="560" w:hanging="280"/>
      </w:pPr>
    </w:lvl>
  </w:abstractNum>
  <w:abstractNum w:abstractNumId="1">
    <w:nsid w:val="F599FD42"/>
    <w:multiLevelType w:val="singleLevel"/>
    <w:tmpl w:val="F599FD42"/>
    <w:lvl w:ilvl="0" w:tentative="0">
      <w:start w:val="1"/>
      <w:numFmt w:val="decimal"/>
      <w:lvlText w:val="%1."/>
      <w:lvlJc w:val="left"/>
      <w:pPr>
        <w:ind w:left="560" w:hanging="280"/>
      </w:pPr>
    </w:lvl>
  </w:abstractNum>
  <w:abstractNum w:abstractNumId="2">
    <w:nsid w:val="1AD7A327"/>
    <w:multiLevelType w:val="singleLevel"/>
    <w:tmpl w:val="1AD7A327"/>
    <w:lvl w:ilvl="0" w:tentative="0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77C6E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E4F91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1E6B6B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444444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5</TotalTime>
  <ScaleCrop>false</ScaleCrop>
  <LinksUpToDate>false</LinksUpToDate>
  <Application>WPS Office_6.10.0.8196_F1E327BC-269C-435d-A152-05C5408002CA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rishimane</cp:lastModifiedBy>
  <dcterms:modified xsi:type="dcterms:W3CDTF">2026-04-22T13:46:22Z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1033-6.10.0.8196</vt:lpwstr>
  </property>
  <property fmtid="{D5CDD505-2E9C-101B-9397-08002B2CF9AE}" pid="3" name="ICV">
    <vt:lpwstr>6903BEB6B8F1305CD683E869E8A25793_42</vt:lpwstr>
  </property>
</Properties>
</file>