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Accomplishments Dashboard User Guide</w:t>
      </w:r>
    </w:p>
    <w:p>
      <w:r>
        <w:t>The Accomplishments Dashboard provides a comprehensive summary of weekly individual achievements across different workstreams and contractors. Below is a step-by-step guide to understanding and utilizing this dashboard.</w:t>
      </w:r>
    </w:p>
    <w:p>
      <w:pPr>
        <w:pStyle w:val="Heading1"/>
      </w:pPr>
      <w:r>
        <w:t>1. Filtering Options</w:t>
      </w:r>
    </w:p>
    <w:p>
      <w:r>
        <w:drawing>
          <wp:inline xmlns:a="http://schemas.openxmlformats.org/drawingml/2006/main" xmlns:pic="http://schemas.openxmlformats.org/drawingml/2006/picture">
            <wp:extent cx="3200400" cy="1540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a6e904-8cc8-4ff3-bac7-7b11133e1c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0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Users can filter the accomplishments data using:</w:t>
        <w:br/>
        <w:t>- Reporting Week</w:t>
        <w:br/>
        <w:t>- Contractor</w:t>
        <w:br/>
        <w:t>- Workstream</w:t>
        <w:br/>
        <w:t>- Keyword search in accomplishments</w:t>
      </w:r>
    </w:p>
    <w:p>
      <w:pPr>
        <w:pStyle w:val="Heading1"/>
      </w:pPr>
      <w:r>
        <w:t>2. KPI Summary</w:t>
      </w:r>
    </w:p>
    <w:p>
      <w:r>
        <w:drawing>
          <wp:inline xmlns:a="http://schemas.openxmlformats.org/drawingml/2006/main" xmlns:pic="http://schemas.openxmlformats.org/drawingml/2006/picture">
            <wp:extent cx="3657600" cy="17265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be4acf-7830-4d5f-a3cb-bfbe16e00d6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6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section displays the total number of accomplishments and the number of unique contributors.</w:t>
      </w:r>
    </w:p>
    <w:p>
      <w:pPr>
        <w:pStyle w:val="Heading1"/>
      </w:pPr>
      <w:r>
        <w:t>3. Accomplishments by Workstream</w:t>
      </w:r>
    </w:p>
    <w:p>
      <w:r>
        <w:drawing>
          <wp:inline xmlns:a="http://schemas.openxmlformats.org/drawingml/2006/main" xmlns:pic="http://schemas.openxmlformats.org/drawingml/2006/picture">
            <wp:extent cx="4114800" cy="456791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8ec605-9435-4a42-9c48-1535f840807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67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Visual breakdown of accomplishments categorized by each workstream.</w:t>
      </w:r>
    </w:p>
    <w:p>
      <w:pPr>
        <w:pStyle w:val="Heading1"/>
      </w:pPr>
      <w:r>
        <w:t>4. Top Contractors by Accomplishments</w:t>
      </w:r>
    </w:p>
    <w:p>
      <w:r>
        <w:drawing>
          <wp:inline xmlns:a="http://schemas.openxmlformats.org/drawingml/2006/main" xmlns:pic="http://schemas.openxmlformats.org/drawingml/2006/picture">
            <wp:extent cx="4572000" cy="23021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922906-92c3-47f3-8e8f-6d3d2c31c0b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2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bar chart highlights contractors who contributed the most accomplishments.</w:t>
      </w:r>
    </w:p>
    <w:p>
      <w:pPr>
        <w:pStyle w:val="Heading1"/>
      </w:pPr>
      <w:r>
        <w:t>5. Accomplishments Table</w:t>
      </w:r>
    </w:p>
    <w:p>
      <w:r>
        <w:drawing>
          <wp:inline xmlns:a="http://schemas.openxmlformats.org/drawingml/2006/main" xmlns:pic="http://schemas.openxmlformats.org/drawingml/2006/picture">
            <wp:extent cx="5486400" cy="204083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77032c-08ef-4917-835f-d935a6047f1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tabular view of detailed accomplishments, including contractor names, workstreams, and descriptions.</w:t>
      </w:r>
    </w:p>
    <w:p>
      <w:pPr>
        <w:pStyle w:val="Heading1"/>
      </w:pPr>
      <w:r>
        <w:t>6. Download Filtered Results</w:t>
      </w:r>
    </w:p>
    <w:p>
      <w:r>
        <w:drawing>
          <wp:inline xmlns:a="http://schemas.openxmlformats.org/drawingml/2006/main" xmlns:pic="http://schemas.openxmlformats.org/drawingml/2006/picture">
            <wp:extent cx="1828800" cy="1781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3e5eb2-cb34-4239-b023-9ee632ece1f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Users can export the filtered accomplishments as a CSV file by clicking this button.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