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F6" w:rsidRDefault="00C34605">
      <w:r>
        <w:t>BRILLO, Richie Paul A.                               2ECE-B                          ECE2112                            November 26, 2019</w:t>
      </w:r>
    </w:p>
    <w:p w:rsidR="00C34605" w:rsidRDefault="00C3460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PandasCars1"/>
          </v:shape>
        </w:pict>
      </w:r>
      <w:r>
        <w:pict>
          <v:shape id="_x0000_i1026" type="#_x0000_t75" style="width:467.25pt;height:262.5pt">
            <v:imagedata r:id="rId6" o:title="PandasCars2"/>
          </v:shape>
        </w:pict>
      </w:r>
    </w:p>
    <w:sectPr w:rsidR="00C34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05"/>
    <w:rsid w:val="00C34605"/>
    <w:rsid w:val="00F2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Gertrude</dc:creator>
  <cp:lastModifiedBy>Gertrude</cp:lastModifiedBy>
  <cp:revision>1</cp:revision>
  <dcterms:created xsi:type="dcterms:W3CDTF">2019-11-25T11:46:00Z</dcterms:created>
  <dcterms:modified xsi:type="dcterms:W3CDTF">2019-11-25T11:50:00Z</dcterms:modified>
</cp:coreProperties>
</file>