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ACF45C3" w14:textId="77777777" w:rsidR="00CD681E" w:rsidRDefault="00CD681E" w:rsidP="00B05D43">
      <w:pPr>
        <w:tabs>
          <w:tab w:val="left" w:pos="720"/>
          <w:tab w:val="left" w:pos="1605"/>
        </w:tabs>
        <w:rPr>
          <w:b/>
          <w:bCs/>
        </w:rPr>
      </w:pPr>
    </w:p>
    <w:p w14:paraId="3CB40B67" w14:textId="77777777" w:rsidR="00CD681E" w:rsidRDefault="00CD681E" w:rsidP="00B05D43">
      <w:pPr>
        <w:tabs>
          <w:tab w:val="left" w:pos="720"/>
          <w:tab w:val="left" w:pos="1605"/>
        </w:tabs>
        <w:rPr>
          <w:b/>
          <w:bCs/>
        </w:rPr>
      </w:pPr>
    </w:p>
    <w:p w14:paraId="622645C8" w14:textId="77777777" w:rsidR="00CD681E" w:rsidRDefault="00CD681E" w:rsidP="00B05D43">
      <w:pPr>
        <w:tabs>
          <w:tab w:val="left" w:pos="720"/>
          <w:tab w:val="left" w:pos="1605"/>
        </w:tabs>
        <w:rPr>
          <w:b/>
          <w:bCs/>
        </w:rPr>
      </w:pPr>
    </w:p>
    <w:p w14:paraId="715001EA" w14:textId="77777777" w:rsidR="00CD681E" w:rsidRDefault="00CD681E" w:rsidP="00B05D43">
      <w:pPr>
        <w:tabs>
          <w:tab w:val="left" w:pos="720"/>
          <w:tab w:val="left" w:pos="1605"/>
        </w:tabs>
        <w:rPr>
          <w:b/>
          <w:bCs/>
        </w:rPr>
      </w:pPr>
    </w:p>
    <w:p w14:paraId="06BEE854" w14:textId="61F7568C" w:rsidR="008D3FF0" w:rsidRDefault="008D3FF0" w:rsidP="00B05D43">
      <w:pPr>
        <w:tabs>
          <w:tab w:val="left" w:pos="720"/>
          <w:tab w:val="left" w:pos="1605"/>
        </w:tabs>
        <w:jc w:val="center"/>
        <w:rPr>
          <w:b/>
          <w:bCs/>
        </w:rPr>
      </w:pPr>
      <w:r>
        <w:rPr>
          <w:b/>
          <w:bCs/>
        </w:rPr>
        <w:t>CP 3</w:t>
      </w:r>
    </w:p>
    <w:p w14:paraId="62EFDE32" w14:textId="6F79A72F" w:rsidR="00CD681E" w:rsidRDefault="008D3FF0" w:rsidP="00B05D43">
      <w:pPr>
        <w:tabs>
          <w:tab w:val="left" w:pos="720"/>
          <w:tab w:val="left" w:pos="1605"/>
        </w:tabs>
        <w:jc w:val="center"/>
        <w:rPr>
          <w:b/>
          <w:bCs/>
        </w:rPr>
      </w:pPr>
      <w:r>
        <w:rPr>
          <w:b/>
          <w:bCs/>
        </w:rPr>
        <w:t>Introduction to Monte Carlo Methods</w:t>
      </w:r>
    </w:p>
    <w:p w14:paraId="272C1768" w14:textId="77777777" w:rsidR="00CD681E" w:rsidRDefault="00CD681E" w:rsidP="00B05D43">
      <w:pPr>
        <w:tabs>
          <w:tab w:val="left" w:pos="720"/>
          <w:tab w:val="left" w:pos="1605"/>
        </w:tabs>
        <w:jc w:val="center"/>
        <w:rPr>
          <w:b/>
          <w:bCs/>
        </w:rPr>
      </w:pPr>
    </w:p>
    <w:p w14:paraId="618AB231" w14:textId="77777777" w:rsidR="00CD681E" w:rsidRDefault="00CD681E" w:rsidP="00B05D43">
      <w:pPr>
        <w:tabs>
          <w:tab w:val="left" w:pos="720"/>
          <w:tab w:val="left" w:pos="1605"/>
        </w:tabs>
        <w:jc w:val="center"/>
      </w:pPr>
      <w:r>
        <w:t>Nathan Ngqwebo</w:t>
      </w:r>
    </w:p>
    <w:p w14:paraId="20E2F199" w14:textId="77777777" w:rsidR="00CD681E" w:rsidRDefault="00CD681E" w:rsidP="00B05D43">
      <w:pPr>
        <w:tabs>
          <w:tab w:val="left" w:pos="720"/>
          <w:tab w:val="left" w:pos="1605"/>
        </w:tabs>
        <w:jc w:val="center"/>
      </w:pPr>
      <w:r>
        <w:t>NGQLIN011</w:t>
      </w:r>
    </w:p>
    <w:p w14:paraId="3D5B2E5C" w14:textId="77777777" w:rsidR="00CD681E" w:rsidRDefault="00CD681E" w:rsidP="00B05D43">
      <w:pPr>
        <w:tabs>
          <w:tab w:val="left" w:pos="720"/>
          <w:tab w:val="left" w:pos="1605"/>
        </w:tabs>
        <w:jc w:val="center"/>
      </w:pPr>
      <w:r>
        <w:t>Department of Science, University of Cape Town</w:t>
      </w:r>
    </w:p>
    <w:p w14:paraId="6E0E469A" w14:textId="61D04D20" w:rsidR="00CD681E" w:rsidRDefault="008D3FF0" w:rsidP="00B05D43">
      <w:pPr>
        <w:tabs>
          <w:tab w:val="left" w:pos="720"/>
          <w:tab w:val="left" w:pos="1605"/>
        </w:tabs>
        <w:jc w:val="center"/>
      </w:pPr>
      <w:r>
        <w:t>PHY2004W</w:t>
      </w:r>
      <w:r w:rsidR="00CD681E">
        <w:t xml:space="preserve"> | </w:t>
      </w:r>
      <w:r>
        <w:t>Intermediate Physics</w:t>
      </w:r>
    </w:p>
    <w:p w14:paraId="34B77137" w14:textId="7C2A3976" w:rsidR="00CD681E" w:rsidRDefault="008D3FF0" w:rsidP="00B05D43">
      <w:pPr>
        <w:tabs>
          <w:tab w:val="left" w:pos="720"/>
          <w:tab w:val="left" w:pos="1605"/>
        </w:tabs>
        <w:jc w:val="center"/>
      </w:pPr>
      <w:r>
        <w:t>Dr Spencer Wheaton</w:t>
      </w:r>
    </w:p>
    <w:p w14:paraId="7C7F1AC7" w14:textId="45564BC9" w:rsidR="00CD681E" w:rsidRPr="00FC5C70" w:rsidRDefault="008D3FF0" w:rsidP="00B05D43">
      <w:pPr>
        <w:tabs>
          <w:tab w:val="left" w:pos="720"/>
          <w:tab w:val="left" w:pos="1605"/>
        </w:tabs>
        <w:jc w:val="center"/>
      </w:pPr>
      <w:r>
        <w:t>20 March 2023</w:t>
      </w:r>
    </w:p>
    <w:p w14:paraId="33332F4B" w14:textId="77777777" w:rsidR="00CD681E" w:rsidRDefault="00CD681E" w:rsidP="00B05D43">
      <w:pPr>
        <w:tabs>
          <w:tab w:val="left" w:pos="720"/>
          <w:tab w:val="left" w:pos="1605"/>
        </w:tabs>
        <w:jc w:val="center"/>
        <w:rPr>
          <w:b/>
          <w:bCs/>
        </w:rPr>
      </w:pPr>
      <w:r>
        <w:rPr>
          <w:b/>
          <w:bCs/>
          <w:noProof/>
        </w:rPr>
        <w:drawing>
          <wp:anchor distT="0" distB="0" distL="114300" distR="114300" simplePos="0" relativeHeight="251660288" behindDoc="0" locked="0" layoutInCell="1" allowOverlap="1" wp14:anchorId="6F3A42C9" wp14:editId="2920FF99">
            <wp:simplePos x="0" y="0"/>
            <wp:positionH relativeFrom="column">
              <wp:posOffset>914902</wp:posOffset>
            </wp:positionH>
            <wp:positionV relativeFrom="paragraph">
              <wp:posOffset>341869</wp:posOffset>
            </wp:positionV>
            <wp:extent cx="3897630" cy="3955925"/>
            <wp:effectExtent l="0" t="0" r="7620" b="6985"/>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97630" cy="3955925"/>
                    </a:xfrm>
                    <a:prstGeom prst="rect">
                      <a:avLst/>
                    </a:prstGeom>
                  </pic:spPr>
                </pic:pic>
              </a:graphicData>
            </a:graphic>
          </wp:anchor>
        </w:drawing>
      </w:r>
    </w:p>
    <w:p w14:paraId="68B8EBDC" w14:textId="77777777" w:rsidR="008D3FF0" w:rsidRDefault="008D3FF0" w:rsidP="00B05D43">
      <w:pPr>
        <w:tabs>
          <w:tab w:val="left" w:pos="720"/>
          <w:tab w:val="left" w:pos="1605"/>
        </w:tabs>
        <w:jc w:val="center"/>
        <w:rPr>
          <w:b/>
          <w:bCs/>
        </w:rPr>
      </w:pPr>
      <w:r>
        <w:rPr>
          <w:b/>
          <w:bCs/>
        </w:rPr>
        <w:lastRenderedPageBreak/>
        <w:t>CP 3</w:t>
      </w:r>
    </w:p>
    <w:p w14:paraId="193D4332" w14:textId="77777777" w:rsidR="008D3FF0" w:rsidRDefault="008D3FF0" w:rsidP="00B05D43">
      <w:pPr>
        <w:tabs>
          <w:tab w:val="left" w:pos="720"/>
          <w:tab w:val="left" w:pos="1605"/>
        </w:tabs>
        <w:jc w:val="center"/>
        <w:rPr>
          <w:b/>
          <w:bCs/>
        </w:rPr>
      </w:pPr>
      <w:r>
        <w:rPr>
          <w:b/>
          <w:bCs/>
        </w:rPr>
        <w:t>Introduction to Monte Carlo Methods</w:t>
      </w:r>
    </w:p>
    <w:p w14:paraId="7B76B374" w14:textId="401DFD2D" w:rsidR="00CD681E" w:rsidRDefault="00CD681E" w:rsidP="00B05D43">
      <w:pPr>
        <w:tabs>
          <w:tab w:val="left" w:pos="720"/>
          <w:tab w:val="left" w:pos="1605"/>
        </w:tabs>
      </w:pPr>
      <w:r>
        <w:tab/>
      </w:r>
      <w:r w:rsidR="008D3FF0">
        <w:t xml:space="preserve">This computational activity is a starter on computational algorithms used for probability distribution function (pdf) sampling and numerical integration. We begin with the Monte Carlo method for approximating </w:t>
      </w:r>
      <m:oMath>
        <m:r>
          <w:rPr>
            <w:rFonts w:ascii="Cambria Math" w:hAnsi="Cambria Math"/>
          </w:rPr>
          <m:t>π</m:t>
        </m:r>
      </m:oMath>
      <w:r w:rsidR="008D3FF0">
        <w:rPr>
          <w:rFonts w:eastAsiaTheme="minorEastAsia"/>
        </w:rPr>
        <w:t>.</w:t>
      </w:r>
      <w:r w:rsidR="008D3FF0" w:rsidRPr="008D3FF0">
        <w:t xml:space="preserve"> </w:t>
      </w:r>
      <w:r w:rsidR="008D3FF0">
        <w:t xml:space="preserve">All code was produced using Python </w:t>
      </w:r>
      <w:r w:rsidR="008D3FF0">
        <w:fldChar w:fldCharType="begin" w:fldLock="1"/>
      </w:r>
      <w:r w:rsidR="008D3FF0">
        <w:instrText>ADDIN CSL_CITATION {"citationItems":[{"id":"ITEM-1","itemData":{"ISBN":"1441412697","author":[{"dropping-particle":"","family":"Rossum","given":"Guido","non-dropping-particle":"Van","parse-names":false,"suffix":""},{"dropping-particle":"","family":"Drake","given":"Fred L","non-dropping-particle":"","parse-names":false,"suffix":""}],"id":"ITEM-1","issued":{"date-parts":[["2009"]]},"publisher":"CreateSpace","publisher-place":"Scotts Valley, CA","title":"Python 3 Reference Manual","type":"book"},"uris":["http://www.mendeley.com/documents/?uuid=8ded1957-7e1f-4acd-b735-e3374d91c7d0"]}],"mendeley":{"formattedCitation":"(Van Rossum &amp; Drake, 2009)","plainTextFormattedCitation":"(Van Rossum &amp; Drake, 2009)","previouslyFormattedCitation":"(Van Rossum &amp; Drake, 2009)"},"properties":{"noteIndex":0},"schema":"https://github.com/citation-style-language/schema/raw/master/csl-citation.json"}</w:instrText>
      </w:r>
      <w:r w:rsidR="008D3FF0">
        <w:fldChar w:fldCharType="separate"/>
      </w:r>
      <w:r w:rsidR="008D3FF0" w:rsidRPr="008F7C00">
        <w:rPr>
          <w:noProof/>
        </w:rPr>
        <w:t>(Van Rossum &amp; Drake, 2009)</w:t>
      </w:r>
      <w:r w:rsidR="008D3FF0">
        <w:fldChar w:fldCharType="end"/>
      </w:r>
      <w:r w:rsidR="008D3FF0">
        <w:t xml:space="preserve"> with the packages: NumPy</w:t>
      </w:r>
      <w:r w:rsidR="008D3FF0">
        <w:fldChar w:fldCharType="begin" w:fldLock="1"/>
      </w:r>
      <w:r w:rsidR="008D3FF0">
        <w:instrText>ADDIN CSL_CITATION {"citationItems":[{"id":"ITEM-1","itemData":{"DOI":"10.1038/s41586-020-2649-2","ISSN":"0028-0836","abstract":"Array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 1 and in the first imaging of a black hole 2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analysis.","author":[{"dropping-particle":"","family":"Harris","given":"Charles R","non-dropping-particle":"","parse-names":false,"suffix":""},{"dropping-particle":"","family":"Millman","given":"K Jarrod","non-dropping-particle":"","parse-names":false,"suffix":""},{"dropping-particle":"","family":"Walt","given":"Stéfan J","non-dropping-particle":"van der","parse-names":false,"suffix":""},{"dropping-particle":"","family":"Gommers","given":"Ralf","non-dropping-particle":"","parse-names":false,"suffix":""},{"dropping-particle":"","family":"Virtanen","given":"Pauli","non-dropping-particle":"","parse-names":false,"suffix":""},{"dropping-particle":"","family":"Cournapeau","given":"David","non-dropping-particle":"","parse-names":false,"suffix":""},{"dropping-particle":"","family":"Wieser","given":"Eric","non-dropping-particle":"","parse-names":false,"suffix":""},{"dropping-particle":"","family":"Taylor","given":"Julian","non-dropping-particle":"","parse-names":false,"suffix":""},{"dropping-particle":"","family":"Berg","given":"Sebastian","non-dropping-particle":"","parse-names":false,"suffix":""},{"dropping-particle":"","family":"Smith","given":"Nathaniel J","non-dropping-particle":"","parse-names":false,"suffix":""},{"dropping-particle":"","family":"Kern","given":"Robert","non-dropping-particle":"","parse-names":false,"suffix":""},{"dropping-particle":"","family":"Picus","given":"Matti","non-dropping-particle":"","parse-names":false,"suffix":""},{"dropping-particle":"","family":"Hoyer","given":"Stephan","non-dropping-particle":"","parse-names":false,"suffix":""},{"dropping-particle":"","family":"Kerkwijk","given":"Marten H","non-dropping-particle":"van","parse-names":false,"suffix":""},{"dropping-particle":"","family":"Brett","given":"Matthew","non-dropping-particle":"","parse-names":false,"suffix":""},{"dropping-particle":"","family":"Haldane","given":"Allan","non-dropping-particle":"","parse-names":false,"suffix":""},{"dropping-particle":"","family":"Río","given":"Jaime Fernández","non-dropping-particle":"del","parse-names":false,"suffix":""},{"dropping-particle":"","family":"Wiebe","given":"Mark","non-dropping-particle":"","parse-names":false,"suffix":""},{"dropping-particle":"","family":"Peterson","given":"Pearu","non-dropping-particle":"","parse-names":false,"suffix":""},{"dropping-particle":"","family":"Gérard-Marchant","given":"Pierre","non-dropping-particle":"","parse-names":false,"suffix":""},{"dropping-particle":"","family":"Sheppard","given":"Kevin","non-dropping-particle":"","parse-names":false,"suffix":""},{"dropping-particle":"","family":"Reddy","given":"Tyler","non-dropping-particle":"","parse-names":false,"suffix":""},{"dropping-particle":"","family":"Weckesser","given":"Warren","non-dropping-particle":"","parse-names":false,"suffix":""},{"dropping-particle":"","family":"Abbasi","given":"Hameer","non-dropping-particle":"","parse-names":false,"suffix":""},{"dropping-particle":"","family":"Gohlke","given":"Christoph","non-dropping-particle":"","parse-names":false,"suffix":""},{"dropping-particle":"","family":"Oliphant","given":"Travis E","non-dropping-particle":"","parse-names":false,"suffix":""}],"container-title":"Nature","id":"ITEM-1","issue":"7825","issued":{"date-parts":[["2020","9","17"]]},"page":"357-362","title":"Array programming with NumPy","type":"article-journal","volume":"585"},"uris":["http://www.mendeley.com/documents/?uuid=0d1dfa85-219c-4026-9729-96eb840c260f"]}],"mendeley":{"formattedCitation":"(Harris et al., 2020)","plainTextFormattedCitation":"(Harris et al., 2020)","previouslyFormattedCitation":"(Harris et al., 2020)"},"properties":{"noteIndex":0},"schema":"https://github.com/citation-style-language/schema/raw/master/csl-citation.json"}</w:instrText>
      </w:r>
      <w:r w:rsidR="008D3FF0">
        <w:fldChar w:fldCharType="separate"/>
      </w:r>
      <w:r w:rsidR="008D3FF0" w:rsidRPr="00A737F2">
        <w:rPr>
          <w:noProof/>
        </w:rPr>
        <w:t>(Harris et al., 2020)</w:t>
      </w:r>
      <w:r w:rsidR="008D3FF0">
        <w:fldChar w:fldCharType="end"/>
      </w:r>
      <w:r w:rsidR="008D3FF0">
        <w:t>, and Matplotlib</w:t>
      </w:r>
      <w:r w:rsidR="008D3FF0">
        <w:fldChar w:fldCharType="begin" w:fldLock="1"/>
      </w:r>
      <w:r w:rsidR="008D3FF0">
        <w:instrText>ADDIN CSL_CITATION {"citationItems":[{"id":"ITEM-1","itemData":{"DOI":"10.1109/MCSE.2007.55","abstract":"Matplotlib is a 2D graphics package used for Python for\napplication development, interactive scripting, and publication-quality\nimage generation across user interfaces and operating systems.","author":[{"dropping-particle":"","family":"Hunter","given":"J D","non-dropping-particle":"","parse-names":false,"suffix":""}],"container-title":"Computing in Science \\&amp; Engineering","id":"ITEM-1","issue":"3","issued":{"date-parts":[["2007"]]},"page":"90-95","publisher":"IEEE COMPUTER SOC","title":"Matplotlib: A 2D graphics environment","type":"article-journal","volume":"9"},"uris":["http://www.mendeley.com/documents/?uuid=ec294511-e3f0-4833-83b1-d8e35cf7ea4f"]}],"mendeley":{"formattedCitation":"(Hunter, 2007)","plainTextFormattedCitation":"(Hunter, 2007)","previouslyFormattedCitation":"(Hunter, 2007)"},"properties":{"noteIndex":0},"schema":"https://github.com/citation-style-language/schema/raw/master/csl-citation.json"}</w:instrText>
      </w:r>
      <w:r w:rsidR="008D3FF0">
        <w:fldChar w:fldCharType="separate"/>
      </w:r>
      <w:r w:rsidR="008D3FF0" w:rsidRPr="00A737F2">
        <w:rPr>
          <w:noProof/>
        </w:rPr>
        <w:t>(Hunter, 2007)</w:t>
      </w:r>
      <w:r w:rsidR="008D3FF0">
        <w:fldChar w:fldCharType="end"/>
      </w:r>
      <w:r w:rsidR="008D3FF0">
        <w:t xml:space="preserve"> used for data wrangling and plotting.</w:t>
      </w:r>
    </w:p>
    <w:p w14:paraId="1ABD8E81" w14:textId="77777777" w:rsidR="005E53AF" w:rsidRDefault="005E53AF" w:rsidP="00B05D43">
      <w:pPr>
        <w:tabs>
          <w:tab w:val="left" w:pos="720"/>
          <w:tab w:val="left" w:pos="1605"/>
        </w:tabs>
        <w:jc w:val="center"/>
        <w:rPr>
          <w:b/>
          <w:bCs/>
        </w:rPr>
      </w:pPr>
      <w:r w:rsidRPr="005E53AF">
        <w:rPr>
          <w:b/>
          <w:bCs/>
        </w:rPr>
        <w:t>Monte Carlo Data Generation</w:t>
      </w:r>
    </w:p>
    <w:p w14:paraId="687B7C7F" w14:textId="2B910F0E" w:rsidR="005E53AF" w:rsidRDefault="005E53AF" w:rsidP="00B05D43">
      <w:pPr>
        <w:tabs>
          <w:tab w:val="left" w:pos="720"/>
          <w:tab w:val="left" w:pos="1605"/>
        </w:tabs>
      </w:pPr>
      <w:r w:rsidRPr="005E53AF">
        <w:rPr>
          <w:b/>
          <w:bCs/>
          <w:noProof/>
        </w:rPr>
        <mc:AlternateContent>
          <mc:Choice Requires="wps">
            <w:drawing>
              <wp:anchor distT="45720" distB="45720" distL="114300" distR="114300" simplePos="0" relativeHeight="251663360" behindDoc="1" locked="0" layoutInCell="1" allowOverlap="1" wp14:anchorId="10780AC2" wp14:editId="2B3D425C">
                <wp:simplePos x="0" y="0"/>
                <wp:positionH relativeFrom="margin">
                  <wp:align>center</wp:align>
                </wp:positionH>
                <wp:positionV relativeFrom="paragraph">
                  <wp:posOffset>1285240</wp:posOffset>
                </wp:positionV>
                <wp:extent cx="5791200" cy="676275"/>
                <wp:effectExtent l="0" t="0" r="0" b="9525"/>
                <wp:wrapTight wrapText="bothSides">
                  <wp:wrapPolygon edited="0">
                    <wp:start x="0" y="0"/>
                    <wp:lineTo x="0" y="21296"/>
                    <wp:lineTo x="21529" y="21296"/>
                    <wp:lineTo x="2152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676275"/>
                        </a:xfrm>
                        <a:prstGeom prst="rect">
                          <a:avLst/>
                        </a:prstGeom>
                        <a:solidFill>
                          <a:srgbClr val="FFFFFF"/>
                        </a:solidFill>
                        <a:ln w="9525">
                          <a:noFill/>
                          <a:miter lim="800000"/>
                          <a:headEnd/>
                          <a:tailEnd/>
                        </a:ln>
                      </wps:spPr>
                      <wps:txbx>
                        <w:txbxContent>
                          <w:p w14:paraId="42162429" w14:textId="77777777" w:rsidR="0006793C" w:rsidRPr="0006793C" w:rsidRDefault="0006793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9CDCFE"/>
                                <w:sz w:val="30"/>
                                <w:szCs w:val="30"/>
                                <w:lang w:eastAsia="en-ZA"/>
                              </w:rPr>
                              <w:t>bins</w:t>
                            </w:r>
                            <w:r w:rsidRPr="0006793C">
                              <w:rPr>
                                <w:rFonts w:ascii="Consolas" w:eastAsia="Times New Roman" w:hAnsi="Consolas" w:cs="Times New Roman"/>
                                <w:color w:val="D4D4D4"/>
                                <w:sz w:val="30"/>
                                <w:szCs w:val="30"/>
                                <w:lang w:eastAsia="en-ZA"/>
                              </w:rPr>
                              <w:t xml:space="preserve"> = </w:t>
                            </w:r>
                            <w:proofErr w:type="spellStart"/>
                            <w:proofErr w:type="gramStart"/>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arange</w:t>
                            </w:r>
                            <w:proofErr w:type="spellEnd"/>
                            <w:proofErr w:type="gramEnd"/>
                            <w:r w:rsidRPr="0006793C">
                              <w:rPr>
                                <w:rFonts w:ascii="Consolas" w:eastAsia="Times New Roman" w:hAnsi="Consolas" w:cs="Times New Roman"/>
                                <w:color w:val="D4D4D4"/>
                                <w:sz w:val="30"/>
                                <w:szCs w:val="30"/>
                                <w:lang w:eastAsia="en-ZA"/>
                              </w:rPr>
                              <w:t>(</w:t>
                            </w:r>
                            <w:proofErr w:type="spellStart"/>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proofErr w:type="spellEnd"/>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min</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w:t>
                            </w:r>
                          </w:p>
                          <w:p w14:paraId="66762324" w14:textId="31F78776" w:rsidR="0006793C" w:rsidRPr="0006793C" w:rsidRDefault="0006793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D4D4D4"/>
                                <w:sz w:val="30"/>
                                <w:szCs w:val="30"/>
                                <w:lang w:eastAsia="en-ZA"/>
                              </w:rPr>
                              <w:t>                 </w:t>
                            </w:r>
                            <w:proofErr w:type="spellStart"/>
                            <w:proofErr w:type="gramStart"/>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proofErr w:type="spellEnd"/>
                            <w:proofErr w:type="gramEnd"/>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max</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 </w:t>
                            </w:r>
                            <w:r w:rsidRPr="0006793C">
                              <w:rPr>
                                <w:rFonts w:ascii="Consolas" w:eastAsia="Times New Roman" w:hAnsi="Consolas" w:cs="Times New Roman"/>
                                <w:color w:val="B5CEA8"/>
                                <w:sz w:val="30"/>
                                <w:szCs w:val="30"/>
                                <w:lang w:eastAsia="en-ZA"/>
                              </w:rPr>
                              <w:t>1</w:t>
                            </w:r>
                            <w:r w:rsidRPr="0006793C">
                              <w:rPr>
                                <w:rFonts w:ascii="Consolas" w:eastAsia="Times New Roman" w:hAnsi="Consolas" w:cs="Times New Roman"/>
                                <w:color w:val="D4D4D4"/>
                                <w:sz w:val="30"/>
                                <w:szCs w:val="30"/>
                                <w:lang w:eastAsia="en-ZA"/>
                              </w:rPr>
                              <w:t xml:space="preserve">, </w:t>
                            </w:r>
                            <w:r w:rsidRPr="0006793C">
                              <w:rPr>
                                <w:rFonts w:ascii="Consolas" w:eastAsia="Times New Roman" w:hAnsi="Consolas" w:cs="Times New Roman"/>
                                <w:color w:val="9CDCFE"/>
                                <w:sz w:val="30"/>
                                <w:szCs w:val="30"/>
                                <w:lang w:eastAsia="en-ZA"/>
                              </w:rPr>
                              <w:t>binwidth</w:t>
                            </w:r>
                            <w:r w:rsidRPr="0006793C">
                              <w:rPr>
                                <w:rFonts w:ascii="Consolas" w:eastAsia="Times New Roman" w:hAnsi="Consolas" w:cs="Times New Roman"/>
                                <w:color w:val="D4D4D4"/>
                                <w:sz w:val="30"/>
                                <w:szCs w:val="30"/>
                                <w:lang w:eastAsia="en-ZA"/>
                              </w:rPr>
                              <w:t>)</w:t>
                            </w:r>
                          </w:p>
                          <w:p w14:paraId="745EC85D" w14:textId="41EE56C0" w:rsidR="005E53AF" w:rsidRDefault="005E53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780AC2" id="_x0000_t202" coordsize="21600,21600" o:spt="202" path="m,l,21600r21600,l21600,xe">
                <v:stroke joinstyle="miter"/>
                <v:path gradientshapeok="t" o:connecttype="rect"/>
              </v:shapetype>
              <v:shape id="Text Box 2" o:spid="_x0000_s1026" type="#_x0000_t202" style="position:absolute;margin-left:0;margin-top:101.2pt;width:456pt;height:53.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" stroked="f">
                <v:textbox>
                  <w:txbxContent>
                    <w:p w14:paraId="42162429" w14:textId="77777777" w:rsidR="0006793C" w:rsidRPr="0006793C" w:rsidRDefault="0006793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9CDCFE"/>
                          <w:sz w:val="30"/>
                          <w:szCs w:val="30"/>
                          <w:lang w:eastAsia="en-ZA"/>
                        </w:rPr>
                        <w:t>bins</w:t>
                      </w:r>
                      <w:r w:rsidRPr="0006793C">
                        <w:rPr>
                          <w:rFonts w:ascii="Consolas" w:eastAsia="Times New Roman" w:hAnsi="Consolas" w:cs="Times New Roman"/>
                          <w:color w:val="D4D4D4"/>
                          <w:sz w:val="30"/>
                          <w:szCs w:val="30"/>
                          <w:lang w:eastAsia="en-ZA"/>
                        </w:rPr>
                        <w:t xml:space="preserve"> = </w:t>
                      </w:r>
                      <w:proofErr w:type="spellStart"/>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arange</w:t>
                      </w:r>
                      <w:proofErr w:type="spellEnd"/>
                      <w:r w:rsidRPr="0006793C">
                        <w:rPr>
                          <w:rFonts w:ascii="Consolas" w:eastAsia="Times New Roman" w:hAnsi="Consolas" w:cs="Times New Roman"/>
                          <w:color w:val="D4D4D4"/>
                          <w:sz w:val="30"/>
                          <w:szCs w:val="30"/>
                          <w:lang w:eastAsia="en-ZA"/>
                        </w:rPr>
                        <w:t>(</w:t>
                      </w:r>
                      <w:proofErr w:type="spellStart"/>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proofErr w:type="spellEnd"/>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min</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w:t>
                      </w:r>
                    </w:p>
                    <w:p w14:paraId="66762324" w14:textId="31F78776" w:rsidR="0006793C" w:rsidRPr="0006793C" w:rsidRDefault="0006793C" w:rsidP="0006793C">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06793C">
                        <w:rPr>
                          <w:rFonts w:ascii="Consolas" w:eastAsia="Times New Roman" w:hAnsi="Consolas" w:cs="Times New Roman"/>
                          <w:color w:val="D4D4D4"/>
                          <w:sz w:val="30"/>
                          <w:szCs w:val="30"/>
                          <w:lang w:eastAsia="en-ZA"/>
                        </w:rPr>
                        <w:t>                 </w:t>
                      </w:r>
                      <w:proofErr w:type="spellStart"/>
                      <w:r w:rsidRPr="0006793C">
                        <w:rPr>
                          <w:rFonts w:ascii="Consolas" w:eastAsia="Times New Roman" w:hAnsi="Consolas" w:cs="Times New Roman"/>
                          <w:color w:val="4EC9B0"/>
                          <w:sz w:val="30"/>
                          <w:szCs w:val="30"/>
                          <w:lang w:eastAsia="en-ZA"/>
                        </w:rPr>
                        <w:t>np</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floor</w:t>
                      </w:r>
                      <w:proofErr w:type="spellEnd"/>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DCDCAA"/>
                          <w:sz w:val="30"/>
                          <w:szCs w:val="30"/>
                          <w:lang w:eastAsia="en-ZA"/>
                        </w:rPr>
                        <w:t>max</w:t>
                      </w:r>
                      <w:r w:rsidRPr="0006793C">
                        <w:rPr>
                          <w:rFonts w:ascii="Consolas" w:eastAsia="Times New Roman" w:hAnsi="Consolas" w:cs="Times New Roman"/>
                          <w:color w:val="D4D4D4"/>
                          <w:sz w:val="30"/>
                          <w:szCs w:val="30"/>
                          <w:lang w:eastAsia="en-ZA"/>
                        </w:rPr>
                        <w:t>(</w:t>
                      </w:r>
                      <w:r w:rsidRPr="0006793C">
                        <w:rPr>
                          <w:rFonts w:ascii="Consolas" w:eastAsia="Times New Roman" w:hAnsi="Consolas" w:cs="Times New Roman"/>
                          <w:color w:val="9CDCFE"/>
                          <w:sz w:val="30"/>
                          <w:szCs w:val="30"/>
                          <w:lang w:eastAsia="en-ZA"/>
                        </w:rPr>
                        <w:t>data</w:t>
                      </w:r>
                      <w:r w:rsidRPr="0006793C">
                        <w:rPr>
                          <w:rFonts w:ascii="Consolas" w:eastAsia="Times New Roman" w:hAnsi="Consolas" w:cs="Times New Roman"/>
                          <w:color w:val="D4D4D4"/>
                          <w:sz w:val="30"/>
                          <w:szCs w:val="30"/>
                          <w:lang w:eastAsia="en-ZA"/>
                        </w:rPr>
                        <w:t xml:space="preserve">)) + </w:t>
                      </w:r>
                      <w:r w:rsidRPr="0006793C">
                        <w:rPr>
                          <w:rFonts w:ascii="Consolas" w:eastAsia="Times New Roman" w:hAnsi="Consolas" w:cs="Times New Roman"/>
                          <w:color w:val="B5CEA8"/>
                          <w:sz w:val="30"/>
                          <w:szCs w:val="30"/>
                          <w:lang w:eastAsia="en-ZA"/>
                        </w:rPr>
                        <w:t>1</w:t>
                      </w:r>
                      <w:r w:rsidRPr="0006793C">
                        <w:rPr>
                          <w:rFonts w:ascii="Consolas" w:eastAsia="Times New Roman" w:hAnsi="Consolas" w:cs="Times New Roman"/>
                          <w:color w:val="D4D4D4"/>
                          <w:sz w:val="30"/>
                          <w:szCs w:val="30"/>
                          <w:lang w:eastAsia="en-ZA"/>
                        </w:rPr>
                        <w:t xml:space="preserve">, </w:t>
                      </w:r>
                      <w:proofErr w:type="spellStart"/>
                      <w:r w:rsidRPr="0006793C">
                        <w:rPr>
                          <w:rFonts w:ascii="Consolas" w:eastAsia="Times New Roman" w:hAnsi="Consolas" w:cs="Times New Roman"/>
                          <w:color w:val="9CDCFE"/>
                          <w:sz w:val="30"/>
                          <w:szCs w:val="30"/>
                          <w:lang w:eastAsia="en-ZA"/>
                        </w:rPr>
                        <w:t>binwidth</w:t>
                      </w:r>
                      <w:proofErr w:type="spellEnd"/>
                      <w:r w:rsidRPr="0006793C">
                        <w:rPr>
                          <w:rFonts w:ascii="Consolas" w:eastAsia="Times New Roman" w:hAnsi="Consolas" w:cs="Times New Roman"/>
                          <w:color w:val="D4D4D4"/>
                          <w:sz w:val="30"/>
                          <w:szCs w:val="30"/>
                          <w:lang w:eastAsia="en-ZA"/>
                        </w:rPr>
                        <w:t>)</w:t>
                      </w:r>
                    </w:p>
                    <w:p w14:paraId="745EC85D" w14:textId="41EE56C0" w:rsidR="005E53AF" w:rsidRDefault="005E53AF"/>
                  </w:txbxContent>
                </v:textbox>
                <w10:wrap type="tight" anchorx="margin"/>
              </v:shape>
            </w:pict>
          </mc:Fallback>
        </mc:AlternateContent>
      </w:r>
      <w:r>
        <w:rPr>
          <w:b/>
          <w:bCs/>
        </w:rPr>
        <w:tab/>
      </w:r>
      <w:r>
        <w:t>Here, we create a histogram of the ‘Activity1Data.txt’ data and ‘fit’ a gaussian curve on the same plot.</w:t>
      </w:r>
      <w:r w:rsidR="0006793C">
        <w:t xml:space="preserve"> The histogram bins are made using the integer min, and max values of the dataset. The </w:t>
      </w:r>
      <w:r w:rsidR="0006793C" w:rsidRPr="0006793C">
        <w:rPr>
          <w:i/>
          <w:iCs/>
        </w:rPr>
        <w:t>arange</w:t>
      </w:r>
      <w:r w:rsidR="0006793C">
        <w:t xml:space="preserve"> function then produces a list of numbers within that range</w:t>
      </w:r>
      <w:r w:rsidR="00D31957">
        <w:t>,</w:t>
      </w:r>
      <w:r w:rsidR="0006793C">
        <w:t xml:space="preserve"> each </w:t>
      </w:r>
      <w:r w:rsidR="00D31957">
        <w:t>one- ‘</w:t>
      </w:r>
      <w:r w:rsidR="0006793C">
        <w:t>binwidth’ apart. See Figure 1.</w:t>
      </w:r>
      <w:r w:rsidR="00D31957">
        <w:t xml:space="preserve"> The resulting histogram is shown in Figure 2</w:t>
      </w:r>
    </w:p>
    <w:p w14:paraId="03D63EC3" w14:textId="4E7BD0D1" w:rsidR="00CD681E" w:rsidRDefault="0006793C" w:rsidP="00B05D43">
      <w:pPr>
        <w:tabs>
          <w:tab w:val="left" w:pos="720"/>
          <w:tab w:val="left" w:pos="1605"/>
        </w:tabs>
        <w:rPr>
          <w:b/>
          <w:bCs/>
        </w:rPr>
      </w:pPr>
      <w:r>
        <w:rPr>
          <w:b/>
          <w:bCs/>
        </w:rPr>
        <w:t>Figure 1</w:t>
      </w:r>
    </w:p>
    <w:p w14:paraId="28DE1809" w14:textId="6F65D401" w:rsidR="0006793C" w:rsidRDefault="0006793C" w:rsidP="00B05D43">
      <w:pPr>
        <w:tabs>
          <w:tab w:val="left" w:pos="720"/>
          <w:tab w:val="left" w:pos="1605"/>
        </w:tabs>
        <w:rPr>
          <w:i/>
          <w:iCs/>
        </w:rPr>
      </w:pPr>
      <w:r>
        <w:rPr>
          <w:i/>
          <w:iCs/>
        </w:rPr>
        <w:t>Python Code Sample of the arange Function Call to Produce Histogram Bins</w:t>
      </w:r>
    </w:p>
    <w:p w14:paraId="01B1BA12" w14:textId="44E702B4" w:rsidR="00D31957" w:rsidRDefault="00D31957" w:rsidP="00B05D43">
      <w:pPr>
        <w:tabs>
          <w:tab w:val="left" w:pos="720"/>
          <w:tab w:val="left" w:pos="1605"/>
        </w:tabs>
        <w:rPr>
          <w:i/>
          <w:iCs/>
        </w:rPr>
      </w:pPr>
      <w:r>
        <w:rPr>
          <w:i/>
          <w:iCs/>
        </w:rPr>
        <w:tab/>
      </w:r>
    </w:p>
    <w:p w14:paraId="1211E65B" w14:textId="77777777" w:rsidR="00D14C9B" w:rsidRDefault="00D14C9B" w:rsidP="00B05D43">
      <w:pPr>
        <w:tabs>
          <w:tab w:val="left" w:pos="720"/>
          <w:tab w:val="left" w:pos="1605"/>
        </w:tabs>
        <w:rPr>
          <w:noProof/>
        </w:rPr>
      </w:pPr>
    </w:p>
    <w:p w14:paraId="56A7E0B3" w14:textId="46B4684B" w:rsidR="00D31957" w:rsidRDefault="00D31957" w:rsidP="00B05D43">
      <w:pPr>
        <w:tabs>
          <w:tab w:val="left" w:pos="720"/>
          <w:tab w:val="left" w:pos="1605"/>
        </w:tabs>
        <w:rPr>
          <w:b/>
          <w:bCs/>
        </w:rPr>
      </w:pPr>
      <w:r>
        <w:rPr>
          <w:noProof/>
        </w:rPr>
        <w:lastRenderedPageBreak/>
        <w:drawing>
          <wp:anchor distT="0" distB="0" distL="114300" distR="114300" simplePos="0" relativeHeight="251664384" behindDoc="1" locked="0" layoutInCell="1" allowOverlap="1" wp14:anchorId="6FB14F81" wp14:editId="09095953">
            <wp:simplePos x="0" y="0"/>
            <wp:positionH relativeFrom="margin">
              <wp:align>center</wp:align>
            </wp:positionH>
            <wp:positionV relativeFrom="paragraph">
              <wp:posOffset>0</wp:posOffset>
            </wp:positionV>
            <wp:extent cx="4641850" cy="340042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b="2317"/>
                    <a:stretch/>
                  </pic:blipFill>
                  <pic:spPr bwMode="auto">
                    <a:xfrm>
                      <a:off x="0" y="0"/>
                      <a:ext cx="4641850"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Figure 2</w:t>
      </w:r>
    </w:p>
    <w:p w14:paraId="141FC41C" w14:textId="122DF4DD" w:rsidR="00D31957" w:rsidRDefault="00D31957" w:rsidP="00B05D43">
      <w:pPr>
        <w:tabs>
          <w:tab w:val="left" w:pos="720"/>
          <w:tab w:val="left" w:pos="1605"/>
        </w:tabs>
        <w:rPr>
          <w:i/>
          <w:iCs/>
        </w:rPr>
      </w:pPr>
      <w:r>
        <w:rPr>
          <w:i/>
          <w:iCs/>
        </w:rPr>
        <w:t xml:space="preserve">Histogram of 60 Samples with </w:t>
      </w:r>
      <m:oMath>
        <m:r>
          <w:rPr>
            <w:rFonts w:ascii="Cambria Math" w:hAnsi="Cambria Math"/>
          </w:rPr>
          <m:t>μ=40.0</m:t>
        </m:r>
      </m:oMath>
      <w:r>
        <w:rPr>
          <w:i/>
          <w:iCs/>
        </w:rPr>
        <w:t xml:space="preserve"> and </w:t>
      </w:r>
      <m:oMath>
        <m:r>
          <w:rPr>
            <w:rFonts w:ascii="Cambria Math" w:hAnsi="Cambria Math"/>
          </w:rPr>
          <m:t>σ=2.0</m:t>
        </m:r>
      </m:oMath>
      <w:r>
        <w:rPr>
          <w:i/>
          <w:iCs/>
        </w:rPr>
        <w:t xml:space="preserve">.  Bin Width  </w:t>
      </w:r>
      <m:oMath>
        <m:r>
          <w:rPr>
            <w:rFonts w:ascii="Cambria Math" w:hAnsi="Cambria Math"/>
          </w:rPr>
          <m:t>=σ</m:t>
        </m:r>
      </m:oMath>
      <w:r>
        <w:rPr>
          <w:i/>
          <w:iCs/>
        </w:rPr>
        <w:t xml:space="preserve"> </w:t>
      </w:r>
    </w:p>
    <w:p w14:paraId="08177CBC" w14:textId="77777777" w:rsidR="00D31957" w:rsidRPr="00D31957" w:rsidRDefault="00D31957" w:rsidP="00B05D43">
      <w:pPr>
        <w:tabs>
          <w:tab w:val="left" w:pos="720"/>
          <w:tab w:val="left" w:pos="1605"/>
        </w:tabs>
      </w:pPr>
    </w:p>
    <w:p w14:paraId="095BC67E" w14:textId="2BBED517" w:rsidR="00D31957" w:rsidRDefault="00D31957" w:rsidP="00B05D43">
      <w:pPr>
        <w:tabs>
          <w:tab w:val="left" w:pos="720"/>
          <w:tab w:val="left" w:pos="1605"/>
        </w:tabs>
      </w:pPr>
      <w:r>
        <w:tab/>
        <w:t xml:space="preserve">To correctly display the gaussian curve over this data, the </w:t>
      </w:r>
      <w:r w:rsidR="00C51E15">
        <w:t>normal curve definition in (1) needs to be scaled such that the area under the curve is not 1 (in the case of a normal distribution) but is equal to area under the histogram, See (2)</w:t>
      </w:r>
    </w:p>
    <w:p w14:paraId="3AE3A49F" w14:textId="7A2741CB" w:rsidR="00C51E15" w:rsidRPr="00C51E15" w:rsidRDefault="00000000" w:rsidP="00B05D43">
      <w:pPr>
        <w:tabs>
          <w:tab w:val="left" w:pos="720"/>
          <w:tab w:val="left" w:pos="1605"/>
        </w:tabs>
        <w:rPr>
          <w:rFonts w:eastAsiaTheme="minorEastAsia"/>
        </w:rPr>
      </w:pPr>
      <m:oMathPara>
        <m:oMath>
          <m:eqArr>
            <m:eqArrPr>
              <m:maxDist m:val="1"/>
              <m:obj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 μ, σ</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σ</m:t>
                  </m:r>
                  <m:rad>
                    <m:radPr>
                      <m:degHide m:val="1"/>
                      <m:ctrlPr>
                        <w:rPr>
                          <w:rFonts w:ascii="Cambria Math" w:hAnsi="Cambria Math"/>
                          <w:i/>
                          <w:sz w:val="28"/>
                          <w:szCs w:val="28"/>
                        </w:rPr>
                      </m:ctrlPr>
                    </m:radPr>
                    <m:deg/>
                    <m:e>
                      <m:r>
                        <w:rPr>
                          <w:rFonts w:ascii="Cambria Math" w:hAnsi="Cambria Math"/>
                          <w:sz w:val="28"/>
                          <w:szCs w:val="28"/>
                        </w:rPr>
                        <m:t>2π</m:t>
                      </m:r>
                    </m:e>
                  </m:rad>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x-μ</m:t>
                              </m:r>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sup>
              </m:sSup>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1</m:t>
                  </m:r>
                </m:e>
              </m:d>
            </m:e>
          </m:eqArr>
        </m:oMath>
      </m:oMathPara>
    </w:p>
    <w:p w14:paraId="4F13F7DD" w14:textId="21F0DC00" w:rsidR="00C51E15" w:rsidRPr="00C51E15" w:rsidRDefault="00C51E15" w:rsidP="00B05D43">
      <w:pPr>
        <w:tabs>
          <w:tab w:val="left" w:pos="720"/>
          <w:tab w:val="left" w:pos="1605"/>
        </w:tabs>
        <w:rPr>
          <w:rFonts w:eastAsiaTheme="minorEastAsia"/>
        </w:rPr>
      </w:pPr>
      <w:r>
        <w:rPr>
          <w:rFonts w:eastAsiaTheme="minorEastAsia"/>
        </w:rPr>
        <w:t>Area under histogram</w:t>
      </w:r>
      <w:r w:rsidR="0061503B">
        <w:rPr>
          <w:rFonts w:eastAsiaTheme="minorEastAsia"/>
        </w:rPr>
        <w:t xml:space="preserve"> is the summed area of </w:t>
      </w:r>
      <m:oMath>
        <m:r>
          <w:rPr>
            <w:rFonts w:ascii="Cambria Math" w:eastAsiaTheme="minorEastAsia" w:hAnsi="Cambria Math"/>
          </w:rPr>
          <m:t>n</m:t>
        </m:r>
      </m:oMath>
      <w:r w:rsidR="0061503B">
        <w:rPr>
          <w:rFonts w:eastAsiaTheme="minorEastAsia"/>
        </w:rPr>
        <w:t xml:space="preserve"> rectangles </w:t>
      </w:r>
      <w:r w:rsidR="008355A9">
        <w:rPr>
          <w:rFonts w:eastAsiaTheme="minorEastAsia"/>
        </w:rPr>
        <w:t xml:space="preserve">of width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8355A9">
        <w:rPr>
          <w:rFonts w:eastAsiaTheme="minorEastAsia"/>
        </w:rPr>
        <w:t xml:space="preserve"> and height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8355A9">
        <w:rPr>
          <w:rFonts w:eastAsiaTheme="minorEastAsia"/>
        </w:rPr>
        <w:t xml:space="preserve"> </w:t>
      </w:r>
      <w:r w:rsidR="0061503B">
        <w:rPr>
          <w:rFonts w:eastAsiaTheme="minorEastAsia"/>
        </w:rPr>
        <w:t xml:space="preserve">where </w:t>
      </w:r>
      <m:oMath>
        <m:r>
          <w:rPr>
            <w:rFonts w:ascii="Cambria Math" w:eastAsiaTheme="minorEastAsia" w:hAnsi="Cambria Math"/>
          </w:rPr>
          <m:t>n</m:t>
        </m:r>
      </m:oMath>
      <w:r w:rsidR="0061503B">
        <w:rPr>
          <w:rFonts w:eastAsiaTheme="minorEastAsia"/>
        </w:rPr>
        <w:t xml:space="preserve"> is the number of bins</w:t>
      </w:r>
      <w:r w:rsidR="008355A9">
        <w:rPr>
          <w:rFonts w:eastAsiaTheme="minorEastAsia"/>
        </w:rPr>
        <w:t>.</w:t>
      </w:r>
    </w:p>
    <w:p w14:paraId="4622BB9C" w14:textId="68083297" w:rsidR="0061503B" w:rsidRPr="008355A9" w:rsidRDefault="00000000" w:rsidP="00B05D43">
      <w:pPr>
        <w:tabs>
          <w:tab w:val="left" w:pos="720"/>
          <w:tab w:val="left" w:pos="1605"/>
        </w:tabs>
        <w:rPr>
          <w:rFonts w:eastAsiaTheme="minorEastAsia"/>
        </w:rPr>
      </w:pPr>
      <m:oMathPara>
        <m:oMath>
          <m:eqArr>
            <m:eqArrPr>
              <m:maxDist m:val="1"/>
              <m:ctrlPr>
                <w:rPr>
                  <w:rFonts w:ascii="Cambria Math" w:eastAsia="Cambria Math" w:hAnsi="Cambria Math" w:cs="Cambria Math"/>
                  <w:i/>
                </w:rPr>
              </m:ctrlPr>
            </m:eqArrPr>
            <m:e>
              <m:r>
                <w:rPr>
                  <w:rFonts w:ascii="Cambria Math" w:eastAsiaTheme="minorEastAsia" w:hAnsi="Cambria Math"/>
                </w:rPr>
                <m:t>A</m:t>
              </m:r>
              <m:r>
                <m:rPr>
                  <m:aln/>
                </m:rPr>
                <w:rPr>
                  <w:rFonts w:ascii="Cambria Math" w:eastAsiaTheme="minorEastAsia" w:hAnsi="Cambria Math"/>
                </w:rPr>
                <m:t>=</m:t>
              </m:r>
              <m:nary>
                <m:naryPr>
                  <m:chr m:val="∑"/>
                  <m:limLoc m:val="undOvr"/>
                  <m:subHide m:val="1"/>
                  <m:ctrlPr>
                    <w:rPr>
                      <w:rFonts w:ascii="Cambria Math" w:eastAsiaTheme="minorEastAsia" w:hAnsi="Cambria Math"/>
                      <w:i/>
                    </w:rPr>
                  </m:ctrlPr>
                </m:naryP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Cambria Math" w:hAnsi="Cambria Math" w:cs="Cambria Math"/>
                </w:rPr>
                <m:t xml:space="preserve"> </m:t>
              </m:r>
              <m:r>
                <w:rPr>
                  <w:rFonts w:ascii="Cambria Math" w:eastAsiaTheme="minorEastAsia" w:hAnsi="Cambria Math"/>
                </w:rPr>
                <m:t>#</m:t>
              </m:r>
              <m:d>
                <m:dPr>
                  <m:ctrlPr>
                    <w:rPr>
                      <w:rFonts w:ascii="Cambria Math" w:eastAsia="Cambria Math" w:hAnsi="Cambria Math" w:cs="Cambria Math"/>
                      <w:i/>
                    </w:rPr>
                  </m:ctrlPr>
                </m:dPr>
                <m:e>
                  <m:r>
                    <w:rPr>
                      <w:rFonts w:ascii="Cambria Math" w:eastAsia="Cambria Math" w:hAnsi="Cambria Math" w:cs="Cambria Math"/>
                    </w:rPr>
                    <m:t>2</m:t>
                  </m:r>
                </m:e>
              </m:d>
              <m:ctrlPr>
                <w:rPr>
                  <w:rFonts w:ascii="Cambria Math" w:eastAsiaTheme="minorEastAsia" w:hAnsi="Cambria Math"/>
                  <w:i/>
                </w:rPr>
              </m:ctrlPr>
            </m:e>
          </m:eqArr>
          <m:r>
            <m:rPr>
              <m:sty m:val="p"/>
            </m:rPr>
            <w:rPr>
              <w:rFonts w:ascii="Cambria Math" w:eastAsia="Cambria Math" w:hAnsi="Cambria Math" w:cs="Cambria Math"/>
            </w:rPr>
            <w:br/>
          </m:r>
        </m:oMath>
        <m:oMath>
          <m:r>
            <m:rPr>
              <m:nor/>
            </m:rPr>
            <w:rPr>
              <w:rFonts w:ascii="Cambria Math" w:eastAsia="Cambria Math" w:hAnsi="Cambria Math" w:cs="Cambria Math"/>
            </w:rPr>
            <m:t>The bins are the same size</m:t>
          </m:r>
          <m:r>
            <w:rPr>
              <w:rFonts w:ascii="Cambria Math" w:eastAsia="Cambria Math" w:hAnsi="Cambria Math" w:cs="Cambria Math"/>
            </w:rPr>
            <m:t xml:space="preserve">,  </m:t>
          </m:r>
          <m:r>
            <m:rPr>
              <m:aln/>
            </m:rPr>
            <w:rPr>
              <w:rFonts w:ascii="Cambria Math" w:eastAsia="Cambria Math" w:hAnsi="Cambria Math" w:cs="Cambria Math"/>
            </w:rPr>
            <m:t>=b</m:t>
          </m:r>
          <m:nary>
            <m:naryPr>
              <m:chr m:val="∑"/>
              <m:limLoc m:val="undOvr"/>
              <m:grow m:val="1"/>
              <m:subHide m:val="1"/>
              <m:ctrlPr>
                <w:rPr>
                  <w:rFonts w:ascii="Cambria Math" w:eastAsiaTheme="minorEastAsia" w:hAnsi="Cambria Math"/>
                  <w:i/>
                </w:rPr>
              </m:ctrlPr>
            </m:naryP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r>
            <m:rPr>
              <m:sty m:val="p"/>
            </m:rPr>
            <w:rPr>
              <w:rFonts w:ascii="Cambria Math" w:eastAsia="Cambria Math" w:hAnsi="Cambria Math" w:cs="Cambria Math"/>
            </w:rPr>
            <w:br/>
          </m:r>
        </m:oMath>
        <m:oMath>
          <m:r>
            <m:rPr>
              <m:aln/>
            </m:rPr>
            <w:rPr>
              <w:rFonts w:ascii="Cambria Math" w:eastAsia="Cambria Math" w:hAnsi="Cambria Math" w:cs="Cambria Math"/>
            </w:rPr>
            <m:t>=b×</m:t>
          </m:r>
          <m:r>
            <m:rPr>
              <m:nor/>
            </m:rPr>
            <w:rPr>
              <w:rFonts w:ascii="Cambria Math" w:eastAsia="Cambria Math" w:hAnsi="Cambria Math" w:cs="Cambria Math"/>
            </w:rPr>
            <m:t>Number of Data Points</m:t>
          </m:r>
        </m:oMath>
      </m:oMathPara>
    </w:p>
    <w:p w14:paraId="37959604" w14:textId="52CFA838" w:rsidR="008355A9" w:rsidRDefault="008355A9" w:rsidP="00B05D43">
      <w:pPr>
        <w:tabs>
          <w:tab w:val="left" w:pos="720"/>
          <w:tab w:val="left" w:pos="1605"/>
        </w:tabs>
        <w:rPr>
          <w:rFonts w:eastAsiaTheme="minorEastAsia"/>
        </w:rPr>
      </w:pPr>
      <w:r>
        <w:rPr>
          <w:rFonts w:eastAsiaTheme="minorEastAsia"/>
        </w:rPr>
        <w:t xml:space="preserve">We can then scale </w:t>
      </w:r>
      <m:oMath>
        <m:r>
          <w:rPr>
            <w:rFonts w:ascii="Cambria Math" w:hAnsi="Cambria Math"/>
          </w:rPr>
          <m:t>f</m:t>
        </m:r>
        <m:d>
          <m:dPr>
            <m:ctrlPr>
              <w:rPr>
                <w:rFonts w:ascii="Cambria Math" w:hAnsi="Cambria Math"/>
                <w:i/>
              </w:rPr>
            </m:ctrlPr>
          </m:dPr>
          <m:e>
            <m:r>
              <w:rPr>
                <w:rFonts w:ascii="Cambria Math" w:hAnsi="Cambria Math"/>
              </w:rPr>
              <m:t>x, μ, σ</m:t>
            </m:r>
          </m:e>
        </m:d>
      </m:oMath>
      <w:r>
        <w:rPr>
          <w:rFonts w:eastAsiaTheme="minorEastAsia"/>
        </w:rPr>
        <w:t xml:space="preserve"> by </w:t>
      </w:r>
      <m:oMath>
        <m:r>
          <w:rPr>
            <w:rFonts w:ascii="Cambria Math" w:eastAsiaTheme="minorEastAsia" w:hAnsi="Cambria Math"/>
          </w:rPr>
          <m:t>A</m:t>
        </m:r>
      </m:oMath>
      <w:r>
        <w:rPr>
          <w:rFonts w:eastAsiaTheme="minorEastAsia"/>
        </w:rPr>
        <w:t xml:space="preserve"> to produce the plot in Figure 3</w:t>
      </w:r>
    </w:p>
    <w:p w14:paraId="03755ADE" w14:textId="14AFB6FE" w:rsidR="008355A9" w:rsidRPr="00D14C9B" w:rsidRDefault="00D14C9B" w:rsidP="00B05D43">
      <w:pPr>
        <w:rPr>
          <w:rFonts w:eastAsiaTheme="minorEastAsia"/>
          <w:noProof/>
        </w:rPr>
      </w:pPr>
      <w:r>
        <w:rPr>
          <w:rFonts w:eastAsiaTheme="minorEastAsia"/>
          <w:noProof/>
        </w:rPr>
        <w:lastRenderedPageBreak/>
        <w:drawing>
          <wp:anchor distT="0" distB="0" distL="114300" distR="114300" simplePos="0" relativeHeight="251665408" behindDoc="1" locked="0" layoutInCell="1" allowOverlap="1" wp14:anchorId="00576743" wp14:editId="64F73BAA">
            <wp:simplePos x="0" y="0"/>
            <wp:positionH relativeFrom="margin">
              <wp:align>center</wp:align>
            </wp:positionH>
            <wp:positionV relativeFrom="paragraph">
              <wp:posOffset>0</wp:posOffset>
            </wp:positionV>
            <wp:extent cx="4714875" cy="3441065"/>
            <wp:effectExtent l="0" t="0" r="952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b="2680"/>
                    <a:stretch/>
                  </pic:blipFill>
                  <pic:spPr bwMode="auto">
                    <a:xfrm>
                      <a:off x="0" y="0"/>
                      <a:ext cx="4714875" cy="344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5D43">
        <w:rPr>
          <w:rFonts w:eastAsiaTheme="minorEastAsia"/>
          <w:b/>
          <w:bCs/>
        </w:rPr>
        <w:t>Figure 3</w:t>
      </w:r>
    </w:p>
    <w:p w14:paraId="2C925CC3" w14:textId="063D97CD" w:rsidR="00B05D43" w:rsidRPr="00D14C9B" w:rsidRDefault="00B05D43" w:rsidP="00B05D43">
      <w:pPr>
        <w:rPr>
          <w:rFonts w:eastAsiaTheme="minorEastAsia"/>
          <w:i/>
          <w:iCs/>
        </w:rPr>
      </w:pPr>
      <w:r>
        <w:rPr>
          <w:rFonts w:eastAsiaTheme="minorEastAsia"/>
          <w:i/>
          <w:iCs/>
        </w:rPr>
        <w:t>Previous Histogram with Plotted Gaussian ‘Fit’</w:t>
      </w:r>
    </w:p>
    <w:p w14:paraId="49643774" w14:textId="77777777" w:rsidR="00D14C9B" w:rsidRDefault="00D14C9B" w:rsidP="00B05D43">
      <w:pPr>
        <w:ind w:firstLine="720"/>
        <w:rPr>
          <w:rFonts w:eastAsiaTheme="minorEastAsia"/>
        </w:rPr>
      </w:pPr>
    </w:p>
    <w:p w14:paraId="67C0F897" w14:textId="340BF289" w:rsidR="00B05D43" w:rsidRDefault="00D14C9B" w:rsidP="00B05D43">
      <w:pPr>
        <w:ind w:firstLine="720"/>
        <w:rPr>
          <w:rFonts w:eastAsiaTheme="minorEastAsia"/>
        </w:rPr>
      </w:pPr>
      <w:r>
        <w:rPr>
          <w:rFonts w:eastAsiaTheme="minorEastAsia"/>
          <w:noProof/>
        </w:rPr>
        <w:drawing>
          <wp:anchor distT="0" distB="0" distL="114300" distR="114300" simplePos="0" relativeHeight="251666432" behindDoc="1" locked="0" layoutInCell="1" allowOverlap="1" wp14:anchorId="5BC5EF2F" wp14:editId="418A26DF">
            <wp:simplePos x="0" y="0"/>
            <wp:positionH relativeFrom="margin">
              <wp:align>center</wp:align>
            </wp:positionH>
            <wp:positionV relativeFrom="paragraph">
              <wp:posOffset>674370</wp:posOffset>
            </wp:positionV>
            <wp:extent cx="4150360" cy="311277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150360" cy="3112770"/>
                    </a:xfrm>
                    <a:prstGeom prst="rect">
                      <a:avLst/>
                    </a:prstGeom>
                  </pic:spPr>
                </pic:pic>
              </a:graphicData>
            </a:graphic>
            <wp14:sizeRelH relativeFrom="margin">
              <wp14:pctWidth>0</wp14:pctWidth>
            </wp14:sizeRelH>
            <wp14:sizeRelV relativeFrom="margin">
              <wp14:pctHeight>0</wp14:pctHeight>
            </wp14:sizeRelV>
          </wp:anchor>
        </w:drawing>
      </w:r>
      <w:r w:rsidR="00B05D43">
        <w:rPr>
          <w:rFonts w:eastAsiaTheme="minorEastAsia"/>
        </w:rPr>
        <w:t xml:space="preserve">Using out own sample of 60 data points </w:t>
      </w:r>
      <w:r w:rsidR="00B05D43" w:rsidRPr="00B05D43">
        <w:rPr>
          <w:rFonts w:eastAsiaTheme="minorEastAsia"/>
        </w:rPr>
        <w:t xml:space="preserve">with </w:t>
      </w:r>
      <m:oMath>
        <m:r>
          <w:rPr>
            <w:rFonts w:ascii="Cambria Math" w:hAnsi="Cambria Math"/>
          </w:rPr>
          <m:t>μ</m:t>
        </m:r>
        <m:r>
          <m:rPr>
            <m:sty m:val="p"/>
          </m:rPr>
          <w:rPr>
            <w:rFonts w:ascii="Cambria Math" w:hAnsi="Cambria Math"/>
          </w:rPr>
          <m:t>=40.0</m:t>
        </m:r>
      </m:oMath>
      <w:r w:rsidR="00B05D43" w:rsidRPr="00B05D43">
        <w:t xml:space="preserve"> and </w:t>
      </w:r>
      <m:oMath>
        <m:r>
          <w:rPr>
            <w:rFonts w:ascii="Cambria Math" w:hAnsi="Cambria Math"/>
          </w:rPr>
          <m:t>σ</m:t>
        </m:r>
        <m:r>
          <m:rPr>
            <m:sty m:val="p"/>
          </m:rPr>
          <w:rPr>
            <w:rFonts w:ascii="Cambria Math" w:hAnsi="Cambria Math"/>
          </w:rPr>
          <m:t>=2.0</m:t>
        </m:r>
      </m:oMath>
      <w:r w:rsidR="00B05D43">
        <w:rPr>
          <w:rFonts w:eastAsiaTheme="minorEastAsia"/>
        </w:rPr>
        <w:t>, we produced Figure 4.</w:t>
      </w:r>
    </w:p>
    <w:p w14:paraId="2BC482D7" w14:textId="455BB0B4" w:rsidR="00B05D43" w:rsidRDefault="00446FFF" w:rsidP="00446FFF">
      <w:pPr>
        <w:rPr>
          <w:rFonts w:eastAsiaTheme="minorEastAsia"/>
          <w:b/>
          <w:bCs/>
        </w:rPr>
      </w:pPr>
      <w:r>
        <w:rPr>
          <w:rFonts w:eastAsiaTheme="minorEastAsia"/>
          <w:b/>
          <w:bCs/>
        </w:rPr>
        <w:t>Figure 4</w:t>
      </w:r>
    </w:p>
    <w:p w14:paraId="7B99B55D" w14:textId="633CC270" w:rsidR="008355A9" w:rsidRPr="0014460F" w:rsidRDefault="00446FFF" w:rsidP="0014460F">
      <w:pPr>
        <w:rPr>
          <w:rFonts w:eastAsiaTheme="minorEastAsia"/>
          <w:i/>
          <w:iCs/>
        </w:rPr>
      </w:pPr>
      <w:r>
        <w:rPr>
          <w:rFonts w:eastAsiaTheme="minorEastAsia"/>
          <w:i/>
          <w:iCs/>
        </w:rPr>
        <w:t xml:space="preserve">Histogram of ‘mydata.txt’ with Fitted Gaussian </w:t>
      </w:r>
      <w:r w:rsidR="00931459">
        <w:rPr>
          <w:rFonts w:eastAsiaTheme="minorEastAsia"/>
          <w:i/>
          <w:iCs/>
        </w:rPr>
        <w:t>Curve.</w:t>
      </w:r>
    </w:p>
    <w:p w14:paraId="5E2A5020" w14:textId="64FC3E71" w:rsidR="00446FFF" w:rsidRDefault="0014460F" w:rsidP="00446FFF">
      <w:pPr>
        <w:tabs>
          <w:tab w:val="left" w:pos="720"/>
          <w:tab w:val="left" w:pos="1605"/>
        </w:tabs>
        <w:jc w:val="center"/>
        <w:rPr>
          <w:b/>
          <w:bCs/>
        </w:rPr>
      </w:pPr>
      <w:r>
        <w:rPr>
          <w:b/>
          <w:bCs/>
          <w:noProof/>
        </w:rPr>
        <w:lastRenderedPageBreak/>
        <w:drawing>
          <wp:anchor distT="0" distB="0" distL="114300" distR="114300" simplePos="0" relativeHeight="251667456" behindDoc="1" locked="0" layoutInCell="1" allowOverlap="1" wp14:anchorId="5B2BBB80" wp14:editId="760061AC">
            <wp:simplePos x="0" y="0"/>
            <wp:positionH relativeFrom="margin">
              <wp:align>center</wp:align>
            </wp:positionH>
            <wp:positionV relativeFrom="paragraph">
              <wp:posOffset>363855</wp:posOffset>
            </wp:positionV>
            <wp:extent cx="5731510" cy="5731510"/>
            <wp:effectExtent l="0" t="0" r="2540" b="2540"/>
            <wp:wrapTight wrapText="bothSides">
              <wp:wrapPolygon edited="0">
                <wp:start x="0" y="0"/>
                <wp:lineTo x="0" y="21538"/>
                <wp:lineTo x="21538" y="21538"/>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rsidR="00446FFF" w:rsidRPr="00446FFF">
        <w:rPr>
          <w:b/>
          <w:bCs/>
        </w:rPr>
        <w:t xml:space="preserve">Monte Carlo  </w:t>
      </w:r>
      <w:bookmarkStart w:id="0" w:name="_Hlk129793576"/>
      <m:oMath>
        <m:r>
          <m:rPr>
            <m:sty m:val="bi"/>
          </m:rPr>
          <w:rPr>
            <w:rFonts w:ascii="Cambria Math" w:hAnsi="Cambria Math"/>
          </w:rPr>
          <m:t>π</m:t>
        </m:r>
      </m:oMath>
      <w:bookmarkEnd w:id="0"/>
      <w:r w:rsidR="00446FFF" w:rsidRPr="00446FFF">
        <w:rPr>
          <w:b/>
          <w:bCs/>
        </w:rPr>
        <w:t xml:space="preserve"> </w:t>
      </w:r>
      <w:r w:rsidR="008C04B6">
        <w:rPr>
          <w:b/>
          <w:bCs/>
        </w:rPr>
        <w:t>Approximation</w:t>
      </w:r>
    </w:p>
    <w:p w14:paraId="777FFC4C" w14:textId="10293D70" w:rsidR="00E0042B" w:rsidRDefault="0014460F" w:rsidP="0014460F">
      <w:pPr>
        <w:tabs>
          <w:tab w:val="left" w:pos="720"/>
          <w:tab w:val="left" w:pos="1605"/>
        </w:tabs>
        <w:rPr>
          <w:b/>
          <w:bCs/>
        </w:rPr>
      </w:pPr>
      <w:r>
        <w:rPr>
          <w:b/>
          <w:bCs/>
        </w:rPr>
        <w:t>Figure</w:t>
      </w:r>
      <w:r w:rsidR="00A94933">
        <w:rPr>
          <w:b/>
          <w:bCs/>
        </w:rPr>
        <w:t xml:space="preserve"> 5</w:t>
      </w:r>
    </w:p>
    <w:p w14:paraId="1926AA90" w14:textId="2ED0D91F" w:rsidR="00A94933" w:rsidRDefault="00F55902" w:rsidP="0014460F">
      <w:pPr>
        <w:tabs>
          <w:tab w:val="left" w:pos="720"/>
          <w:tab w:val="left" w:pos="1605"/>
        </w:tabs>
        <w:rPr>
          <w:rFonts w:eastAsiaTheme="minorEastAsia"/>
          <w:i/>
          <w:iCs/>
        </w:rPr>
      </w:pPr>
      <w:r>
        <w:rPr>
          <w:i/>
          <w:iCs/>
        </w:rPr>
        <w:t xml:space="preserve">Visual </w:t>
      </w:r>
      <w:r w:rsidR="000407AC">
        <w:rPr>
          <w:i/>
          <w:iCs/>
        </w:rPr>
        <w:t>Example</w:t>
      </w:r>
      <w:r>
        <w:rPr>
          <w:i/>
          <w:iCs/>
        </w:rPr>
        <w:t xml:space="preserve"> of the </w:t>
      </w:r>
      <w:r w:rsidR="000407AC">
        <w:rPr>
          <w:i/>
          <w:iCs/>
        </w:rPr>
        <w:t xml:space="preserve">Monte Carlo Method for Approximating </w:t>
      </w:r>
      <m:oMath>
        <m:r>
          <w:rPr>
            <w:rFonts w:ascii="Cambria Math" w:hAnsi="Cambria Math"/>
          </w:rPr>
          <m:t>π</m:t>
        </m:r>
      </m:oMath>
    </w:p>
    <w:p w14:paraId="1D263E73" w14:textId="2AC819BE" w:rsidR="00404D12" w:rsidRDefault="000407AC" w:rsidP="0014460F">
      <w:pPr>
        <w:tabs>
          <w:tab w:val="left" w:pos="720"/>
          <w:tab w:val="left" w:pos="1605"/>
        </w:tabs>
        <w:rPr>
          <w:rFonts w:eastAsiaTheme="minorEastAsia"/>
        </w:rPr>
      </w:pPr>
      <w:r>
        <w:rPr>
          <w:rFonts w:eastAsiaTheme="minorEastAsia"/>
          <w:i/>
          <w:iCs/>
        </w:rPr>
        <w:t>Note:</w:t>
      </w:r>
      <w:r>
        <w:rPr>
          <w:rFonts w:eastAsiaTheme="minorEastAsia"/>
          <w:b/>
          <w:bCs/>
          <w:i/>
          <w:iCs/>
        </w:rPr>
        <w:t xml:space="preserve"> </w:t>
      </w:r>
      <w:r>
        <w:rPr>
          <w:rFonts w:eastAsiaTheme="minorEastAsia"/>
        </w:rPr>
        <w:t xml:space="preserve">The </w:t>
      </w:r>
      <w:r w:rsidR="006E7891">
        <w:rPr>
          <w:rFonts w:eastAsiaTheme="minorEastAsia"/>
        </w:rPr>
        <w:t xml:space="preserve">above plot does not </w:t>
      </w:r>
      <w:r w:rsidR="00BB0679">
        <w:rPr>
          <w:rFonts w:eastAsiaTheme="minorEastAsia"/>
        </w:rPr>
        <w:t xml:space="preserve">represent the </w:t>
      </w:r>
      <w:r w:rsidR="006B107C">
        <w:rPr>
          <w:rFonts w:eastAsiaTheme="minorEastAsia"/>
        </w:rPr>
        <w:t>actual data used for our measurement. It is only meant as a visual aid.</w:t>
      </w:r>
    </w:p>
    <w:p w14:paraId="0B5A85B5" w14:textId="2137D835" w:rsidR="000407AC" w:rsidRPr="00404D12" w:rsidRDefault="00404D12" w:rsidP="00404D12">
      <w:pPr>
        <w:contextualSpacing w:val="0"/>
        <w:rPr>
          <w:rFonts w:eastAsiaTheme="minorEastAsia"/>
        </w:rPr>
      </w:pPr>
      <w:r>
        <w:rPr>
          <w:rFonts w:eastAsiaTheme="minorEastAsia"/>
        </w:rPr>
        <w:br w:type="page"/>
      </w:r>
    </w:p>
    <w:p w14:paraId="5861A08C" w14:textId="1F934167" w:rsidR="00BD68A2" w:rsidRDefault="005B62DD" w:rsidP="005B62DD">
      <w:pPr>
        <w:tabs>
          <w:tab w:val="left" w:pos="720"/>
          <w:tab w:val="left" w:pos="1605"/>
        </w:tabs>
        <w:rPr>
          <w:rFonts w:eastAsiaTheme="minorEastAsia"/>
          <w:bCs/>
        </w:rPr>
      </w:pPr>
      <w:r>
        <w:lastRenderedPageBreak/>
        <w:tab/>
        <w:t>We present</w:t>
      </w:r>
      <w:r w:rsidR="00EF4218">
        <w:t xml:space="preserve"> the result of th</w:t>
      </w:r>
      <w:r w:rsidR="001F2E31">
        <w:t xml:space="preserve">e </w:t>
      </w:r>
      <w:r w:rsidR="00C32184">
        <w:t>experimental method outlined in the practical handout</w:t>
      </w:r>
      <w:r w:rsidR="001E26DF">
        <w:t xml:space="preserve"> where we approximate </w:t>
      </w:r>
      <m:oMath>
        <m:r>
          <w:rPr>
            <w:rFonts w:ascii="Cambria Math" w:hAnsi="Cambria Math"/>
          </w:rPr>
          <m:t>π</m:t>
        </m:r>
      </m:oMath>
      <w:r w:rsidR="001E26DF">
        <w:rPr>
          <w:rFonts w:eastAsiaTheme="minorEastAsia"/>
          <w:bCs/>
        </w:rPr>
        <w:t xml:space="preserve"> as four times </w:t>
      </w:r>
      <w:r w:rsidR="009368C4">
        <w:rPr>
          <w:rFonts w:eastAsiaTheme="minorEastAsia"/>
          <w:bCs/>
        </w:rPr>
        <w:t>the ratio of the number of randomly generated points falling within the unit circle to those generated overall, according to (3)</w:t>
      </w:r>
      <w:r w:rsidR="00E85012">
        <w:rPr>
          <w:rFonts w:eastAsiaTheme="minorEastAsia"/>
          <w:bCs/>
        </w:rPr>
        <w:t>.</w:t>
      </w:r>
    </w:p>
    <w:p w14:paraId="20975D69" w14:textId="4AE531BF" w:rsidR="00BD68A2" w:rsidRDefault="002A56BE" w:rsidP="005B62DD">
      <w:pPr>
        <w:tabs>
          <w:tab w:val="left" w:pos="720"/>
          <w:tab w:val="left" w:pos="1605"/>
        </w:tabs>
        <w:rPr>
          <w:rFonts w:eastAsiaTheme="minorEastAsia"/>
          <w:bCs/>
        </w:rPr>
      </w:pPr>
      <m:oMathPara>
        <m:oMathParaPr>
          <m:jc m:val="left"/>
        </m:oMathParaPr>
        <m:oMath>
          <m:eqArr>
            <m:eqArrPr>
              <m:maxDist m:val="1"/>
              <m:ctrlPr>
                <w:rPr>
                  <w:rFonts w:ascii="Cambria Math" w:hAnsi="Cambria Math"/>
                  <w:i/>
                </w:rPr>
              </m:ctrlPr>
            </m:eqArrPr>
            <m:e>
              <m:r>
                <m:rPr>
                  <m:nor/>
                </m:rPr>
                <w:rPr>
                  <w:rFonts w:ascii="Cambria Math" w:hAnsi="Cambria Math"/>
                </w:rPr>
                <m:t>Area of a circle</m:t>
              </m:r>
              <m:r>
                <w:rPr>
                  <w:rFonts w:ascii="Cambria Math" w:hAnsi="Cambria Math"/>
                </w:rPr>
                <m:t xml:space="preserve">,  </m:t>
              </m:r>
              <m:r>
                <w:rPr>
                  <w:rFonts w:ascii="Cambria Math" w:hAnsi="Cambria Math"/>
                </w:rPr>
                <m:t>C</m:t>
              </m:r>
              <m:r>
                <m:rPr>
                  <m:aln/>
                </m:rP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m:t>
                  </m:r>
                </m:e>
              </m:d>
            </m:e>
          </m:eqArr>
          <m:r>
            <w:rPr>
              <w:rFonts w:ascii="Cambria Math" w:hAnsi="Cambria Math"/>
            </w:rPr>
            <w:br/>
          </m:r>
        </m:oMath>
        <m:oMath>
          <m:r>
            <m:rPr>
              <m:nor/>
            </m:rPr>
            <w:rPr>
              <w:rFonts w:ascii="Cambria Math" w:hAnsi="Cambria Math"/>
            </w:rPr>
            <m:t xml:space="preserve">Area of a square of length </m:t>
          </m:r>
          <m:r>
            <w:rPr>
              <w:rFonts w:ascii="Cambria Math" w:hAnsi="Cambria Math"/>
            </w:rPr>
            <m:t>2R,  S</m:t>
          </m:r>
          <m:r>
            <m:rPr>
              <m:aln/>
            </m:rP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w:br/>
          </m:r>
        </m:oMath>
        <m:oMath>
          <m:f>
            <m:fPr>
              <m:ctrlPr>
                <w:rPr>
                  <w:rFonts w:ascii="Cambria Math" w:hAnsi="Cambria Math"/>
                  <w:i/>
                </w:rPr>
              </m:ctrlPr>
            </m:fPr>
            <m:num>
              <m:r>
                <w:rPr>
                  <w:rFonts w:ascii="Cambria Math" w:hAnsi="Cambria Math"/>
                </w:rPr>
                <m:t>C</m:t>
              </m:r>
            </m:num>
            <m:den>
              <m:r>
                <w:rPr>
                  <w:rFonts w:ascii="Cambria Math" w:hAnsi="Cambria Math"/>
                </w:rPr>
                <m:t>R</m:t>
              </m:r>
            </m:den>
          </m:f>
          <m:r>
            <m:rPr>
              <m:aln/>
            </m:rP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w:br/>
          </m:r>
        </m:oMath>
        <m:oMath>
          <m:r>
            <w:rPr>
              <w:rFonts w:ascii="Cambria Math" w:hAnsi="Cambria Math"/>
            </w:rPr>
            <m:t>π</m:t>
          </m:r>
          <m:r>
            <m:rPr>
              <m:aln/>
            </m:rPr>
            <w:rPr>
              <w:rFonts w:ascii="Cambria Math" w:hAnsi="Cambria Math"/>
            </w:rPr>
            <m:t>=4</m:t>
          </m:r>
          <m:f>
            <m:fPr>
              <m:ctrlPr>
                <w:rPr>
                  <w:rFonts w:ascii="Cambria Math" w:hAnsi="Cambria Math"/>
                  <w:i/>
                </w:rPr>
              </m:ctrlPr>
            </m:fPr>
            <m:num>
              <m:r>
                <w:rPr>
                  <w:rFonts w:ascii="Cambria Math" w:hAnsi="Cambria Math"/>
                </w:rPr>
                <m:t>C</m:t>
              </m:r>
            </m:num>
            <m:den>
              <m:r>
                <w:rPr>
                  <w:rFonts w:ascii="Cambria Math" w:hAnsi="Cambria Math"/>
                </w:rPr>
                <m:t>R</m:t>
              </m:r>
            </m:den>
          </m:f>
        </m:oMath>
      </m:oMathPara>
    </w:p>
    <w:p w14:paraId="60179C6F" w14:textId="083CC948" w:rsidR="000A29F2" w:rsidRDefault="001924E7" w:rsidP="005B62DD">
      <w:pPr>
        <w:tabs>
          <w:tab w:val="left" w:pos="720"/>
          <w:tab w:val="left" w:pos="1605"/>
        </w:tabs>
        <w:rPr>
          <w:rFonts w:eastAsiaTheme="minorEastAsia"/>
        </w:rPr>
      </w:pPr>
      <w:r>
        <w:tab/>
        <w:t xml:space="preserve">Using </w:t>
      </w:r>
      <w:r w:rsidR="005007B7">
        <w:t>NumPy’s</w:t>
      </w:r>
      <w:r>
        <w:t xml:space="preserve"> vectorization, we were able to perform </w:t>
      </w:r>
      <w:r w:rsidR="00A244B0">
        <w:t xml:space="preserve">50 </w:t>
      </w:r>
      <w:r w:rsidR="00760E9D">
        <w:t>independent</w:t>
      </w:r>
      <w:r w:rsidR="00A244B0">
        <w:t xml:space="preserve"> </w:t>
      </w:r>
      <w:r w:rsidR="00162DFF">
        <w:t>Monte Carlo</w:t>
      </w:r>
      <w:r w:rsidR="005007B7">
        <w:t xml:space="preserve"> </w:t>
      </w:r>
      <w:r w:rsidR="00CD5F06">
        <w:t xml:space="preserve">experiments each with 100,000 </w:t>
      </w:r>
      <w:r w:rsidR="00990402">
        <w:t xml:space="preserve">uniformly sampled </w:t>
      </w:r>
      <w:r w:rsidR="00CD5F06">
        <w:t>points</w:t>
      </w:r>
      <w:r w:rsidR="002A0321">
        <w:t xml:space="preserve"> to calculate our estimate of </w:t>
      </w:r>
      <m:oMath>
        <m:r>
          <w:rPr>
            <w:rFonts w:ascii="Cambria Math" w:hAnsi="Cambria Math"/>
          </w:rPr>
          <m:t>π</m:t>
        </m:r>
      </m:oMath>
      <w:r w:rsidR="00CA166A">
        <w:rPr>
          <w:rFonts w:eastAsiaTheme="minorEastAsia"/>
        </w:rPr>
        <w:t xml:space="preserve"> within a few seconds</w:t>
      </w:r>
      <w:r w:rsidR="00760E9D">
        <w:rPr>
          <w:rFonts w:eastAsiaTheme="minorEastAsia"/>
        </w:rPr>
        <w:t>. This would take a while longer using loop methods.</w:t>
      </w:r>
      <w:r w:rsidR="00CA166A">
        <w:rPr>
          <w:rFonts w:eastAsiaTheme="minorEastAsia"/>
        </w:rPr>
        <w:t xml:space="preserve"> </w:t>
      </w:r>
    </w:p>
    <w:p w14:paraId="664A8F86" w14:textId="444BD4DC" w:rsidR="005007B7" w:rsidRDefault="008341E9" w:rsidP="005B62DD">
      <w:pPr>
        <w:tabs>
          <w:tab w:val="left" w:pos="720"/>
          <w:tab w:val="left" w:pos="1605"/>
        </w:tabs>
        <w:rPr>
          <w:rFonts w:eastAsiaTheme="minorEastAsia"/>
        </w:rPr>
      </w:pPr>
      <w:r>
        <w:rPr>
          <w:rFonts w:eastAsiaTheme="minorEastAsia"/>
        </w:rPr>
        <w:tab/>
      </w:r>
      <w:r w:rsidR="00B16088">
        <w:rPr>
          <w:rFonts w:eastAsiaTheme="minorEastAsia"/>
        </w:rPr>
        <w:t xml:space="preserve">Using this method, we found </w:t>
      </w:r>
      <m:oMath>
        <m:r>
          <w:rPr>
            <w:rFonts w:ascii="Cambria Math" w:eastAsiaTheme="minorEastAsia" w:hAnsi="Cambria Math"/>
            <w:u w:val="single"/>
          </w:rPr>
          <m:t>π</m:t>
        </m:r>
      </m:oMath>
      <w:r w:rsidR="00B16088" w:rsidRPr="00E65F7C">
        <w:rPr>
          <w:rFonts w:eastAsiaTheme="minorEastAsia"/>
          <w:u w:val="single"/>
        </w:rPr>
        <w:t xml:space="preserve"> to be </w:t>
      </w:r>
      <m:oMath>
        <m:r>
          <w:rPr>
            <w:rFonts w:ascii="Cambria Math" w:eastAsiaTheme="minorEastAsia" w:hAnsi="Cambria Math"/>
            <w:u w:val="single"/>
          </w:rPr>
          <m:t>3.14146± 0.00076</m:t>
        </m:r>
      </m:oMath>
      <w:r w:rsidR="00B7736B" w:rsidRPr="00E65F7C">
        <w:rPr>
          <w:rFonts w:eastAsiaTheme="minorEastAsia"/>
          <w:u w:val="single"/>
        </w:rPr>
        <w:t xml:space="preserve"> with a 68%</w:t>
      </w:r>
      <w:r w:rsidR="00E65F7C">
        <w:rPr>
          <w:rFonts w:eastAsiaTheme="minorEastAsia"/>
          <w:u w:val="single"/>
        </w:rPr>
        <w:t xml:space="preserve"> </w:t>
      </w:r>
      <w:r w:rsidR="00B7736B" w:rsidRPr="00E65F7C">
        <w:rPr>
          <w:rFonts w:eastAsiaTheme="minorEastAsia"/>
          <w:u w:val="single"/>
        </w:rPr>
        <w:t>coverage probability</w:t>
      </w:r>
      <w:r w:rsidR="00B7736B">
        <w:rPr>
          <w:rFonts w:eastAsiaTheme="minorEastAsia"/>
        </w:rPr>
        <w:t>, using a Ty</w:t>
      </w:r>
      <w:r w:rsidR="00D7122D">
        <w:rPr>
          <w:rFonts w:eastAsiaTheme="minorEastAsia"/>
        </w:rPr>
        <w:t xml:space="preserve">pe A uncertainty evaluation, that is, assuming our observations </w:t>
      </w:r>
      <w:r w:rsidR="00A870A5">
        <w:rPr>
          <w:rFonts w:eastAsiaTheme="minorEastAsia"/>
        </w:rPr>
        <w:t>are sampled from an underlying gaussian distribution.</w:t>
      </w:r>
      <w:r w:rsidR="00A870A5">
        <w:rPr>
          <w:rFonts w:eastAsiaTheme="minorEastAsia"/>
        </w:rPr>
        <w:tab/>
      </w:r>
    </w:p>
    <w:p w14:paraId="6BBB12E7" w14:textId="11584358" w:rsidR="00147ABB" w:rsidRDefault="00A870A5" w:rsidP="005B62DD">
      <w:pPr>
        <w:tabs>
          <w:tab w:val="left" w:pos="720"/>
          <w:tab w:val="left" w:pos="1605"/>
        </w:tabs>
      </w:pPr>
      <w:r>
        <w:tab/>
      </w:r>
      <w:r w:rsidR="00F948D8">
        <w:t>While</w:t>
      </w:r>
      <w:r w:rsidR="008341E9">
        <w:t xml:space="preserve"> this </w:t>
      </w:r>
      <w:r w:rsidR="00B7736B">
        <w:t xml:space="preserve">value </w:t>
      </w:r>
      <w:r w:rsidR="00F8285B">
        <w:t xml:space="preserve">appears accurate to </w:t>
      </w:r>
      <w:r w:rsidR="005532E8">
        <w:t xml:space="preserve">within </w:t>
      </w:r>
      <w:r w:rsidR="00F640B7">
        <w:t>3</w:t>
      </w:r>
      <w:r w:rsidR="005532E8">
        <w:t xml:space="preserve"> digits of what we know is the true value, </w:t>
      </w:r>
      <w:r w:rsidR="0076445B">
        <w:t xml:space="preserve">we express concern that the uncertainty of our measurement is </w:t>
      </w:r>
      <w:r w:rsidR="005E4DB7">
        <w:t>significantly underestimated. We believe that the 50 experiments we performed were not en</w:t>
      </w:r>
      <w:r w:rsidR="00D65B67">
        <w:t xml:space="preserve">tirely independent of each other. </w:t>
      </w:r>
    </w:p>
    <w:p w14:paraId="7B377502" w14:textId="64E4940E" w:rsidR="008341E9" w:rsidRDefault="00147ABB" w:rsidP="005B62DD">
      <w:pPr>
        <w:tabs>
          <w:tab w:val="left" w:pos="720"/>
          <w:tab w:val="left" w:pos="1605"/>
        </w:tabs>
        <w:rPr>
          <w:rFonts w:eastAsiaTheme="minorEastAsia"/>
        </w:rPr>
      </w:pPr>
      <w:r>
        <w:tab/>
      </w:r>
      <w:r w:rsidR="00137EA5">
        <w:t xml:space="preserve">In total, the procedure we used makes </w:t>
      </w:r>
      <m:oMath>
        <m:r>
          <w:rPr>
            <w:rFonts w:ascii="Cambria Math" w:hAnsi="Cambria Math"/>
          </w:rPr>
          <m:t>1</m:t>
        </m:r>
        <m:r>
          <w:rPr>
            <w:rFonts w:ascii="Cambria Math" w:hAnsi="Cambria Math"/>
          </w:rPr>
          <m:t>00</m:t>
        </m:r>
        <m:r>
          <w:rPr>
            <w:rFonts w:ascii="Cambria Math" w:hAnsi="Cambria Math"/>
          </w:rPr>
          <m:t xml:space="preserve"> (</m:t>
        </m:r>
        <m:r>
          <w:rPr>
            <w:rFonts w:ascii="Cambria Math" w:hAnsi="Cambria Math"/>
          </w:rPr>
          <m:t>2×50</m:t>
        </m:r>
        <m:r>
          <w:rPr>
            <w:rFonts w:ascii="Cambria Math" w:hAnsi="Cambria Math"/>
          </w:rPr>
          <m:t>)</m:t>
        </m:r>
      </m:oMath>
      <w:r>
        <w:rPr>
          <w:rFonts w:eastAsiaTheme="minorEastAsia"/>
        </w:rPr>
        <w:t xml:space="preserve"> total calls to the</w:t>
      </w:r>
      <w:r w:rsidR="00990402">
        <w:rPr>
          <w:rFonts w:eastAsiaTheme="minorEastAsia"/>
        </w:rPr>
        <w:t xml:space="preserve"> ‘</w:t>
      </w:r>
      <w:proofErr w:type="gramStart"/>
      <w:r w:rsidR="00990402">
        <w:rPr>
          <w:rFonts w:eastAsiaTheme="minorEastAsia"/>
        </w:rPr>
        <w:t>np.random</w:t>
      </w:r>
      <w:proofErr w:type="gramEnd"/>
      <w:r w:rsidR="00990402">
        <w:rPr>
          <w:rFonts w:eastAsiaTheme="minorEastAsia"/>
        </w:rPr>
        <w:t>.uniform’</w:t>
      </w:r>
      <w:r w:rsidR="00E65F7C">
        <w:rPr>
          <w:rFonts w:eastAsiaTheme="minorEastAsia"/>
        </w:rPr>
        <w:t xml:space="preserve"> function</w:t>
      </w:r>
      <w:r w:rsidR="00053B4F">
        <w:rPr>
          <w:rFonts w:eastAsiaTheme="minorEastAsia"/>
        </w:rPr>
        <w:t xml:space="preserve"> producing </w:t>
      </w:r>
      <w:r w:rsidR="00924BBF">
        <w:rPr>
          <w:rFonts w:eastAsiaTheme="minorEastAsia"/>
        </w:rPr>
        <w:t>two 100,000-element</w:t>
      </w:r>
      <w:r w:rsidR="00AF1DC4">
        <w:rPr>
          <w:rFonts w:eastAsiaTheme="minorEastAsia"/>
        </w:rPr>
        <w:t xml:space="preserve"> </w:t>
      </w:r>
      <w:r w:rsidR="00924BBF">
        <w:rPr>
          <w:rFonts w:eastAsiaTheme="minorEastAsia"/>
        </w:rPr>
        <w:t xml:space="preserve">arrays of numbers </w:t>
      </w:r>
      <w:r w:rsidR="00AF1DC4">
        <w:rPr>
          <w:rFonts w:eastAsiaTheme="minorEastAsia"/>
        </w:rPr>
        <w:t xml:space="preserve">and we are unsure of how NumPy handles </w:t>
      </w:r>
      <w:r w:rsidR="00961933">
        <w:rPr>
          <w:rFonts w:eastAsiaTheme="minorEastAsia"/>
        </w:rPr>
        <w:t>multiple</w:t>
      </w:r>
      <w:r w:rsidR="00924BBF">
        <w:rPr>
          <w:rFonts w:eastAsiaTheme="minorEastAsia"/>
        </w:rPr>
        <w:t xml:space="preserve"> </w:t>
      </w:r>
      <w:r w:rsidR="003B709A">
        <w:rPr>
          <w:rFonts w:eastAsiaTheme="minorEastAsia"/>
        </w:rPr>
        <w:t>such calls using the same random seed</w:t>
      </w:r>
      <w:r w:rsidR="008C10BF">
        <w:rPr>
          <w:rFonts w:eastAsiaTheme="minorEastAsia"/>
        </w:rPr>
        <w:t>.</w:t>
      </w:r>
    </w:p>
    <w:p w14:paraId="3010D32D" w14:textId="77777777" w:rsidR="008C10BF" w:rsidRPr="005B62DD" w:rsidRDefault="008C10BF" w:rsidP="005B62DD">
      <w:pPr>
        <w:tabs>
          <w:tab w:val="left" w:pos="720"/>
          <w:tab w:val="left" w:pos="1605"/>
        </w:tabs>
      </w:pPr>
    </w:p>
    <w:p w14:paraId="0916B989" w14:textId="77777777" w:rsidR="00CD681E" w:rsidRDefault="00CD681E" w:rsidP="00B05D43">
      <w:r>
        <w:br w:type="page"/>
      </w:r>
    </w:p>
    <w:p w14:paraId="47D8612F" w14:textId="77777777" w:rsidR="00CD681E" w:rsidRDefault="00CD681E" w:rsidP="00B05D43">
      <w:pPr>
        <w:tabs>
          <w:tab w:val="left" w:pos="720"/>
          <w:tab w:val="left" w:pos="1605"/>
        </w:tabs>
        <w:jc w:val="center"/>
        <w:rPr>
          <w:b/>
          <w:bCs/>
        </w:rPr>
      </w:pPr>
      <w:r>
        <w:rPr>
          <w:b/>
          <w:bCs/>
        </w:rPr>
        <w:lastRenderedPageBreak/>
        <w:t>References</w:t>
      </w:r>
    </w:p>
    <w:p w14:paraId="6E5B0D50" w14:textId="77777777" w:rsidR="00CD681E" w:rsidRPr="00592DE0" w:rsidRDefault="00CD681E" w:rsidP="00B05D43">
      <w:pPr>
        <w:widowControl w:val="0"/>
        <w:autoSpaceDE w:val="0"/>
        <w:autoSpaceDN w:val="0"/>
        <w:adjustRightInd w:val="0"/>
        <w:ind w:left="480" w:hanging="480"/>
        <w:rPr>
          <w:rFonts w:ascii="Times New Roman" w:hAnsi="Times New Roman" w:cs="Times New Roman"/>
          <w:noProof/>
        </w:rPr>
      </w:pPr>
      <w:r>
        <w:rPr>
          <w:b/>
          <w:bCs/>
        </w:rPr>
        <w:fldChar w:fldCharType="begin" w:fldLock="1"/>
      </w:r>
      <w:r>
        <w:rPr>
          <w:b/>
          <w:bCs/>
        </w:rPr>
        <w:instrText xml:space="preserve">ADDIN Mendeley Bibliography CSL_BIBLIOGRAPHY </w:instrText>
      </w:r>
      <w:r>
        <w:rPr>
          <w:b/>
          <w:bCs/>
        </w:rPr>
        <w:fldChar w:fldCharType="separate"/>
      </w:r>
      <w:r w:rsidRPr="00592DE0">
        <w:rPr>
          <w:rFonts w:ascii="Times New Roman" w:hAnsi="Times New Roman" w:cs="Times New Roman"/>
          <w:noProof/>
        </w:rPr>
        <w:t xml:space="preserve">Gary, D. E. (n.d.). </w:t>
      </w:r>
      <w:r w:rsidRPr="00592DE0">
        <w:rPr>
          <w:rFonts w:ascii="Times New Roman" w:hAnsi="Times New Roman" w:cs="Times New Roman"/>
          <w:i/>
          <w:iCs/>
          <w:noProof/>
        </w:rPr>
        <w:t>H-R Diagram for Stars</w:t>
      </w:r>
      <w:r w:rsidRPr="00592DE0">
        <w:rPr>
          <w:rFonts w:ascii="Times New Roman" w:hAnsi="Times New Roman" w:cs="Times New Roman"/>
          <w:noProof/>
        </w:rPr>
        <w:t>. NJIT. Retrieved May 21, 2021, from https://web.njit.edu/~gary/202/Lecture17.html#:~:text=It falls on the %22normal,stars fall along this line.&amp;text=Other stars also get hotter,do not follow these lines.</w:t>
      </w:r>
    </w:p>
    <w:p w14:paraId="361AAC13" w14:textId="77777777" w:rsidR="00CD681E" w:rsidRPr="00592DE0" w:rsidRDefault="00CD681E" w:rsidP="00B05D43">
      <w:pPr>
        <w:widowControl w:val="0"/>
        <w:autoSpaceDE w:val="0"/>
        <w:autoSpaceDN w:val="0"/>
        <w:adjustRightInd w:val="0"/>
        <w:ind w:left="480" w:hanging="480"/>
        <w:rPr>
          <w:rFonts w:ascii="Times New Roman" w:hAnsi="Times New Roman" w:cs="Times New Roman"/>
          <w:noProof/>
        </w:rPr>
      </w:pPr>
      <w:r w:rsidRPr="00592DE0">
        <w:rPr>
          <w:rFonts w:ascii="Times New Roman" w:hAnsi="Times New Roman" w:cs="Times New Roman"/>
          <w:noProof/>
        </w:rPr>
        <w:t xml:space="preserve">Ghaye, J. (2015). </w:t>
      </w:r>
      <w:r w:rsidRPr="00592DE0">
        <w:rPr>
          <w:rFonts w:ascii="Times New Roman" w:hAnsi="Times New Roman" w:cs="Times New Roman"/>
          <w:i/>
          <w:iCs/>
          <w:noProof/>
        </w:rPr>
        <w:t>Image processing on reconfigurable hardware for continuous monitoring of fluorescent biomarkers in cell cultures</w:t>
      </w:r>
      <w:r w:rsidRPr="00592DE0">
        <w:rPr>
          <w:rFonts w:ascii="Times New Roman" w:hAnsi="Times New Roman" w:cs="Times New Roman"/>
          <w:noProof/>
        </w:rPr>
        <w:t>. https://www.researchgate.net/figure/Signal-to-Noise-ratio-versus-exposure-time-of-synthetic-images-We-can-clearly-identify_fig14_283458605</w:t>
      </w:r>
    </w:p>
    <w:p w14:paraId="3848320A" w14:textId="77777777" w:rsidR="00CD681E" w:rsidRPr="00592DE0" w:rsidRDefault="00CD681E" w:rsidP="00B05D43">
      <w:pPr>
        <w:widowControl w:val="0"/>
        <w:autoSpaceDE w:val="0"/>
        <w:autoSpaceDN w:val="0"/>
        <w:adjustRightInd w:val="0"/>
        <w:ind w:left="480" w:hanging="480"/>
        <w:rPr>
          <w:rFonts w:ascii="Times New Roman" w:hAnsi="Times New Roman" w:cs="Times New Roman"/>
          <w:noProof/>
        </w:rPr>
      </w:pPr>
      <w:r w:rsidRPr="00592DE0">
        <w:rPr>
          <w:rFonts w:ascii="Times New Roman" w:hAnsi="Times New Roman" w:cs="Times New Roman"/>
          <w:noProof/>
        </w:rPr>
        <w:t xml:space="preserve">Van Rossum, G., &amp; Drake, F. L. (2009). </w:t>
      </w:r>
      <w:r w:rsidRPr="00592DE0">
        <w:rPr>
          <w:rFonts w:ascii="Times New Roman" w:hAnsi="Times New Roman" w:cs="Times New Roman"/>
          <w:i/>
          <w:iCs/>
          <w:noProof/>
        </w:rPr>
        <w:t>Python 3 Reference Manual</w:t>
      </w:r>
      <w:r w:rsidRPr="00592DE0">
        <w:rPr>
          <w:rFonts w:ascii="Times New Roman" w:hAnsi="Times New Roman" w:cs="Times New Roman"/>
          <w:noProof/>
        </w:rPr>
        <w:t>. CreateSpace.</w:t>
      </w:r>
    </w:p>
    <w:p w14:paraId="44B47B01" w14:textId="77777777" w:rsidR="00CD681E" w:rsidRPr="00592DE0" w:rsidRDefault="00CD681E" w:rsidP="00B05D43">
      <w:pPr>
        <w:widowControl w:val="0"/>
        <w:autoSpaceDE w:val="0"/>
        <w:autoSpaceDN w:val="0"/>
        <w:adjustRightInd w:val="0"/>
        <w:ind w:left="480" w:hanging="480"/>
        <w:rPr>
          <w:rFonts w:ascii="Times New Roman" w:hAnsi="Times New Roman" w:cs="Times New Roman"/>
          <w:noProof/>
        </w:rPr>
      </w:pPr>
      <w:r w:rsidRPr="00592DE0">
        <w:rPr>
          <w:rFonts w:ascii="Times New Roman" w:hAnsi="Times New Roman" w:cs="Times New Roman"/>
          <w:noProof/>
        </w:rPr>
        <w:t xml:space="preserve">Yotti, B. (2021). </w:t>
      </w:r>
      <w:r w:rsidRPr="00592DE0">
        <w:rPr>
          <w:rFonts w:ascii="Times New Roman" w:hAnsi="Times New Roman" w:cs="Times New Roman"/>
          <w:i/>
          <w:iCs/>
          <w:noProof/>
        </w:rPr>
        <w:t>Practical Livestream</w:t>
      </w:r>
      <w:r w:rsidRPr="00592DE0">
        <w:rPr>
          <w:rFonts w:ascii="Times New Roman" w:hAnsi="Times New Roman" w:cs="Times New Roman"/>
          <w:noProof/>
        </w:rPr>
        <w:t>. https://vula.uct.ac.za/access/content/group/16d4e37d-9842-4a6d-9724-98407cd82199/Practicals/Color Image/GMT20210406-162657_Recording.m4a</w:t>
      </w:r>
    </w:p>
    <w:p w14:paraId="5ADFB93E" w14:textId="77777777" w:rsidR="00CD681E" w:rsidRPr="009E2BB9" w:rsidRDefault="00CD681E" w:rsidP="00B05D43">
      <w:pPr>
        <w:tabs>
          <w:tab w:val="left" w:pos="720"/>
          <w:tab w:val="left" w:pos="1605"/>
        </w:tabs>
        <w:jc w:val="center"/>
        <w:rPr>
          <w:b/>
          <w:bCs/>
        </w:rPr>
      </w:pPr>
      <w:r>
        <w:rPr>
          <w:b/>
          <w:bCs/>
        </w:rPr>
        <w:fldChar w:fldCharType="end"/>
      </w:r>
    </w:p>
    <w:p w14:paraId="53D25E3B" w14:textId="77777777" w:rsidR="00CD681E" w:rsidRPr="00356D68" w:rsidRDefault="00CD681E" w:rsidP="00B05D43">
      <w:pPr>
        <w:tabs>
          <w:tab w:val="left" w:pos="720"/>
          <w:tab w:val="left" w:pos="1605"/>
        </w:tabs>
        <w:rPr>
          <w:b/>
          <w:bCs/>
        </w:rPr>
      </w:pPr>
    </w:p>
    <w:p w14:paraId="4875EE0D" w14:textId="77777777" w:rsidR="00356D68" w:rsidRPr="00CD681E" w:rsidRDefault="00356D68" w:rsidP="00B05D43"/>
    <w:sectPr w:rsidR="00356D68" w:rsidRPr="00CD681E" w:rsidSect="00492F57">
      <w:headerReference w:type="default" r:id="rId1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1A821" w14:textId="77777777" w:rsidR="00895D78" w:rsidRDefault="00895D78" w:rsidP="00E54DF6">
      <w:pPr>
        <w:spacing w:after="0" w:line="240" w:lineRule="auto"/>
      </w:pPr>
      <w:r>
        <w:separator/>
      </w:r>
    </w:p>
  </w:endnote>
  <w:endnote w:type="continuationSeparator" w:id="0">
    <w:p w14:paraId="2F7959D0" w14:textId="77777777" w:rsidR="00895D78" w:rsidRDefault="00895D78" w:rsidP="00E54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7EF7E" w14:textId="77777777" w:rsidR="00492F57" w:rsidRDefault="00492F57">
    <w:pPr>
      <w:pStyle w:val="Footer"/>
    </w:pPr>
    <w:r>
      <w:rPr>
        <w:noProof/>
      </w:rPr>
      <w:drawing>
        <wp:anchor distT="0" distB="0" distL="114300" distR="114300" simplePos="0" relativeHeight="251658240" behindDoc="1" locked="0" layoutInCell="1" allowOverlap="1" wp14:anchorId="69995FC5" wp14:editId="3BFBEB19">
          <wp:simplePos x="0" y="0"/>
          <wp:positionH relativeFrom="column">
            <wp:posOffset>5760720</wp:posOffset>
          </wp:positionH>
          <wp:positionV relativeFrom="paragraph">
            <wp:posOffset>-273685</wp:posOffset>
          </wp:positionV>
          <wp:extent cx="803275" cy="814705"/>
          <wp:effectExtent l="0" t="0" r="0" b="4445"/>
          <wp:wrapTight wrapText="bothSides">
            <wp:wrapPolygon edited="0">
              <wp:start x="9221" y="0"/>
              <wp:lineTo x="5123" y="0"/>
              <wp:lineTo x="0" y="4546"/>
              <wp:lineTo x="0" y="14142"/>
              <wp:lineTo x="512" y="17172"/>
              <wp:lineTo x="5635" y="21213"/>
              <wp:lineTo x="6659" y="21213"/>
              <wp:lineTo x="11782" y="21213"/>
              <wp:lineTo x="14855" y="21213"/>
              <wp:lineTo x="21002" y="17677"/>
              <wp:lineTo x="21002" y="3535"/>
              <wp:lineTo x="13831" y="0"/>
              <wp:lineTo x="922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3275" cy="8147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ADE84" w14:textId="77777777" w:rsidR="00895D78" w:rsidRDefault="00895D78" w:rsidP="00E54DF6">
      <w:pPr>
        <w:spacing w:after="0" w:line="240" w:lineRule="auto"/>
      </w:pPr>
      <w:r>
        <w:separator/>
      </w:r>
    </w:p>
  </w:footnote>
  <w:footnote w:type="continuationSeparator" w:id="0">
    <w:p w14:paraId="51AE12B5" w14:textId="77777777" w:rsidR="00895D78" w:rsidRDefault="00895D78" w:rsidP="00E54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3444938"/>
      <w:docPartObj>
        <w:docPartGallery w:val="Page Numbers (Top of Page)"/>
        <w:docPartUnique/>
      </w:docPartObj>
    </w:sdtPr>
    <w:sdtEndPr>
      <w:rPr>
        <w:b/>
        <w:bCs/>
        <w:noProof/>
        <w:color w:val="auto"/>
        <w:spacing w:val="0"/>
      </w:rPr>
    </w:sdtEndPr>
    <w:sdtContent>
      <w:p w14:paraId="21DE4D43" w14:textId="77777777" w:rsidR="0056279A" w:rsidRDefault="005627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46DAC7" w14:textId="77777777" w:rsidR="00E54DF6" w:rsidRDefault="00E54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96BC2"/>
    <w:multiLevelType w:val="hybridMultilevel"/>
    <w:tmpl w:val="FFFAE5DE"/>
    <w:lvl w:ilvl="0" w:tplc="338E431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DBA7D98"/>
    <w:multiLevelType w:val="hybridMultilevel"/>
    <w:tmpl w:val="0CD6E3E4"/>
    <w:lvl w:ilvl="0" w:tplc="A3EAE88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352651313">
    <w:abstractNumId w:val="0"/>
  </w:num>
  <w:num w:numId="2" w16cid:durableId="1262687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F0"/>
    <w:rsid w:val="000322F8"/>
    <w:rsid w:val="000407AC"/>
    <w:rsid w:val="00053B4F"/>
    <w:rsid w:val="0006793C"/>
    <w:rsid w:val="00071801"/>
    <w:rsid w:val="00083749"/>
    <w:rsid w:val="000A29F2"/>
    <w:rsid w:val="000A4C0E"/>
    <w:rsid w:val="000B2C1A"/>
    <w:rsid w:val="000F5011"/>
    <w:rsid w:val="0010759F"/>
    <w:rsid w:val="00137EA5"/>
    <w:rsid w:val="0014460F"/>
    <w:rsid w:val="00145F78"/>
    <w:rsid w:val="00147ABB"/>
    <w:rsid w:val="00156491"/>
    <w:rsid w:val="00162DFF"/>
    <w:rsid w:val="00190D2E"/>
    <w:rsid w:val="00191162"/>
    <w:rsid w:val="001924E7"/>
    <w:rsid w:val="001A0B1F"/>
    <w:rsid w:val="001B1FF5"/>
    <w:rsid w:val="001B3DC6"/>
    <w:rsid w:val="001D4AC8"/>
    <w:rsid w:val="001D663B"/>
    <w:rsid w:val="001E26DF"/>
    <w:rsid w:val="001F2E31"/>
    <w:rsid w:val="001F5EFF"/>
    <w:rsid w:val="00283E9F"/>
    <w:rsid w:val="00285276"/>
    <w:rsid w:val="0029507D"/>
    <w:rsid w:val="002A0321"/>
    <w:rsid w:val="002A56BE"/>
    <w:rsid w:val="002F5983"/>
    <w:rsid w:val="003032F5"/>
    <w:rsid w:val="00316E02"/>
    <w:rsid w:val="003329CC"/>
    <w:rsid w:val="00356D68"/>
    <w:rsid w:val="003B709A"/>
    <w:rsid w:val="003C1B6F"/>
    <w:rsid w:val="003D22B4"/>
    <w:rsid w:val="003E2D7D"/>
    <w:rsid w:val="003E3906"/>
    <w:rsid w:val="003F1F3E"/>
    <w:rsid w:val="00404D12"/>
    <w:rsid w:val="00440A55"/>
    <w:rsid w:val="00446FFF"/>
    <w:rsid w:val="00464CE5"/>
    <w:rsid w:val="00492F57"/>
    <w:rsid w:val="004A74F3"/>
    <w:rsid w:val="004D6F27"/>
    <w:rsid w:val="004F22AA"/>
    <w:rsid w:val="005007B7"/>
    <w:rsid w:val="005246DE"/>
    <w:rsid w:val="00532523"/>
    <w:rsid w:val="00542382"/>
    <w:rsid w:val="005532E8"/>
    <w:rsid w:val="0056279A"/>
    <w:rsid w:val="0057249A"/>
    <w:rsid w:val="00592DE0"/>
    <w:rsid w:val="0059348E"/>
    <w:rsid w:val="005A0F14"/>
    <w:rsid w:val="005B0129"/>
    <w:rsid w:val="005B62DD"/>
    <w:rsid w:val="005C3533"/>
    <w:rsid w:val="005E212F"/>
    <w:rsid w:val="005E4DB7"/>
    <w:rsid w:val="005E53AF"/>
    <w:rsid w:val="0061503B"/>
    <w:rsid w:val="00627AD9"/>
    <w:rsid w:val="00646F77"/>
    <w:rsid w:val="006471F5"/>
    <w:rsid w:val="006B107C"/>
    <w:rsid w:val="006D45C9"/>
    <w:rsid w:val="006E7891"/>
    <w:rsid w:val="00707353"/>
    <w:rsid w:val="007452AD"/>
    <w:rsid w:val="00760E9D"/>
    <w:rsid w:val="0076445B"/>
    <w:rsid w:val="00780586"/>
    <w:rsid w:val="007B14BC"/>
    <w:rsid w:val="007F2CD3"/>
    <w:rsid w:val="008341E9"/>
    <w:rsid w:val="008355A9"/>
    <w:rsid w:val="00864E93"/>
    <w:rsid w:val="00895D78"/>
    <w:rsid w:val="008C04B6"/>
    <w:rsid w:val="008C10BF"/>
    <w:rsid w:val="008D3FF0"/>
    <w:rsid w:val="009179FE"/>
    <w:rsid w:val="00924BBF"/>
    <w:rsid w:val="00931459"/>
    <w:rsid w:val="009368C4"/>
    <w:rsid w:val="00943E30"/>
    <w:rsid w:val="00961933"/>
    <w:rsid w:val="00962DA5"/>
    <w:rsid w:val="0097086F"/>
    <w:rsid w:val="00990402"/>
    <w:rsid w:val="009950D4"/>
    <w:rsid w:val="009E1610"/>
    <w:rsid w:val="009E2BB9"/>
    <w:rsid w:val="00A06A13"/>
    <w:rsid w:val="00A244B0"/>
    <w:rsid w:val="00A74ECA"/>
    <w:rsid w:val="00A870A5"/>
    <w:rsid w:val="00A94933"/>
    <w:rsid w:val="00AB7568"/>
    <w:rsid w:val="00AF1DC4"/>
    <w:rsid w:val="00B05D43"/>
    <w:rsid w:val="00B16088"/>
    <w:rsid w:val="00B2325A"/>
    <w:rsid w:val="00B42A02"/>
    <w:rsid w:val="00B63C89"/>
    <w:rsid w:val="00B649DE"/>
    <w:rsid w:val="00B7736B"/>
    <w:rsid w:val="00BB0679"/>
    <w:rsid w:val="00BD68A2"/>
    <w:rsid w:val="00BE5F5F"/>
    <w:rsid w:val="00C179C3"/>
    <w:rsid w:val="00C32184"/>
    <w:rsid w:val="00C36CF8"/>
    <w:rsid w:val="00C51E15"/>
    <w:rsid w:val="00C5680B"/>
    <w:rsid w:val="00C65906"/>
    <w:rsid w:val="00CA166A"/>
    <w:rsid w:val="00CD5F06"/>
    <w:rsid w:val="00CD681E"/>
    <w:rsid w:val="00CF3566"/>
    <w:rsid w:val="00D07342"/>
    <w:rsid w:val="00D14C9B"/>
    <w:rsid w:val="00D27D82"/>
    <w:rsid w:val="00D31957"/>
    <w:rsid w:val="00D412CA"/>
    <w:rsid w:val="00D65B67"/>
    <w:rsid w:val="00D7122D"/>
    <w:rsid w:val="00D91431"/>
    <w:rsid w:val="00D960C6"/>
    <w:rsid w:val="00E0042B"/>
    <w:rsid w:val="00E043E3"/>
    <w:rsid w:val="00E0730E"/>
    <w:rsid w:val="00E130EC"/>
    <w:rsid w:val="00E54DF6"/>
    <w:rsid w:val="00E65F7C"/>
    <w:rsid w:val="00E85012"/>
    <w:rsid w:val="00E9306B"/>
    <w:rsid w:val="00EB3BE8"/>
    <w:rsid w:val="00EF4218"/>
    <w:rsid w:val="00F04F3B"/>
    <w:rsid w:val="00F55902"/>
    <w:rsid w:val="00F640B7"/>
    <w:rsid w:val="00F8285B"/>
    <w:rsid w:val="00F87381"/>
    <w:rsid w:val="00F948D8"/>
    <w:rsid w:val="00FC5C7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013D9"/>
  <w15:chartTrackingRefBased/>
  <w15:docId w15:val="{78A0C0E9-6151-4BD7-8869-86E8BB830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FF0"/>
    <w:pPr>
      <w:contextualSpacing/>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0D4"/>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0D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4D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DF6"/>
  </w:style>
  <w:style w:type="paragraph" w:styleId="Footer">
    <w:name w:val="footer"/>
    <w:basedOn w:val="Normal"/>
    <w:link w:val="FooterChar"/>
    <w:uiPriority w:val="99"/>
    <w:unhideWhenUsed/>
    <w:rsid w:val="00E54D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DF6"/>
  </w:style>
  <w:style w:type="paragraph" w:styleId="NoSpacing">
    <w:name w:val="No Spacing"/>
    <w:uiPriority w:val="1"/>
    <w:qFormat/>
    <w:rsid w:val="00B42A02"/>
    <w:pPr>
      <w:spacing w:after="0" w:line="240" w:lineRule="auto"/>
    </w:pPr>
  </w:style>
  <w:style w:type="table" w:styleId="TableGrid">
    <w:name w:val="Table Grid"/>
    <w:aliases w:val="APA Table"/>
    <w:basedOn w:val="TableNormal"/>
    <w:uiPriority w:val="39"/>
    <w:rsid w:val="00F04F3B"/>
    <w:pPr>
      <w:spacing w:after="0" w:line="240" w:lineRule="auto"/>
      <w:jc w:val="center"/>
    </w:pPr>
    <w:tblPr>
      <w:tblBorders>
        <w:top w:val="single" w:sz="4" w:space="0" w:color="auto"/>
        <w:bottom w:val="single" w:sz="4" w:space="0" w:color="auto"/>
      </w:tblBorders>
    </w:tblPr>
    <w:tcPr>
      <w:shd w:val="clear" w:color="auto" w:fill="auto"/>
    </w:tcPr>
    <w:tblStylePr w:type="firstRow">
      <w:pPr>
        <w:jc w:val="center"/>
      </w:pPr>
      <w:tblPr/>
      <w:tcPr>
        <w:tcBorders>
          <w:top w:val="single" w:sz="4" w:space="0" w:color="auto"/>
          <w:left w:val="nil"/>
          <w:bottom w:val="single" w:sz="4" w:space="0" w:color="auto"/>
          <w:right w:val="nil"/>
        </w:tcBorders>
      </w:tcPr>
    </w:tblStylePr>
    <w:tblStylePr w:type="lastRow">
      <w:pPr>
        <w:jc w:val="center"/>
      </w:pPr>
      <w:tblPr/>
      <w:tcPr>
        <w:tcBorders>
          <w:top w:val="single" w:sz="4" w:space="0" w:color="auto"/>
          <w:tl2br w:val="nil"/>
        </w:tcBorders>
      </w:tcPr>
    </w:tblStylePr>
    <w:tblStylePr w:type="firstCol">
      <w:pPr>
        <w:jc w:val="left"/>
      </w:pPr>
    </w:tblStylePr>
    <w:tblStylePr w:type="seCell">
      <w:pPr>
        <w:jc w:val="left"/>
      </w:pPr>
    </w:tblStylePr>
  </w:style>
  <w:style w:type="paragraph" w:styleId="ListParagraph">
    <w:name w:val="List Paragraph"/>
    <w:basedOn w:val="Normal"/>
    <w:uiPriority w:val="34"/>
    <w:qFormat/>
    <w:rsid w:val="00071801"/>
    <w:pPr>
      <w:ind w:left="720"/>
    </w:pPr>
  </w:style>
  <w:style w:type="paragraph" w:styleId="Caption">
    <w:name w:val="caption"/>
    <w:basedOn w:val="Normal"/>
    <w:next w:val="Normal"/>
    <w:uiPriority w:val="35"/>
    <w:unhideWhenUsed/>
    <w:qFormat/>
    <w:rsid w:val="00E9306B"/>
    <w:pPr>
      <w:spacing w:after="200" w:line="240" w:lineRule="auto"/>
    </w:pPr>
    <w:rPr>
      <w:i/>
      <w:iCs/>
      <w:color w:val="000000" w:themeColor="text2"/>
      <w:sz w:val="18"/>
      <w:szCs w:val="18"/>
    </w:rPr>
  </w:style>
  <w:style w:type="paragraph" w:customStyle="1" w:styleId="Heading1">
    <w:name w:val="Heading1"/>
    <w:basedOn w:val="Normal"/>
    <w:autoRedefine/>
    <w:qFormat/>
    <w:rsid w:val="00C36CF8"/>
    <w:pPr>
      <w:tabs>
        <w:tab w:val="left" w:pos="720"/>
        <w:tab w:val="left" w:pos="1605"/>
      </w:tabs>
      <w:spacing w:line="360" w:lineRule="auto"/>
    </w:pPr>
    <w:rPr>
      <w:b/>
      <w:bCs/>
    </w:rPr>
  </w:style>
  <w:style w:type="paragraph" w:customStyle="1" w:styleId="Heading2">
    <w:name w:val="Heading2"/>
    <w:basedOn w:val="Normal"/>
    <w:autoRedefine/>
    <w:qFormat/>
    <w:rsid w:val="00A74ECA"/>
    <w:pPr>
      <w:tabs>
        <w:tab w:val="left" w:pos="720"/>
        <w:tab w:val="left" w:pos="1605"/>
      </w:tabs>
    </w:pPr>
    <w:rPr>
      <w:b/>
      <w:bCs/>
    </w:rPr>
  </w:style>
  <w:style w:type="paragraph" w:customStyle="1" w:styleId="APAheading2">
    <w:name w:val="APA heading 2"/>
    <w:basedOn w:val="Normal"/>
    <w:next w:val="Normal"/>
    <w:autoRedefine/>
    <w:qFormat/>
    <w:rsid w:val="00E0730E"/>
    <w:pPr>
      <w:tabs>
        <w:tab w:val="left" w:pos="720"/>
        <w:tab w:val="left" w:pos="1605"/>
      </w:tabs>
    </w:pPr>
    <w:rPr>
      <w:b/>
      <w:bCs/>
    </w:rPr>
  </w:style>
  <w:style w:type="character" w:styleId="PlaceholderText">
    <w:name w:val="Placeholder Text"/>
    <w:basedOn w:val="DefaultParagraphFont"/>
    <w:uiPriority w:val="99"/>
    <w:semiHidden/>
    <w:rsid w:val="008D3FF0"/>
    <w:rPr>
      <w:color w:val="808080"/>
    </w:rPr>
  </w:style>
  <w:style w:type="paragraph" w:styleId="FootnoteText">
    <w:name w:val="footnote text"/>
    <w:basedOn w:val="Normal"/>
    <w:link w:val="FootnoteTextChar"/>
    <w:uiPriority w:val="99"/>
    <w:semiHidden/>
    <w:unhideWhenUsed/>
    <w:rsid w:val="00A244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44B0"/>
    <w:rPr>
      <w:sz w:val="20"/>
      <w:szCs w:val="20"/>
    </w:rPr>
  </w:style>
  <w:style w:type="character" w:styleId="FootnoteReference">
    <w:name w:val="footnote reference"/>
    <w:basedOn w:val="DefaultParagraphFont"/>
    <w:uiPriority w:val="99"/>
    <w:semiHidden/>
    <w:unhideWhenUsed/>
    <w:rsid w:val="00A244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037">
      <w:bodyDiv w:val="1"/>
      <w:marLeft w:val="0"/>
      <w:marRight w:val="0"/>
      <w:marTop w:val="0"/>
      <w:marBottom w:val="0"/>
      <w:divBdr>
        <w:top w:val="none" w:sz="0" w:space="0" w:color="auto"/>
        <w:left w:val="none" w:sz="0" w:space="0" w:color="auto"/>
        <w:bottom w:val="none" w:sz="0" w:space="0" w:color="auto"/>
        <w:right w:val="none" w:sz="0" w:space="0" w:color="auto"/>
      </w:divBdr>
      <w:divsChild>
        <w:div w:id="1038436857">
          <w:marLeft w:val="0"/>
          <w:marRight w:val="0"/>
          <w:marTop w:val="0"/>
          <w:marBottom w:val="0"/>
          <w:divBdr>
            <w:top w:val="none" w:sz="0" w:space="0" w:color="auto"/>
            <w:left w:val="none" w:sz="0" w:space="0" w:color="auto"/>
            <w:bottom w:val="none" w:sz="0" w:space="0" w:color="auto"/>
            <w:right w:val="none" w:sz="0" w:space="0" w:color="auto"/>
          </w:divBdr>
          <w:divsChild>
            <w:div w:id="17070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2056">
      <w:bodyDiv w:val="1"/>
      <w:marLeft w:val="0"/>
      <w:marRight w:val="0"/>
      <w:marTop w:val="0"/>
      <w:marBottom w:val="0"/>
      <w:divBdr>
        <w:top w:val="none" w:sz="0" w:space="0" w:color="auto"/>
        <w:left w:val="none" w:sz="0" w:space="0" w:color="auto"/>
        <w:bottom w:val="none" w:sz="0" w:space="0" w:color="auto"/>
        <w:right w:val="none" w:sz="0" w:space="0" w:color="auto"/>
      </w:divBdr>
    </w:div>
    <w:div w:id="801702075">
      <w:bodyDiv w:val="1"/>
      <w:marLeft w:val="0"/>
      <w:marRight w:val="0"/>
      <w:marTop w:val="0"/>
      <w:marBottom w:val="0"/>
      <w:divBdr>
        <w:top w:val="none" w:sz="0" w:space="0" w:color="auto"/>
        <w:left w:val="none" w:sz="0" w:space="0" w:color="auto"/>
        <w:bottom w:val="none" w:sz="0" w:space="0" w:color="auto"/>
        <w:right w:val="none" w:sz="0" w:space="0" w:color="auto"/>
      </w:divBdr>
      <w:divsChild>
        <w:div w:id="621960066">
          <w:marLeft w:val="0"/>
          <w:marRight w:val="0"/>
          <w:marTop w:val="0"/>
          <w:marBottom w:val="0"/>
          <w:divBdr>
            <w:top w:val="none" w:sz="0" w:space="0" w:color="auto"/>
            <w:left w:val="none" w:sz="0" w:space="0" w:color="auto"/>
            <w:bottom w:val="none" w:sz="0" w:space="0" w:color="auto"/>
            <w:right w:val="none" w:sz="0" w:space="0" w:color="auto"/>
          </w:divBdr>
          <w:divsChild>
            <w:div w:id="1337490001">
              <w:marLeft w:val="0"/>
              <w:marRight w:val="0"/>
              <w:marTop w:val="0"/>
              <w:marBottom w:val="0"/>
              <w:divBdr>
                <w:top w:val="none" w:sz="0" w:space="0" w:color="auto"/>
                <w:left w:val="none" w:sz="0" w:space="0" w:color="auto"/>
                <w:bottom w:val="none" w:sz="0" w:space="0" w:color="auto"/>
                <w:right w:val="none" w:sz="0" w:space="0" w:color="auto"/>
              </w:divBdr>
            </w:div>
            <w:div w:id="3859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7826">
      <w:bodyDiv w:val="1"/>
      <w:marLeft w:val="0"/>
      <w:marRight w:val="0"/>
      <w:marTop w:val="0"/>
      <w:marBottom w:val="0"/>
      <w:divBdr>
        <w:top w:val="none" w:sz="0" w:space="0" w:color="auto"/>
        <w:left w:val="none" w:sz="0" w:space="0" w:color="auto"/>
        <w:bottom w:val="none" w:sz="0" w:space="0" w:color="auto"/>
        <w:right w:val="none" w:sz="0" w:space="0" w:color="auto"/>
      </w:divBdr>
      <w:divsChild>
        <w:div w:id="1274095547">
          <w:marLeft w:val="0"/>
          <w:marRight w:val="0"/>
          <w:marTop w:val="0"/>
          <w:marBottom w:val="0"/>
          <w:divBdr>
            <w:top w:val="none" w:sz="0" w:space="0" w:color="auto"/>
            <w:left w:val="none" w:sz="0" w:space="0" w:color="auto"/>
            <w:bottom w:val="none" w:sz="0" w:space="0" w:color="auto"/>
            <w:right w:val="none" w:sz="0" w:space="0" w:color="auto"/>
          </w:divBdr>
          <w:divsChild>
            <w:div w:id="5662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Nath\OneDrive\Documents\Custom%20Office%20Templates\APA%20Paper%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pa Styl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6D05B0-8DB7-4F12-A060-1D5AEE8D308E}">
  <we:reference id="wa104382081" version="1.26.0.0" store="en-ZA" storeType="OMEX"/>
  <we:alternateReferences>
    <we:reference id="WA104382081" version="1.26.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78F4-C882-4B73-9B0E-DC3DA3666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Paper Template</Template>
  <TotalTime>1697</TotalTime>
  <Pages>7</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Ngqwebo</dc:creator>
  <cp:keywords/>
  <dc:description/>
  <cp:lastModifiedBy>Nathan Ngqwebo</cp:lastModifiedBy>
  <cp:revision>77</cp:revision>
  <dcterms:created xsi:type="dcterms:W3CDTF">2023-03-13T18:55:00Z</dcterms:created>
  <dcterms:modified xsi:type="dcterms:W3CDTF">2023-03-15T17:07:00Z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58989d44-b65c-3572-ba41-1f00b51ab936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http://www.zotero.org/styles/harvard-university-of-cape-town</vt:lpwstr>
  </property>
  <property fmtid="{D5CDD505-2E9C-101B-9397-08002B2CF9AE}" pid="24" name="Mendeley Recent Style Name 9_1">
    <vt:lpwstr>University of Cape Town - Harvard</vt:lpwstr>
  </property>
</Properties>
</file>