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93" w:rsidRDefault="0037696F" w:rsidP="001B130B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:rsidR="0037696F" w:rsidRPr="0037696F" w:rsidRDefault="0036363A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Photoelectric Effect Lab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Pr="009A0376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1B130B" w:rsidRPr="0037696F" w:rsidRDefault="001B130B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73C" w:rsidRDefault="0036363A" w:rsidP="00A61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 class together we will measure the </w:t>
      </w:r>
      <w:r w:rsidR="009A0376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electric potential </w:t>
      </w:r>
      <w:r w:rsidR="00ED314A">
        <w:rPr>
          <w:rFonts w:ascii="Times New Roman" w:hAnsi="Times New Roman" w:cs="Times New Roman"/>
          <w:i/>
          <w:iCs/>
          <w:sz w:val="24"/>
          <w:szCs w:val="24"/>
        </w:rPr>
        <w:t xml:space="preserve">(voltage)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necessary to stop a current from flowing that would </w:t>
      </w:r>
      <w:r w:rsidR="00F63148">
        <w:rPr>
          <w:rFonts w:ascii="Times New Roman" w:hAnsi="Times New Roman" w:cs="Times New Roman"/>
          <w:i/>
          <w:iCs/>
          <w:sz w:val="24"/>
          <w:szCs w:val="24"/>
        </w:rPr>
        <w:t xml:space="preserve">result from </w:t>
      </w:r>
      <w:r>
        <w:rPr>
          <w:rFonts w:ascii="Times New Roman" w:hAnsi="Times New Roman" w:cs="Times New Roman"/>
          <w:i/>
          <w:iCs/>
          <w:sz w:val="24"/>
          <w:szCs w:val="24"/>
        </w:rPr>
        <w:t>photons of light knocking elect</w:t>
      </w:r>
      <w:r w:rsidR="00A64A6C">
        <w:rPr>
          <w:rFonts w:ascii="Times New Roman" w:hAnsi="Times New Roman" w:cs="Times New Roman"/>
          <w:i/>
          <w:iCs/>
          <w:sz w:val="24"/>
          <w:szCs w:val="24"/>
        </w:rPr>
        <w:t xml:space="preserve">rons off of </w:t>
      </w:r>
      <w:r w:rsidR="00ED314A">
        <w:rPr>
          <w:rFonts w:ascii="Times New Roman" w:hAnsi="Times New Roman" w:cs="Times New Roman"/>
          <w:i/>
          <w:iCs/>
          <w:sz w:val="24"/>
          <w:szCs w:val="24"/>
        </w:rPr>
        <w:t>a material</w:t>
      </w:r>
      <w:r w:rsidR="00A64A6C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D314A" w:rsidRDefault="00ED314A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have that the kinetic energy of an outgoing electron is the incoming energy of the photons</w:t>
      </w:r>
      <w:r w:rsidR="00D34BC3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which they gave to the electrons</w:t>
      </w:r>
      <w:r w:rsidR="00D34BC3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minus the energy that had to go into breaking the bonds of the electrons to the metal structure.  The latter is the so-called “work function” </w:t>
      </w:r>
      <m:oMath>
        <m:r>
          <w:rPr>
            <w:rFonts w:ascii="Cambria Math" w:eastAsiaTheme="minorEastAsia" w:hAnsi="Cambria Math" w:cs="TimesNewRomanPSMT"/>
            <w:sz w:val="24"/>
            <w:szCs w:val="24"/>
          </w:rPr>
          <m:t>ϕ</m:t>
        </m:r>
      </m:oMath>
    </w:p>
    <w:p w:rsidR="00ED314A" w:rsidRDefault="00D34BC3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KE</m:t>
              </m:r>
            </m:e>
            <m:sub>
              <m:r>
                <w:rPr>
                  <w:rFonts w:ascii="Cambria Math" w:hAnsi="Cambria Math" w:cs="TimesNewRomanPSMT"/>
                  <w:sz w:val="24"/>
                  <w:szCs w:val="24"/>
                </w:rPr>
                <m:t>outgoing</m:t>
              </m:r>
            </m:sub>
          </m:sSub>
          <m:r>
            <w:rPr>
              <w:rFonts w:ascii="Cambria Math" w:hAnsi="Cambria Math" w:cs="TimesNewRomanPSM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NewRomanPSMT"/>
                  <w:sz w:val="24"/>
                  <w:szCs w:val="24"/>
                </w:rPr>
                <m:t>photon</m:t>
              </m:r>
            </m:sub>
          </m:sSub>
          <m:r>
            <w:rPr>
              <w:rFonts w:ascii="Cambria Math" w:eastAsiaTheme="minorEastAsia" w:hAnsi="Cambria Math" w:cs="TimesNewRomanPSMT"/>
              <w:sz w:val="24"/>
              <w:szCs w:val="24"/>
            </w:rPr>
            <m:t>-ϕ</m:t>
          </m:r>
        </m:oMath>
      </m:oMathPara>
    </w:p>
    <w:p w:rsidR="00592312" w:rsidRDefault="00ED314A" w:rsidP="00A6173C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the movement of the electrons can be opposed with a potential energy equal to this kinetic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energy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then no current will flow.</w:t>
      </w:r>
      <w:r w:rsidR="003159CB">
        <w:rPr>
          <w:rFonts w:ascii="TimesNewRomanPSMT" w:hAnsi="TimesNewRomanPSMT" w:cs="TimesNewRomanPSMT"/>
          <w:sz w:val="24"/>
          <w:szCs w:val="24"/>
        </w:rPr>
        <w:t xml:space="preserve">  </w:t>
      </w:r>
      <w:r w:rsidR="00592312">
        <w:rPr>
          <w:rFonts w:ascii="TimesNewRomanPSMT" w:hAnsi="TimesNewRomanPSMT" w:cs="TimesNewRomanPSMT"/>
          <w:sz w:val="24"/>
          <w:szCs w:val="24"/>
        </w:rPr>
        <w:t>T</w:t>
      </w:r>
      <w:r w:rsidR="003159CB">
        <w:rPr>
          <w:rFonts w:ascii="TimesNewRomanPSMT" w:hAnsi="TimesNewRomanPSMT" w:cs="TimesNewRomanPSMT"/>
          <w:sz w:val="24"/>
          <w:szCs w:val="24"/>
        </w:rPr>
        <w:t xml:space="preserve">he potential energy of an electron in an electric potential is </w:t>
      </w:r>
      <m:oMath>
        <m:r>
          <w:rPr>
            <w:rFonts w:ascii="Cambria Math" w:hAnsi="Cambria Math" w:cs="TimesNewRomanPSMT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V</m:t>
        </m:r>
      </m:oMath>
      <w:r w:rsidR="003159CB">
        <w:rPr>
          <w:rFonts w:ascii="TimesNewRomanPSMT" w:eastAsiaTheme="minorEastAsia" w:hAnsi="TimesNewRomanPSMT" w:cs="TimesNewRomanPSMT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NewRomanPSMT"/>
            <w:sz w:val="24"/>
            <w:szCs w:val="24"/>
          </w:rPr>
          <m:t>1V=1</m:t>
        </m:r>
        <m:f>
          <m:fPr>
            <m:type m:val="skw"/>
            <m:ctrlPr>
              <w:rPr>
                <w:rFonts w:ascii="Cambria Math" w:eastAsiaTheme="minorEastAsia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NewRomanPSMT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 w:cs="TimesNewRomanPSMT"/>
                <w:sz w:val="24"/>
                <w:szCs w:val="24"/>
              </w:rPr>
              <m:t>C</m:t>
            </m:r>
          </m:den>
        </m:f>
      </m:oMath>
      <w:r w:rsidR="003159CB">
        <w:rPr>
          <w:rFonts w:ascii="TimesNewRomanPSMT" w:eastAsiaTheme="minorEastAsia" w:hAnsi="TimesNewRomanPSMT" w:cs="TimesNewRomanPSMT"/>
          <w:sz w:val="24"/>
          <w:szCs w:val="24"/>
        </w:rPr>
        <w:t>.</w:t>
      </w:r>
      <w:r w:rsidR="000D6D64">
        <w:rPr>
          <w:rFonts w:ascii="TimesNewRomanPSMT" w:eastAsiaTheme="minorEastAsia" w:hAnsi="TimesNewRomanPSMT" w:cs="TimesNewRomanPSMT"/>
          <w:sz w:val="24"/>
          <w:szCs w:val="24"/>
        </w:rPr>
        <w:t xml:space="preserve">  </w:t>
      </w:r>
      <w:r w:rsidR="00592312">
        <w:rPr>
          <w:rFonts w:ascii="TimesNewRomanPSMT" w:eastAsiaTheme="minorEastAsia" w:hAnsi="TimesNewRomanPSMT" w:cs="TimesNewRomanPSMT"/>
          <w:sz w:val="24"/>
          <w:szCs w:val="24"/>
        </w:rPr>
        <w:t xml:space="preserve">The energy </w:t>
      </w:r>
      <w:r w:rsidR="000D6D64">
        <w:rPr>
          <w:rFonts w:ascii="TimesNewRomanPSMT" w:eastAsiaTheme="minorEastAsia" w:hAnsi="TimesNewRomanPSMT" w:cs="TimesNewRomanPSMT"/>
          <w:sz w:val="24"/>
          <w:szCs w:val="24"/>
        </w:rPr>
        <w:t xml:space="preserve">that just stops the electrons </w:t>
      </w:r>
      <w:r w:rsidR="00592312">
        <w:rPr>
          <w:rFonts w:ascii="TimesNewRomanPSMT" w:eastAsiaTheme="minorEastAsia" w:hAnsi="TimesNewRomanPSMT" w:cs="TimesNewRomanPSMT"/>
          <w:sz w:val="24"/>
          <w:szCs w:val="24"/>
        </w:rPr>
        <w:t>is thus</w:t>
      </w:r>
      <w:r w:rsidR="000D6D64">
        <w:rPr>
          <w:rFonts w:ascii="TimesNewRomanPSMT" w:eastAsiaTheme="minorEastAsia" w:hAnsi="TimesNewRomanPSMT" w:cs="TimesNewRomanPSMT"/>
          <w:sz w:val="24"/>
          <w:szCs w:val="24"/>
        </w:rPr>
        <w:t xml:space="preserve"> the energy of</w:t>
      </w:r>
    </w:p>
    <w:p w:rsidR="00ED314A" w:rsidRDefault="000D6D64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photon</m:t>
            </m:r>
          </m:sub>
        </m:sSub>
        <m:r>
          <w:rPr>
            <w:rFonts w:ascii="Cambria Math" w:eastAsiaTheme="minorEastAsia" w:hAnsi="Cambria Math" w:cs="TimesNewRomanPSMT"/>
            <w:sz w:val="24"/>
            <w:szCs w:val="24"/>
          </w:rPr>
          <m:t>-ϕ</m:t>
        </m:r>
      </m:oMath>
      <w:r>
        <w:rPr>
          <w:rFonts w:ascii="TimesNewRomanPSMT" w:eastAsiaTheme="minorEastAsia" w:hAnsi="TimesNewRomanPSMT" w:cs="TimesNewRomanPSMT"/>
          <w:sz w:val="24"/>
          <w:szCs w:val="24"/>
        </w:rPr>
        <w:t xml:space="preserve">.  </w:t>
      </w:r>
      <w:r w:rsidR="00ED314A">
        <w:rPr>
          <w:rFonts w:ascii="TimesNewRomanPSMT" w:hAnsi="TimesNewRomanPSMT" w:cs="TimesNewRomanPSMT"/>
          <w:sz w:val="24"/>
          <w:szCs w:val="24"/>
        </w:rPr>
        <w:br/>
      </w:r>
    </w:p>
    <w:p w:rsidR="000D6D64" w:rsidRDefault="000D6D64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405B9" w:rsidRDefault="00C405B9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36363A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Fill in the </w:t>
      </w:r>
      <w:r w:rsidR="009A0376">
        <w:rPr>
          <w:rFonts w:ascii="TimesNewRomanPSMT" w:hAnsi="TimesNewRomanPSMT" w:cs="TimesNewRomanPSMT"/>
          <w:sz w:val="24"/>
          <w:szCs w:val="24"/>
        </w:rPr>
        <w:t>table with the wavelengths of light that we use and the stopping potential that we measure:</w:t>
      </w:r>
    </w:p>
    <w:p w:rsidR="009A0376" w:rsidRDefault="009A0376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800"/>
        <w:gridCol w:w="2250"/>
      </w:tblGrid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Wavelength (nm)</w:t>
            </w: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Stopping Potential (V)</w:t>
            </w: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Frequency (Hz)</w:t>
            </w: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Stopping Energy (J)</w:t>
            </w:r>
          </w:p>
        </w:tc>
      </w:tr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9A0376" w:rsidTr="00A64A6C">
        <w:tc>
          <w:tcPr>
            <w:tcW w:w="1975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43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0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250" w:type="dxa"/>
          </w:tcPr>
          <w:p w:rsidR="009A0376" w:rsidRDefault="009A0376" w:rsidP="00A6173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:rsidR="009A0376" w:rsidRDefault="009A0376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</w:t>
      </w:r>
      <w:r w:rsidR="009A0376">
        <w:rPr>
          <w:rFonts w:ascii="TimesNewRomanPSMT" w:hAnsi="TimesNewRomanPSMT" w:cs="TimesNewRomanPSMT"/>
          <w:sz w:val="24"/>
          <w:szCs w:val="24"/>
        </w:rPr>
        <w:t xml:space="preserve">Convert the wavelengths to frequencies (in Hz) and enter the values into the table.  Recall that </w:t>
      </w:r>
      <m:oMath>
        <m:r>
          <w:rPr>
            <w:rFonts w:ascii="Cambria Math" w:hAnsi="Cambria Math" w:cs="TimesNewRomanPSMT"/>
            <w:sz w:val="24"/>
            <w:szCs w:val="24"/>
          </w:rPr>
          <m:t>c=λf</m:t>
        </m:r>
      </m:oMath>
      <w:r w:rsidR="009A0376">
        <w:rPr>
          <w:rFonts w:ascii="TimesNewRomanPSMT" w:eastAsiaTheme="minorEastAsia" w:hAnsi="TimesNewRomanPSMT" w:cs="TimesNewRomanPSMT"/>
          <w:sz w:val="24"/>
          <w:szCs w:val="24"/>
        </w:rPr>
        <w:t xml:space="preserve"> (and get the units correct).</w:t>
      </w: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 w:rsidR="009A0376">
        <w:rPr>
          <w:rFonts w:ascii="TimesNewRomanPSMT" w:hAnsi="TimesNewRomanPSMT" w:cs="TimesNewRomanPSMT"/>
          <w:sz w:val="24"/>
          <w:szCs w:val="24"/>
        </w:rPr>
        <w:t>Convert the stopping potentials to energies</w:t>
      </w:r>
      <w:r w:rsidR="00F63148">
        <w:rPr>
          <w:rFonts w:ascii="TimesNewRomanPSMT" w:hAnsi="TimesNewRomanPSMT" w:cs="TimesNewRomanPSMT"/>
          <w:sz w:val="24"/>
          <w:szCs w:val="24"/>
        </w:rPr>
        <w:t xml:space="preserve"> and enter the values into the table</w:t>
      </w:r>
      <w:r w:rsidR="003159CB">
        <w:rPr>
          <w:rFonts w:ascii="TimesNewRomanPSMT" w:hAnsi="TimesNewRomanPSMT" w:cs="TimesNewRomanPSMT"/>
          <w:sz w:val="24"/>
          <w:szCs w:val="24"/>
        </w:rPr>
        <w:t xml:space="preserve">.  </w:t>
      </w:r>
      <w:r w:rsidR="00A64A6C">
        <w:rPr>
          <w:rFonts w:ascii="TimesNewRomanPSMT" w:eastAsiaTheme="minorEastAsia" w:hAnsi="TimesNewRomanPSMT" w:cs="TimesNewRomanPSMT"/>
          <w:sz w:val="24"/>
          <w:szCs w:val="24"/>
        </w:rPr>
        <w:t>The charge of an electron is 1.6x10</w:t>
      </w:r>
      <w:r w:rsidR="00A64A6C" w:rsidRPr="00A64A6C">
        <w:rPr>
          <w:rFonts w:ascii="TimesNewRomanPSMT" w:eastAsiaTheme="minorEastAsia" w:hAnsi="TimesNewRomanPSMT" w:cs="TimesNewRomanPSMT"/>
          <w:sz w:val="24"/>
          <w:szCs w:val="24"/>
          <w:vertAlign w:val="superscript"/>
        </w:rPr>
        <w:t>-19</w:t>
      </w:r>
      <w:r w:rsidR="00A64A6C">
        <w:rPr>
          <w:rFonts w:ascii="TimesNewRomanPSMT" w:eastAsiaTheme="minorEastAsia" w:hAnsi="TimesNewRomanPSMT" w:cs="TimesNewRomanPSMT"/>
          <w:sz w:val="24"/>
          <w:szCs w:val="24"/>
        </w:rPr>
        <w:t xml:space="preserve"> C.</w:t>
      </w: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4A6C" w:rsidRDefault="00A64A6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 w:rsidR="00A64A6C">
        <w:rPr>
          <w:rFonts w:ascii="TimesNewRomanPSMT" w:hAnsi="TimesNewRomanPSMT" w:cs="TimesNewRomanPSMT"/>
          <w:sz w:val="24"/>
          <w:szCs w:val="24"/>
        </w:rPr>
        <w:t xml:space="preserve">Using Excel (or other plotting and fitting software if you prefer), plot the </w:t>
      </w:r>
      <w:r w:rsidR="002059C7">
        <w:rPr>
          <w:rFonts w:ascii="TimesNewRomanPSMT" w:hAnsi="TimesNewRomanPSMT" w:cs="TimesNewRomanPSMT"/>
          <w:sz w:val="24"/>
          <w:szCs w:val="24"/>
        </w:rPr>
        <w:t xml:space="preserve">stopping energy, aka the </w:t>
      </w:r>
      <w:r w:rsidR="00592312">
        <w:rPr>
          <w:rFonts w:ascii="TimesNewRomanPSMT" w:eastAsiaTheme="minorEastAsia" w:hAnsi="TimesNewRomanPSMT" w:cs="TimesNewRomanPSMT"/>
          <w:sz w:val="24"/>
          <w:szCs w:val="24"/>
        </w:rPr>
        <w:t xml:space="preserve">energy of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photon</m:t>
            </m:r>
          </m:sub>
        </m:sSub>
        <m:r>
          <w:rPr>
            <w:rFonts w:ascii="Cambria Math" w:eastAsiaTheme="minorEastAsia" w:hAnsi="Cambria Math" w:cs="TimesNewRomanPSMT"/>
            <w:sz w:val="24"/>
            <w:szCs w:val="24"/>
          </w:rPr>
          <m:t>-ϕ</m:t>
        </m:r>
      </m:oMath>
      <w:r w:rsidR="002059C7">
        <w:rPr>
          <w:rFonts w:ascii="TimesNewRomanPSMT" w:eastAsiaTheme="minorEastAsia" w:hAnsi="TimesNewRomanPSMT" w:cs="TimesNewRomanPSMT"/>
          <w:sz w:val="24"/>
          <w:szCs w:val="24"/>
        </w:rPr>
        <w:t>,</w:t>
      </w:r>
      <w:r w:rsidR="00A64A6C">
        <w:rPr>
          <w:rFonts w:ascii="TimesNewRomanPSMT" w:hAnsi="TimesNewRomanPSMT" w:cs="TimesNewRomanPSMT"/>
          <w:sz w:val="24"/>
          <w:szCs w:val="24"/>
        </w:rPr>
        <w:t xml:space="preserve"> versus the frequency.  </w:t>
      </w:r>
      <w:r w:rsidR="00592312">
        <w:rPr>
          <w:rFonts w:ascii="TimesNewRomanPSMT" w:hAnsi="TimesNewRomanPSMT" w:cs="TimesNewRomanPSMT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NewRomanPSMT"/>
            <w:sz w:val="24"/>
            <w:szCs w:val="24"/>
          </w:rPr>
          <m:t>ϕ</m:t>
        </m:r>
      </m:oMath>
      <w:r w:rsidR="00592312">
        <w:rPr>
          <w:rFonts w:ascii="TimesNewRomanPSMT" w:hAnsi="TimesNewRomanPSMT" w:cs="TimesNewRomanPSMT"/>
          <w:sz w:val="24"/>
          <w:szCs w:val="24"/>
        </w:rPr>
        <w:t xml:space="preserve"> is a constant, t</w:t>
      </w:r>
      <w:r w:rsidR="00A64A6C">
        <w:rPr>
          <w:rFonts w:ascii="TimesNewRomanPSMT" w:hAnsi="TimesNewRomanPSMT" w:cs="TimesNewRomanPSMT"/>
          <w:sz w:val="24"/>
          <w:szCs w:val="24"/>
        </w:rPr>
        <w:t xml:space="preserve">he best-fit slope of this line is the constant of proportionality between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photon</m:t>
            </m:r>
          </m:sub>
        </m:sSub>
      </m:oMath>
      <w:r w:rsidR="000548AE">
        <w:rPr>
          <w:rFonts w:ascii="TimesNewRomanPSMT" w:hAnsi="TimesNewRomanPSMT" w:cs="TimesNewRomanPSMT"/>
          <w:sz w:val="24"/>
          <w:szCs w:val="24"/>
        </w:rPr>
        <w:t xml:space="preserve"> </w:t>
      </w:r>
      <w:r w:rsidR="00DD44D0">
        <w:rPr>
          <w:rFonts w:ascii="TimesNewRomanPSMT" w:hAnsi="TimesNewRomanPSMT" w:cs="TimesNewRomanPSMT"/>
          <w:sz w:val="24"/>
          <w:szCs w:val="24"/>
        </w:rPr>
        <w:t>and frequency</w:t>
      </w:r>
      <w:r w:rsidR="00BF117D">
        <w:rPr>
          <w:rFonts w:ascii="TimesNewRomanPSMT" w:hAnsi="TimesNewRomanPSMT" w:cs="TimesNewRomanPSMT"/>
          <w:sz w:val="24"/>
          <w:szCs w:val="24"/>
        </w:rPr>
        <w:t xml:space="preserve">, or </w:t>
      </w:r>
      <w:r w:rsidR="00466175">
        <w:rPr>
          <w:rFonts w:ascii="TimesNewRomanPSMT" w:hAnsi="TimesNewRomanPSMT" w:cs="TimesNewRomanPSMT"/>
          <w:sz w:val="24"/>
          <w:szCs w:val="24"/>
        </w:rPr>
        <w:t xml:space="preserve">in other words </w:t>
      </w:r>
      <w:r w:rsidR="00BF117D">
        <w:rPr>
          <w:rFonts w:ascii="TimesNewRomanPSMT" w:hAnsi="TimesNewRomanPSMT" w:cs="TimesNewRomanPSMT"/>
          <w:sz w:val="24"/>
          <w:szCs w:val="24"/>
        </w:rPr>
        <w:t xml:space="preserve">the constant </w:t>
      </w:r>
      <w:r w:rsidR="00BF117D" w:rsidRPr="00BF117D">
        <w:rPr>
          <w:rFonts w:ascii="TimesNewRomanPSMT" w:hAnsi="TimesNewRomanPSMT" w:cs="TimesNewRomanPSMT"/>
          <w:i/>
          <w:sz w:val="24"/>
          <w:szCs w:val="24"/>
        </w:rPr>
        <w:t>h</w:t>
      </w:r>
      <w:r w:rsidR="00BF117D">
        <w:rPr>
          <w:rFonts w:ascii="TimesNewRomanPSMT" w:hAnsi="TimesNewRomanPSMT" w:cs="TimesNewRomanPSMT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photon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=hf</m:t>
        </m:r>
      </m:oMath>
      <w:r w:rsidR="00BF117D">
        <w:rPr>
          <w:rFonts w:ascii="TimesNewRomanPSMT" w:eastAsiaTheme="minorEastAsia" w:hAnsi="TimesNewRomanPSMT" w:cs="TimesNewRomanPSMT"/>
          <w:sz w:val="24"/>
          <w:szCs w:val="24"/>
        </w:rPr>
        <w:t>.</w:t>
      </w:r>
      <w:bookmarkStart w:id="0" w:name="_GoBack"/>
      <w:bookmarkEnd w:id="0"/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6173C" w:rsidRDefault="00A6173C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C1E5B" w:rsidRPr="00A6173C" w:rsidRDefault="00BF117D" w:rsidP="00A617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 What value do you determine for Planck’s constant, </w:t>
      </w:r>
      <w:r w:rsidRPr="00BF117D">
        <w:rPr>
          <w:rFonts w:ascii="TimesNewRomanPSMT" w:hAnsi="TimesNewRomanPSMT" w:cs="TimesNewRomanPSMT"/>
          <w:i/>
          <w:sz w:val="24"/>
          <w:szCs w:val="24"/>
        </w:rPr>
        <w:t>h</w:t>
      </w:r>
      <w:r>
        <w:rPr>
          <w:rFonts w:ascii="TimesNewRomanPSMT" w:hAnsi="TimesNewRomanPSMT" w:cs="TimesNewRomanPSMT"/>
          <w:sz w:val="24"/>
          <w:szCs w:val="24"/>
        </w:rPr>
        <w:t>?</w:t>
      </w:r>
      <w:r w:rsidR="00466EE1">
        <w:rPr>
          <w:rFonts w:ascii="TimesNewRomanPSMT" w:hAnsi="TimesNewRomanPSMT" w:cs="TimesNewRomanPSMT"/>
          <w:sz w:val="24"/>
          <w:szCs w:val="24"/>
        </w:rPr>
        <w:t xml:space="preserve">  The accepted value is 6.63x10</w:t>
      </w:r>
      <w:r w:rsidR="00466EE1" w:rsidRPr="00466EE1">
        <w:rPr>
          <w:rFonts w:ascii="TimesNewRomanPSMT" w:hAnsi="TimesNewRomanPSMT" w:cs="TimesNewRomanPSMT"/>
          <w:sz w:val="24"/>
          <w:szCs w:val="24"/>
          <w:vertAlign w:val="superscript"/>
        </w:rPr>
        <w:t>-34</w:t>
      </w:r>
      <w:r w:rsidR="00466EE1">
        <w:rPr>
          <w:rFonts w:ascii="TimesNewRomanPSMT" w:hAnsi="TimesNewRomanPSMT" w:cs="TimesNewRomanPSMT"/>
          <w:sz w:val="24"/>
          <w:szCs w:val="24"/>
        </w:rPr>
        <w:t xml:space="preserve"> J-s.</w:t>
      </w:r>
    </w:p>
    <w:sectPr w:rsidR="000C1E5B" w:rsidRPr="00A6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6F"/>
    <w:rsid w:val="000548AE"/>
    <w:rsid w:val="000C1E5B"/>
    <w:rsid w:val="000D6D64"/>
    <w:rsid w:val="001B130B"/>
    <w:rsid w:val="001B5AC1"/>
    <w:rsid w:val="002059C7"/>
    <w:rsid w:val="003159CB"/>
    <w:rsid w:val="00332027"/>
    <w:rsid w:val="0036363A"/>
    <w:rsid w:val="0037696F"/>
    <w:rsid w:val="003A59A4"/>
    <w:rsid w:val="00466175"/>
    <w:rsid w:val="00466EE1"/>
    <w:rsid w:val="004E537C"/>
    <w:rsid w:val="00592312"/>
    <w:rsid w:val="00696CD5"/>
    <w:rsid w:val="007A43F8"/>
    <w:rsid w:val="0080104D"/>
    <w:rsid w:val="009221CC"/>
    <w:rsid w:val="00940F5F"/>
    <w:rsid w:val="009A0376"/>
    <w:rsid w:val="009D7393"/>
    <w:rsid w:val="00A6173C"/>
    <w:rsid w:val="00A64A6C"/>
    <w:rsid w:val="00BF117D"/>
    <w:rsid w:val="00C405B9"/>
    <w:rsid w:val="00D34BC3"/>
    <w:rsid w:val="00DD44D0"/>
    <w:rsid w:val="00ED314A"/>
    <w:rsid w:val="00F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FF26"/>
  <w15:docId w15:val="{DDEE365D-F0F2-467C-8A95-27418A8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  <w:style w:type="table" w:styleId="TableGrid">
    <w:name w:val="Table Grid"/>
    <w:basedOn w:val="TableNormal"/>
    <w:uiPriority w:val="59"/>
    <w:rsid w:val="009A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03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13</cp:revision>
  <cp:lastPrinted>2016-09-30T18:33:00Z</cp:lastPrinted>
  <dcterms:created xsi:type="dcterms:W3CDTF">2016-09-22T19:35:00Z</dcterms:created>
  <dcterms:modified xsi:type="dcterms:W3CDTF">2016-09-30T20:28:00Z</dcterms:modified>
</cp:coreProperties>
</file>