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FFB3C" w14:textId="0F76E2E3" w:rsidR="001E1D87" w:rsidRPr="00341D86" w:rsidRDefault="001E1D87" w:rsidP="001E1D87">
      <w:pPr>
        <w:pStyle w:val="Title"/>
      </w:pPr>
      <w:r>
        <w:t>Productive but Pressured? Governing Enterprise GenAI Copilots Without Eroding Worker Dignity</w:t>
      </w:r>
    </w:p>
    <w:p w14:paraId="17556665" w14:textId="6709C7C0" w:rsidR="002F1561" w:rsidRDefault="0028151C" w:rsidP="00F9191A">
      <w:pPr>
        <w:pStyle w:val="Typeofpaper"/>
      </w:pPr>
      <w:r>
        <w:t>TREO Paper</w:t>
      </w:r>
    </w:p>
    <w:p w14:paraId="6E43BAE9" w14:textId="77777777" w:rsidR="00EC5186" w:rsidRDefault="00EC5186" w:rsidP="00F9191A">
      <w:pPr>
        <w:pStyle w:val="Typeofpaper"/>
      </w:pPr>
    </w:p>
    <w:p w14:paraId="246E84BF" w14:textId="1A50AE17" w:rsidR="00BA3579" w:rsidRDefault="00322619" w:rsidP="00BA3579">
      <w:pPr>
        <w:pStyle w:val="Importantremark"/>
        <w:rPr>
          <w:highlight w:val="yellow"/>
        </w:rPr>
      </w:pPr>
      <w:r>
        <w:rPr>
          <w:rFonts w:eastAsia="SimSun"/>
          <w:b w:val="0"/>
          <w:bCs w:val="0"/>
          <w:noProof/>
          <w:color w:val="auto"/>
          <w:sz w:val="22"/>
          <w:szCs w:val="22"/>
          <w:lang w:val="de-DE" w:eastAsia="de-DE"/>
        </w:rPr>
        <mc:AlternateContent>
          <mc:Choice Requires="wps">
            <w:drawing>
              <wp:anchor distT="0" distB="0" distL="114300" distR="114300" simplePos="0" relativeHeight="251658240" behindDoc="0" locked="0" layoutInCell="1" allowOverlap="1" wp14:anchorId="24337156" wp14:editId="4A6869AA">
                <wp:simplePos x="0" y="0"/>
                <wp:positionH relativeFrom="column">
                  <wp:posOffset>76835</wp:posOffset>
                </wp:positionH>
                <wp:positionV relativeFrom="paragraph">
                  <wp:posOffset>873125</wp:posOffset>
                </wp:positionV>
                <wp:extent cx="5593405" cy="544749"/>
                <wp:effectExtent l="0" t="0" r="0" b="1905"/>
                <wp:wrapNone/>
                <wp:docPr id="721423046" name="Text Box 1"/>
                <wp:cNvGraphicFramePr/>
                <a:graphic xmlns:a="http://schemas.openxmlformats.org/drawingml/2006/main">
                  <a:graphicData uri="http://schemas.microsoft.com/office/word/2010/wordprocessingShape">
                    <wps:wsp>
                      <wps:cNvSpPr txBox="1"/>
                      <wps:spPr>
                        <a:xfrm>
                          <a:off x="0" y="0"/>
                          <a:ext cx="5593405" cy="544749"/>
                        </a:xfrm>
                        <a:prstGeom prst="rect">
                          <a:avLst/>
                        </a:prstGeom>
                        <a:solidFill>
                          <a:schemeClr val="lt1"/>
                        </a:solidFill>
                        <a:ln w="6350">
                          <a:noFill/>
                        </a:ln>
                      </wps:spPr>
                      <wps:txbx>
                        <w:txbxContent>
                          <w:p w14:paraId="23A66D92" w14:textId="75DE4D52" w:rsidR="00322619" w:rsidRPr="00322619" w:rsidRDefault="00322619" w:rsidP="00341D86">
                            <w:pPr>
                              <w:pStyle w:val="Importantremark"/>
                              <w:ind w:left="0" w:firstLine="0"/>
                              <w:jc w:val="both"/>
                            </w:pPr>
                            <w:r w:rsidRPr="006435D4">
                              <w:t>Do</w:t>
                            </w:r>
                            <w:r>
                              <w:t xml:space="preserve"> not</w:t>
                            </w:r>
                            <w:r w:rsidRPr="006435D4">
                              <w:t xml:space="preserve"> delete </w:t>
                            </w:r>
                            <w:r w:rsidR="00B8030A">
                              <w:t>or</w:t>
                            </w:r>
                            <w:r w:rsidRPr="006435D4">
                              <w:t xml:space="preserve"> resize th</w:t>
                            </w:r>
                            <w:r w:rsidR="00B8030A">
                              <w:t>is</w:t>
                            </w:r>
                            <w:r w:rsidRPr="006435D4">
                              <w:t xml:space="preserve"> square shape in your original submission. You can delete it in the final submission and use th</w:t>
                            </w:r>
                            <w:r w:rsidR="00B8030A">
                              <w:t>is</w:t>
                            </w:r>
                            <w:r w:rsidRPr="006435D4">
                              <w:t xml:space="preserve"> space for adding authors’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337156" id="_x0000_t202" coordsize="21600,21600" o:spt="202" path="m,l,21600r21600,l21600,xe">
                <v:stroke joinstyle="miter"/>
                <v:path gradientshapeok="t" o:connecttype="rect"/>
              </v:shapetype>
              <v:shape id="Text Box 1" o:spid="_x0000_s1026" type="#_x0000_t202" style="position:absolute;left:0;text-align:left;margin-left:6.05pt;margin-top:68.75pt;width:440.45pt;height:42.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" fillcolor="white [3201]" stroked="f" strokeweight=".5pt">
                <v:textbox>
                  <w:txbxContent>
                    <w:p w14:paraId="23A66D92" w14:textId="75DE4D52" w:rsidR="00322619" w:rsidRPr="00322619" w:rsidRDefault="00322619" w:rsidP="00341D86">
                      <w:pPr>
                        <w:pStyle w:val="Importantremark"/>
                        <w:ind w:left="0" w:firstLine="0"/>
                        <w:jc w:val="both"/>
                      </w:pPr>
                      <w:r w:rsidRPr="006435D4">
                        <w:t>Do</w:t>
                      </w:r>
                      <w:r>
                        <w:t xml:space="preserve"> not</w:t>
                      </w:r>
                      <w:r w:rsidRPr="006435D4">
                        <w:t xml:space="preserve"> delete </w:t>
                      </w:r>
                      <w:r w:rsidR="00B8030A">
                        <w:t>or</w:t>
                      </w:r>
                      <w:r w:rsidRPr="006435D4">
                        <w:t xml:space="preserve"> resize th</w:t>
                      </w:r>
                      <w:r w:rsidR="00B8030A">
                        <w:t>is</w:t>
                      </w:r>
                      <w:r w:rsidRPr="006435D4">
                        <w:t xml:space="preserve"> square shape in your original submission. You can delete it in the final submission and use th</w:t>
                      </w:r>
                      <w:r w:rsidR="00B8030A">
                        <w:t>is</w:t>
                      </w:r>
                      <w:r w:rsidRPr="006435D4">
                        <w:t xml:space="preserve"> space for adding authors’ information.</w:t>
                      </w:r>
                    </w:p>
                  </w:txbxContent>
                </v:textbox>
              </v:shape>
            </w:pict>
          </mc:Fallback>
        </mc:AlternateContent>
      </w:r>
      <w:r w:rsidR="00BA3579" w:rsidRPr="00BA3579">
        <w:rPr>
          <w:rFonts w:eastAsia="SimSun"/>
          <w:b w:val="0"/>
          <w:bCs w:val="0"/>
          <w:noProof/>
          <w:color w:val="auto"/>
          <w:sz w:val="22"/>
          <w:szCs w:val="22"/>
          <w:lang w:val="de-DE" w:eastAsia="de-DE"/>
        </w:rPr>
        <w:drawing>
          <wp:inline distT="0" distB="0" distL="0" distR="0" wp14:anchorId="1DB975B6" wp14:editId="16A6B4BB">
            <wp:extent cx="5760085" cy="213624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2136245"/>
                    </a:xfrm>
                    <a:prstGeom prst="rect">
                      <a:avLst/>
                    </a:prstGeom>
                    <a:noFill/>
                  </pic:spPr>
                </pic:pic>
              </a:graphicData>
            </a:graphic>
          </wp:inline>
        </w:drawing>
      </w:r>
    </w:p>
    <w:p w14:paraId="7B2C855F" w14:textId="6B9765C4" w:rsidR="002717E4" w:rsidRPr="00436058" w:rsidRDefault="002717E4" w:rsidP="002717E4">
      <w:pPr>
        <w:pStyle w:val="Subtitle"/>
        <w:rPr>
          <w:szCs w:val="18"/>
          <w:lang w:val="en-US"/>
        </w:rPr>
      </w:pPr>
      <w:r>
        <w:t>Abstract</w:t>
      </w:r>
    </w:p>
    <w:p w14:paraId="76059A4D" w14:textId="15BB72CB" w:rsidR="002717E4" w:rsidRPr="00436058" w:rsidRDefault="002717E4" w:rsidP="002717E4">
      <w:pPr>
        <w:pStyle w:val="Abstract"/>
      </w:pPr>
      <w:r>
        <w:t>Enterprise generative AI copilots are spreading through professional service work, yet their consequences for workers remain undertheorized. This paper explains how organizational governance choices shape whether AI assistance improves productivity without degrading worker dignity. Drawing on affordance and algorithmic-control perspectives, it argues that dignity-preserving productivity depends on four conditions: transparency, overrideability, monitoring intensity, and task criticality. The paper defines dignity as accountable professional agency without degradation, excessive surveillance, or silenced contestation. It contributes a governance-based explanation of why the same copilot can function as an enabling partner in one setting and as algorithmic pressure in another. The paper also outlines a comparative qualitative roadmap for later empirical research in professional service firms.</w:t>
      </w:r>
    </w:p>
    <w:p w14:paraId="4FFD6180" w14:textId="77777777" w:rsidR="002717E4" w:rsidRPr="00436058" w:rsidRDefault="002717E4" w:rsidP="002717E4">
      <w:pPr>
        <w:pStyle w:val="Basictext"/>
        <w:rPr>
          <w:lang w:val="en-US"/>
        </w:rPr>
      </w:pPr>
    </w:p>
    <w:p w14:paraId="204DDDEA" w14:textId="4582F470" w:rsidR="000F548B" w:rsidRDefault="002717E4" w:rsidP="002717E4">
      <w:pPr>
        <w:pStyle w:val="Abstract"/>
      </w:pPr>
      <w:r>
        <w:t>Keywords: Generative AI; worker dignity; algorithmic control; affordances; professional services</w:t>
      </w:r>
    </w:p>
    <w:p>
      <w:pPr>
        <w:pStyle w:val="Heading1"/>
      </w:pPr>
      <w:r>
        <w:t>Introduction</w:t>
      </w:r>
    </w:p>
    <w:p>
      <w:pPr>
        <w:pStyle w:val="Basictext"/>
      </w:pPr>
      <w:r>
        <w:t>Enterprise generative AI copilots are spreading through professional service firms, where consultants, analysts, and advisory staff use them to draft, synthesize, and structure client-facing work. Early evidence suggests that generative AI can improve knowledge-worker productivity and output quality, but the gains are uneven and depend on task conditions and user capabilities (Dell'Acqua et al., 2023). Research on human-AI collaboration likewise shows that AI systems reshape rather than merely automate managerial and professional work (Sowa et al., 2021). What remains underdeveloped is a governance explanation of when these systems improve performance without degrading how workers are treated in the process.</w:t>
      </w:r>
    </w:p>
    <w:p>
      <w:pPr>
        <w:pStyle w:val="Basictext"/>
      </w:pPr>
      <w:r>
        <w:t>This paper addresses that gap by asking: How do enterprise GenAI copilot governance choices shape the balance between productivity and worker dignity in professional service knowledge work? The core claim is that the key issue is not simply whether organizations deploy copilots, but how they govern visibility, overrideability, monitoring, and accountability around them.</w:t>
      </w:r>
    </w:p>
    <w:p>
      <w:pPr>
        <w:pStyle w:val="Heading1"/>
      </w:pPr>
      <w:r>
        <w:t>Theoretical Framing</w:t>
      </w:r>
    </w:p>
    <w:p>
      <w:pPr>
        <w:pStyle w:val="Basictext"/>
      </w:pPr>
      <w:r>
        <w:t>An affordance perspective explains how GenAI copilots create action possibilities for faster drafting, broader information access, and more standardized work outputs (Leonardi, 2011). Yet affordances do not operate outside organizational control. Research on algorithmic control shows that data visibility, evaluation systems, and digitally mediated rules can intensify contested forms of control while redistributing discretion (Kellogg et al., 2020). Combining these lenses suggests that the consequences of enterprise GenAI depend less on the tool alone than on the governance regime surrounding its use.</w:t>
      </w:r>
    </w:p>
    <w:p>
      <w:pPr>
        <w:pStyle w:val="Basictext"/>
      </w:pPr>
      <w:r>
        <w:t>Worker dignity is the focal outcome because it captures a broader relational and normative condition than autonomy or well-being alone. Workplace dignity concerns whether workers are recognized as valued contributors rather than treated as replaceable instruments (Hodson, 2001; Lucas, 2015). Autonomy refers more narrowly to volition and self-direction in action (Gagne &amp; Deci, 2005). Well-being concerns affective or health-related states. Control, by contrast, describes the governance arrangements that may shape these outcomes. In AI-mediated work, dignity is threatened when monitoring intensifies, discretion collapses, or blame is individualized while organizations still mandate AI use.</w:t>
      </w:r>
    </w:p>
    <w:p>
      <w:pPr>
        <w:pStyle w:val="Heading1"/>
      </w:pPr>
      <w:r>
        <w:t>Emerging Propositions And Contribution</w:t>
      </w:r>
    </w:p>
    <w:p>
      <w:pPr>
        <w:pStyle w:val="Basictext"/>
      </w:pPr>
      <w:r>
        <w:t>The paper argues that four governance conditions are especially consequential: transparency, overrideability, monitoring intensity, and task criticality. Together they shape whether the same copilot is experienced as enabling support or as algorithmic pressure.</w:t>
      </w:r>
    </w:p>
    <w:p>
      <w:pPr>
        <w:pStyle w:val="Basictext"/>
      </w:pPr>
      <w:r>
        <w:t>P1. Enterprise GenAI copilots are more likely to support dignity-preserving productivity when workers retain meaningful overrideability over AI outputs.</w:t>
      </w:r>
    </w:p>
    <w:p>
      <w:pPr>
        <w:pStyle w:val="Basictext"/>
      </w:pPr>
      <w:r>
        <w:t>P2. Monitoring-intensive copilot regimes are more likely to convert perceived AI affordances into experiences of algorithmic pressure.</w:t>
      </w:r>
    </w:p>
    <w:p>
      <w:pPr>
        <w:pStyle w:val="Basictext"/>
      </w:pPr>
      <w:r>
        <w:t>P3. The negative dignity effects of high monitoring and low overrideability are stronger in high-criticality, client-facing professional service tasks.</w:t>
      </w:r>
    </w:p>
    <w:p>
      <w:pPr>
        <w:pStyle w:val="Basictext"/>
      </w:pPr>
      <w:r>
        <w:t>P4. Governance regimes that combine transparency with shared accountability are more likely to sustain both productivity and worker dignity than regimes that individualize blame for AI-assisted failure.</w:t>
      </w:r>
    </w:p>
    <w:p>
      <w:pPr>
        <w:pStyle w:val="Basictext"/>
      </w:pPr>
      <w:r>
        <w:t>The paper contributes by reframing enterprise GenAI deployment as a governance problem rather than only an adoption or performance problem. It also gives conceptual precision to dignity as a worker-level outcome and identifies boundary conditions under which productivity gains remain compatible with responsible digital technology use.</w:t>
      </w:r>
    </w:p>
    <w:p>
      <w:pPr>
        <w:pStyle w:val="Heading1"/>
      </w:pPr>
      <w:r>
        <w:t>Empirical Roadmap</w:t>
      </w:r>
    </w:p>
    <w:p>
      <w:pPr>
        <w:pStyle w:val="Basictext"/>
      </w:pPr>
      <w:r>
        <w:t>Although this TREO submission is conceptual, it is designed to seed later empirical work. A plausible next step is a comparative qualitative case study of two to three professional service organizations, or business units within them, that have actively deployed GenAI copilots. Data could include semi-structured interviews, internal governance documents, training materials, and workflow artifacts. This roadmap matters because it shows how the conceptual argument can be translated into an empirical research program rather than remaining a thought piece.</w:t>
      </w:r>
    </w:p>
    <w:p>
      <w:pPr>
        <w:pStyle w:val="Subtitle"/>
      </w:pPr>
      <w:r>
        <w:t>References</w:t>
      </w:r>
    </w:p>
    <w:p>
      <w:pPr>
        <w:pStyle w:val="Reference"/>
      </w:pPr>
      <w:r>
        <w:t>Dell'Acqua, F., McFowland, E., Mollick, E. R., Lifshitz-Assaf, H., Kellogg, K., Rajendran, S., Krayer, L., Candelon, F., &amp; Lakhani, K. R. (2023). Navigating the jagged technological frontier: Field experimental evidence of the effects of AI on knowledge worker productivity and quality. SSRN Electronic Journal. https://doi.org/10.2139/ssrn.4573321</w:t>
      </w:r>
    </w:p>
    <w:p>
      <w:pPr>
        <w:pStyle w:val="Reference"/>
      </w:pPr>
      <w:r>
        <w:t>Gagne, M., &amp; Deci, E. L. (2005). Self-determination theory and work motivation. Journal of Organizational Behavior, 26(4), 331-362. https://doi.org/10.1002/job.322</w:t>
      </w:r>
    </w:p>
    <w:p>
      <w:pPr>
        <w:pStyle w:val="Reference"/>
      </w:pPr>
      <w:r>
        <w:t>Hodson, R. (2001). Dignity at work. Cambridge University Press. https://doi.org/10.1017/CBO9780511499333</w:t>
      </w:r>
    </w:p>
    <w:p>
      <w:pPr>
        <w:pStyle w:val="Reference"/>
      </w:pPr>
      <w:r>
        <w:t>Kellogg, K. C., Valentine, M. A., &amp; Christin, A. (2020). Algorithms at work: The new contested terrain of control. Academy of Management Annals, 14(1), 366-410. https://doi.org/10.5465/annals.2018.0174</w:t>
      </w:r>
    </w:p>
    <w:p>
      <w:pPr>
        <w:pStyle w:val="Reference"/>
      </w:pPr>
      <w:r>
        <w:t>Leonardi, P. M. (2011). When flexible routines meet flexible technologies: Affordance, constraint, and the imbrication of human and material agencies. MIS Quarterly, 35(1), 147-167. https://doi.org/10.2307/23043493</w:t>
      </w:r>
    </w:p>
    <w:p>
      <w:pPr>
        <w:pStyle w:val="Reference"/>
      </w:pPr>
      <w:r>
        <w:t>Lucas, K. (2015). Workplace dignity: Communicating inherent, earned, and remediated dignity. Journal of Management Studies, 52(5), 621-646. https://doi.org/10.1111/joms.12133</w:t>
      </w:r>
    </w:p>
    <w:p>
      <w:pPr>
        <w:pStyle w:val="Reference"/>
      </w:pPr>
      <w:r>
        <w:t>Sowa, K., Przegalinska, A., &amp; Ciechanowski, L. (2021). Cobots in knowledge work. Journal of Business Research, 125, 135-142. https://doi.org/10.1016/j.jbusres.2020.11.038</w:t>
      </w:r>
    </w:p>
    <w:sectPr w:rsidR="00436058" w:rsidRPr="00436058" w:rsidSect="00E14EF9">
      <w:headerReference w:type="even" r:id="rId15"/>
      <w:headerReference w:type="default" r:id="rId16"/>
      <w:footerReference w:type="default" r:id="rId17"/>
      <w:footerReference w:type="first" r:id="rId18"/>
      <w:pgSz w:w="11906" w:h="16838" w:code="9"/>
      <w:pgMar w:top="1701" w:right="1134" w:bottom="1701" w:left="1701" w:header="709" w:footer="709"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AEED5" w14:textId="77777777" w:rsidR="007C247B" w:rsidRDefault="007C247B" w:rsidP="00523D09">
      <w:r>
        <w:separator/>
      </w:r>
    </w:p>
  </w:endnote>
  <w:endnote w:type="continuationSeparator" w:id="0">
    <w:p w14:paraId="426DDB1E" w14:textId="77777777" w:rsidR="007C247B" w:rsidRDefault="007C247B" w:rsidP="00523D09">
      <w:r>
        <w:continuationSeparator/>
      </w:r>
    </w:p>
  </w:endnote>
  <w:endnote w:type="continuationNotice" w:id="1">
    <w:p w14:paraId="29E0C192" w14:textId="77777777" w:rsidR="007C247B" w:rsidRDefault="007C247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Arial Bold">
    <w:altName w:val="Arial"/>
    <w:panose1 w:val="020B0604020202020204"/>
    <w:charset w:val="00"/>
    <w:family w:val="auto"/>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A3EA2" w14:textId="51A9A543" w:rsidR="00000E96" w:rsidRPr="0094532E" w:rsidRDefault="0062101F" w:rsidP="0094532E">
    <w:pPr>
      <w:tabs>
        <w:tab w:val="right" w:pos="9071"/>
      </w:tabs>
      <w:rPr>
        <w:i/>
        <w:sz w:val="20"/>
      </w:rPr>
    </w:pPr>
    <w:r w:rsidRPr="000D77EC">
      <w:rPr>
        <w:rFonts w:cs="Times New Roman"/>
        <w:i/>
        <w:sz w:val="20"/>
      </w:rPr>
      <w:t>Thirty-</w:t>
    </w:r>
    <w:r>
      <w:rPr>
        <w:rFonts w:cs="Times New Roman"/>
        <w:i/>
        <w:sz w:val="20"/>
      </w:rPr>
      <w:t>Fourth</w:t>
    </w:r>
    <w:r w:rsidRPr="000D77EC">
      <w:rPr>
        <w:rFonts w:cs="Times New Roman"/>
        <w:i/>
        <w:sz w:val="20"/>
      </w:rPr>
      <w:t xml:space="preserve"> European Conference on Information Systems (ECIS 202</w:t>
    </w:r>
    <w:r>
      <w:rPr>
        <w:rFonts w:cs="Times New Roman"/>
        <w:i/>
        <w:sz w:val="20"/>
      </w:rPr>
      <w:t>6</w:t>
    </w:r>
    <w:r w:rsidRPr="000D77EC">
      <w:rPr>
        <w:rFonts w:cs="Times New Roman"/>
        <w:i/>
        <w:sz w:val="20"/>
      </w:rPr>
      <w:t xml:space="preserve">), </w:t>
    </w:r>
    <w:r>
      <w:rPr>
        <w:rFonts w:cs="Times New Roman"/>
        <w:i/>
        <w:sz w:val="20"/>
      </w:rPr>
      <w:t>Milan</w:t>
    </w:r>
    <w:r w:rsidRPr="000D77EC">
      <w:rPr>
        <w:rFonts w:cs="Times New Roman"/>
        <w:i/>
        <w:sz w:val="20"/>
      </w:rPr>
      <w:t>,</w:t>
    </w:r>
    <w:r>
      <w:rPr>
        <w:rFonts w:cs="Times New Roman"/>
        <w:i/>
        <w:sz w:val="20"/>
      </w:rPr>
      <w:t xml:space="preserve"> Italy                   </w:t>
    </w:r>
    <w:r>
      <w:rPr>
        <w:i/>
        <w:sz w:val="20"/>
      </w:rPr>
      <w:t xml:space="preserve">                     </w:t>
    </w:r>
    <w:r w:rsidR="0094532E">
      <w:rPr>
        <w:i/>
        <w:sz w:val="20"/>
      </w:rPr>
      <w:tab/>
    </w:r>
    <w:r w:rsidR="0094532E" w:rsidRPr="00CB77D5">
      <w:rPr>
        <w:i/>
        <w:sz w:val="20"/>
      </w:rPr>
      <w:fldChar w:fldCharType="begin"/>
    </w:r>
    <w:r w:rsidR="0094532E" w:rsidRPr="00CB77D5">
      <w:rPr>
        <w:i/>
        <w:sz w:val="20"/>
      </w:rPr>
      <w:instrText xml:space="preserve"> PAGE   \* MERGEFORMAT </w:instrText>
    </w:r>
    <w:r w:rsidR="0094532E" w:rsidRPr="00CB77D5">
      <w:rPr>
        <w:i/>
        <w:sz w:val="20"/>
      </w:rPr>
      <w:fldChar w:fldCharType="separate"/>
    </w:r>
    <w:r w:rsidR="00E40B94">
      <w:rPr>
        <w:i/>
        <w:noProof/>
        <w:sz w:val="20"/>
      </w:rPr>
      <w:t>2</w:t>
    </w:r>
    <w:r w:rsidR="0094532E" w:rsidRPr="00CB77D5">
      <w:rPr>
        <w:i/>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9877" w14:textId="1872847D" w:rsidR="00000E96" w:rsidRPr="00C37E85" w:rsidRDefault="00EB7455" w:rsidP="00C37E85">
    <w:pPr>
      <w:tabs>
        <w:tab w:val="right" w:pos="9071"/>
      </w:tabs>
      <w:rPr>
        <w:i/>
        <w:sz w:val="20"/>
      </w:rPr>
    </w:pPr>
    <w:r w:rsidRPr="000D77EC">
      <w:rPr>
        <w:rFonts w:cs="Times New Roman"/>
        <w:i/>
        <w:sz w:val="20"/>
      </w:rPr>
      <w:t>Thirty-</w:t>
    </w:r>
    <w:r w:rsidR="0062101F">
      <w:rPr>
        <w:rFonts w:cs="Times New Roman"/>
        <w:i/>
        <w:sz w:val="20"/>
      </w:rPr>
      <w:t>Fourth</w:t>
    </w:r>
    <w:r w:rsidRPr="000D77EC">
      <w:rPr>
        <w:rFonts w:cs="Times New Roman"/>
        <w:i/>
        <w:sz w:val="20"/>
      </w:rPr>
      <w:t xml:space="preserve"> European Conference on Information Systems (ECIS 202</w:t>
    </w:r>
    <w:r w:rsidR="0062101F">
      <w:rPr>
        <w:rFonts w:cs="Times New Roman"/>
        <w:i/>
        <w:sz w:val="20"/>
      </w:rPr>
      <w:t>6</w:t>
    </w:r>
    <w:r w:rsidRPr="000D77EC">
      <w:rPr>
        <w:rFonts w:cs="Times New Roman"/>
        <w:i/>
        <w:sz w:val="20"/>
      </w:rPr>
      <w:t xml:space="preserve">), </w:t>
    </w:r>
    <w:r w:rsidR="0062101F">
      <w:rPr>
        <w:rFonts w:cs="Times New Roman"/>
        <w:i/>
        <w:sz w:val="20"/>
      </w:rPr>
      <w:t>Milan</w:t>
    </w:r>
    <w:r w:rsidRPr="000D77EC">
      <w:rPr>
        <w:rFonts w:cs="Times New Roman"/>
        <w:i/>
        <w:sz w:val="20"/>
      </w:rPr>
      <w:t>,</w:t>
    </w:r>
    <w:r w:rsidR="0062101F">
      <w:rPr>
        <w:rFonts w:cs="Times New Roman"/>
        <w:i/>
        <w:sz w:val="20"/>
      </w:rPr>
      <w:t xml:space="preserve"> Italy</w:t>
    </w:r>
    <w:r>
      <w:rPr>
        <w:rFonts w:cs="Times New Roman"/>
        <w:i/>
        <w:sz w:val="20"/>
      </w:rPr>
      <w:t xml:space="preserve">                   </w:t>
    </w:r>
    <w:r w:rsidR="003E2D9F">
      <w:rPr>
        <w:i/>
        <w:sz w:val="20"/>
      </w:rPr>
      <w:t xml:space="preserve">                            </w:t>
    </w:r>
    <w:r w:rsidR="00E14EF9" w:rsidRPr="00CB77D5">
      <w:rPr>
        <w:i/>
        <w:sz w:val="20"/>
      </w:rPr>
      <w:fldChar w:fldCharType="begin"/>
    </w:r>
    <w:r w:rsidR="00E14EF9" w:rsidRPr="00CB77D5">
      <w:rPr>
        <w:i/>
        <w:sz w:val="20"/>
      </w:rPr>
      <w:instrText xml:space="preserve"> PAGE   \* MERGEFORMAT </w:instrText>
    </w:r>
    <w:r w:rsidR="00E14EF9" w:rsidRPr="00CB77D5">
      <w:rPr>
        <w:i/>
        <w:sz w:val="20"/>
      </w:rPr>
      <w:fldChar w:fldCharType="separate"/>
    </w:r>
    <w:r w:rsidR="00E40B94">
      <w:rPr>
        <w:i/>
        <w:noProof/>
        <w:sz w:val="20"/>
      </w:rPr>
      <w:t>1</w:t>
    </w:r>
    <w:r w:rsidR="00E14EF9" w:rsidRPr="00CB77D5">
      <w:rPr>
        <w: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2BC0C" w14:textId="77777777" w:rsidR="007C247B" w:rsidRDefault="007C247B" w:rsidP="00523D09">
      <w:r>
        <w:separator/>
      </w:r>
    </w:p>
  </w:footnote>
  <w:footnote w:type="continuationSeparator" w:id="0">
    <w:p w14:paraId="6A24D00C" w14:textId="77777777" w:rsidR="007C247B" w:rsidRDefault="007C247B" w:rsidP="00523D09">
      <w:r>
        <w:continuationSeparator/>
      </w:r>
    </w:p>
  </w:footnote>
  <w:footnote w:type="continuationNotice" w:id="1">
    <w:p w14:paraId="54BAE392" w14:textId="77777777" w:rsidR="007C247B" w:rsidRDefault="007C247B" w:rsidP="00523D09"/>
  </w:footnote>
  <w:footnote w:id="2">
    <w:p w14:paraId="112E4F42" w14:textId="08B651C3" w:rsidR="00322619" w:rsidRPr="00D50EBA" w:rsidRDefault="00322619" w:rsidP="00322619">
      <w:pPr>
        <w:pStyle w:val="FootnoteText1"/>
      </w:pPr>
      <w:r w:rsidRPr="008F558D">
        <w:rPr>
          <w:rStyle w:val="FootnoteReference"/>
        </w:rPr>
        <w:footnoteRef/>
      </w:r>
      <w:r w:rsidRPr="008F558D">
        <w:t xml:space="preserve"> Footnotes are not recommended</w:t>
      </w:r>
      <w:r>
        <w:t>;</w:t>
      </w:r>
      <w:r w:rsidRPr="008F558D">
        <w:t xml:space="preserve"> i</w:t>
      </w:r>
      <w:r>
        <w:t>f</w:t>
      </w:r>
      <w:r w:rsidRPr="008F558D">
        <w:t xml:space="preserve"> used, </w:t>
      </w:r>
      <w:r>
        <w:t xml:space="preserve">they </w:t>
      </w:r>
      <w:r w:rsidRPr="008F558D">
        <w:t>look like this.</w:t>
      </w:r>
      <w:r>
        <w:t xml:space="preserve"> The formatting style is “Footnote text1.”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CBE54" w14:textId="77777777" w:rsidR="00000E96" w:rsidRPr="00EC07C7" w:rsidRDefault="00000E96" w:rsidP="00523D09">
    <w:pPr>
      <w:pStyle w:val="Header"/>
    </w:pPr>
    <w:r w:rsidRPr="00EC07C7">
      <w:t>Track Title</w:t>
    </w:r>
  </w:p>
  <w:p w14:paraId="60AE5F33" w14:textId="77777777" w:rsidR="00000E96" w:rsidRDefault="00000E96" w:rsidP="00523D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91D" w14:textId="19392446" w:rsidR="00000E96" w:rsidRPr="002C7B62" w:rsidRDefault="00000E96" w:rsidP="00523D09">
    <w:pPr>
      <w:pStyle w:val="Header"/>
      <w:rPr>
        <w:i/>
        <w:sz w:val="20"/>
        <w:szCs w:val="20"/>
      </w:rPr>
    </w:pPr>
    <w:r>
      <w:t>GenAI Dignity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36AB8F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35F45E44"/>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6D12DEB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B58FFA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DF96F6D4"/>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099293C8"/>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B02292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70DE7B1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51CA0BD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D974E43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EFE6C9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EC7B58"/>
    <w:multiLevelType w:val="hybridMultilevel"/>
    <w:tmpl w:val="6710451A"/>
    <w:lvl w:ilvl="0" w:tplc="4AD06ABA">
      <w:start w:val="1"/>
      <w:numFmt w:val="bullet"/>
      <w:lvlText w:val="o"/>
      <w:lvlJc w:val="left"/>
      <w:pPr>
        <w:tabs>
          <w:tab w:val="num" w:pos="360"/>
        </w:tabs>
        <w:ind w:left="360" w:hanging="360"/>
      </w:pPr>
      <w:rPr>
        <w:rFonts w:ascii="Courier New" w:hAnsi="Courier New" w:cs="Wingdings" w:hint="default"/>
      </w:rPr>
    </w:lvl>
    <w:lvl w:ilvl="1" w:tplc="04090003" w:tentative="1">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04573A3D"/>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071E451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097A4716"/>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19D119DC"/>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19EA498F"/>
    <w:multiLevelType w:val="multilevel"/>
    <w:tmpl w:val="7FB23424"/>
    <w:lvl w:ilvl="0">
      <w:start w:val="1"/>
      <w:numFmt w:val="bullet"/>
      <w:lvlText w:val="o"/>
      <w:lvlJc w:val="left"/>
      <w:pPr>
        <w:tabs>
          <w:tab w:val="num" w:pos="360"/>
        </w:tabs>
        <w:ind w:left="360" w:hanging="360"/>
      </w:pPr>
      <w:rPr>
        <w:rFonts w:ascii="Courier New" w:hAnsi="Courier New" w:cs="Wingdings"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1A3C1577"/>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1A770307"/>
    <w:multiLevelType w:val="singleLevel"/>
    <w:tmpl w:val="0809000F"/>
    <w:lvl w:ilvl="0">
      <w:start w:val="1"/>
      <w:numFmt w:val="decimal"/>
      <w:lvlText w:val="%1."/>
      <w:lvlJc w:val="left"/>
      <w:pPr>
        <w:tabs>
          <w:tab w:val="num" w:pos="360"/>
        </w:tabs>
        <w:ind w:left="360" w:hanging="360"/>
      </w:pPr>
    </w:lvl>
  </w:abstractNum>
  <w:abstractNum w:abstractNumId="19" w15:restartNumberingAfterBreak="0">
    <w:nsid w:val="1EA42343"/>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21A863E8"/>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2DE42EB1"/>
    <w:multiLevelType w:val="hybridMultilevel"/>
    <w:tmpl w:val="6084FDF0"/>
    <w:lvl w:ilvl="0" w:tplc="63C638CC">
      <w:start w:val="1"/>
      <w:numFmt w:val="bullet"/>
      <w:pStyle w:val="Bullet"/>
      <w:lvlText w:val=""/>
      <w:lvlJc w:val="left"/>
      <w:pPr>
        <w:tabs>
          <w:tab w:val="num" w:pos="360"/>
        </w:tabs>
        <w:ind w:left="360" w:hanging="360"/>
      </w:pPr>
      <w:rPr>
        <w:rFonts w:ascii="Symbol" w:hAnsi="Symbol" w:hint="default"/>
      </w:rPr>
    </w:lvl>
    <w:lvl w:ilvl="1" w:tplc="7E18CDA6">
      <w:start w:val="1"/>
      <w:numFmt w:val="bullet"/>
      <w:pStyle w:val="Bullet2"/>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1460329"/>
    <w:multiLevelType w:val="multilevel"/>
    <w:tmpl w:val="51E65A52"/>
    <w:lvl w:ilvl="0">
      <w:start w:val="1"/>
      <w:numFmt w:val="decimal"/>
      <w:pStyle w:val="Heading1"/>
      <w:lvlText w:val="%1"/>
      <w:lvlJc w:val="left"/>
      <w:pPr>
        <w:tabs>
          <w:tab w:val="num" w:pos="432"/>
        </w:tabs>
        <w:ind w:left="432" w:hanging="432"/>
      </w:pPr>
      <w:rPr>
        <w:lang w:val="en-US"/>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3" w15:restartNumberingAfterBreak="0">
    <w:nsid w:val="31E84C85"/>
    <w:multiLevelType w:val="singleLevel"/>
    <w:tmpl w:val="9620C160"/>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325D4FB7"/>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37044B77"/>
    <w:multiLevelType w:val="singleLevel"/>
    <w:tmpl w:val="DD3A9DE0"/>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38DA4444"/>
    <w:multiLevelType w:val="hybridMultilevel"/>
    <w:tmpl w:val="4C4A4A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3AD115B9"/>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8" w15:restartNumberingAfterBreak="0">
    <w:nsid w:val="3B2947C4"/>
    <w:multiLevelType w:val="hybridMultilevel"/>
    <w:tmpl w:val="DA326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856B11"/>
    <w:multiLevelType w:val="hybridMultilevel"/>
    <w:tmpl w:val="510837E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458D7471"/>
    <w:multiLevelType w:val="hybridMultilevel"/>
    <w:tmpl w:val="AF54C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95765BC"/>
    <w:multiLevelType w:val="singleLevel"/>
    <w:tmpl w:val="702474CE"/>
    <w:lvl w:ilvl="0">
      <w:numFmt w:val="bullet"/>
      <w:lvlText w:val="-"/>
      <w:lvlJc w:val="left"/>
      <w:pPr>
        <w:tabs>
          <w:tab w:val="num" w:pos="861"/>
        </w:tabs>
        <w:ind w:left="861" w:hanging="435"/>
      </w:pPr>
      <w:rPr>
        <w:rFonts w:hint="default"/>
      </w:rPr>
    </w:lvl>
  </w:abstractNum>
  <w:abstractNum w:abstractNumId="32" w15:restartNumberingAfterBreak="0">
    <w:nsid w:val="4EF67270"/>
    <w:multiLevelType w:val="multilevel"/>
    <w:tmpl w:val="D5001E08"/>
    <w:lvl w:ilvl="0">
      <w:start w:val="1"/>
      <w:numFmt w:val="bullet"/>
      <w:lvlText w:val="●"/>
      <w:lvlJc w:val="left"/>
      <w:pPr>
        <w:ind w:left="720" w:hanging="360"/>
      </w:pPr>
      <w:rPr>
        <w:rFonts w:ascii="Times New Roman" w:eastAsia="Noto Sans Symbols"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074353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568E3EE2"/>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80546D8"/>
    <w:multiLevelType w:val="singleLevel"/>
    <w:tmpl w:val="B0A88C2E"/>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68BF3432"/>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8" w15:restartNumberingAfterBreak="0">
    <w:nsid w:val="79D06D95"/>
    <w:multiLevelType w:val="multilevel"/>
    <w:tmpl w:val="E2546024"/>
    <w:lvl w:ilvl="0">
      <w:start w:val="1"/>
      <w:numFmt w:val="bullet"/>
      <w:lvlText w:val="o"/>
      <w:lvlJc w:val="left"/>
      <w:pPr>
        <w:tabs>
          <w:tab w:val="num" w:pos="360"/>
        </w:tabs>
        <w:ind w:left="360" w:hanging="360"/>
      </w:pPr>
      <w:rPr>
        <w:rFonts w:ascii="Courier New" w:hAnsi="Courier New" w:cs="Wingdings" w:hint="default"/>
      </w:rPr>
    </w:lvl>
    <w:lvl w:ilvl="1">
      <w:start w:val="1"/>
      <w:numFmt w:val="bullet"/>
      <w:lvlText w:val="o"/>
      <w:lvlJc w:val="left"/>
      <w:pPr>
        <w:tabs>
          <w:tab w:val="num" w:pos="1080"/>
        </w:tabs>
        <w:ind w:left="1080" w:hanging="360"/>
      </w:pPr>
      <w:rPr>
        <w:rFonts w:ascii="Courier New" w:hAnsi="Courier New" w:cs="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Wingdings"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Wingdings" w:hint="default"/>
      </w:rPr>
    </w:lvl>
    <w:lvl w:ilvl="8">
      <w:start w:val="1"/>
      <w:numFmt w:val="bullet"/>
      <w:lvlText w:val=""/>
      <w:lvlJc w:val="left"/>
      <w:pPr>
        <w:tabs>
          <w:tab w:val="num" w:pos="6120"/>
        </w:tabs>
        <w:ind w:left="6120" w:hanging="360"/>
      </w:pPr>
      <w:rPr>
        <w:rFonts w:ascii="Wingdings" w:hAnsi="Wingdings" w:hint="default"/>
      </w:rPr>
    </w:lvl>
  </w:abstractNum>
  <w:num w:numId="1" w16cid:durableId="1501384362">
    <w:abstractNumId w:val="22"/>
  </w:num>
  <w:num w:numId="2" w16cid:durableId="526020564">
    <w:abstractNumId w:val="36"/>
  </w:num>
  <w:num w:numId="3" w16cid:durableId="1536038736">
    <w:abstractNumId w:val="23"/>
  </w:num>
  <w:num w:numId="4" w16cid:durableId="26374213">
    <w:abstractNumId w:val="31"/>
  </w:num>
  <w:num w:numId="5" w16cid:durableId="141893170">
    <w:abstractNumId w:val="25"/>
  </w:num>
  <w:num w:numId="6" w16cid:durableId="189147388">
    <w:abstractNumId w:val="18"/>
  </w:num>
  <w:num w:numId="7" w16cid:durableId="503402166">
    <w:abstractNumId w:val="10"/>
  </w:num>
  <w:num w:numId="8" w16cid:durableId="1653831574">
    <w:abstractNumId w:val="8"/>
  </w:num>
  <w:num w:numId="9" w16cid:durableId="1895577440">
    <w:abstractNumId w:val="7"/>
  </w:num>
  <w:num w:numId="10" w16cid:durableId="1056782984">
    <w:abstractNumId w:val="6"/>
  </w:num>
  <w:num w:numId="11" w16cid:durableId="93130979">
    <w:abstractNumId w:val="5"/>
  </w:num>
  <w:num w:numId="12" w16cid:durableId="1304849822">
    <w:abstractNumId w:val="9"/>
  </w:num>
  <w:num w:numId="13" w16cid:durableId="1962764692">
    <w:abstractNumId w:val="4"/>
  </w:num>
  <w:num w:numId="14" w16cid:durableId="369575606">
    <w:abstractNumId w:val="3"/>
  </w:num>
  <w:num w:numId="15" w16cid:durableId="595477992">
    <w:abstractNumId w:val="2"/>
  </w:num>
  <w:num w:numId="16" w16cid:durableId="169834573">
    <w:abstractNumId w:val="1"/>
  </w:num>
  <w:num w:numId="17" w16cid:durableId="1247156506">
    <w:abstractNumId w:val="24"/>
  </w:num>
  <w:num w:numId="18" w16cid:durableId="1023677209">
    <w:abstractNumId w:val="14"/>
  </w:num>
  <w:num w:numId="19" w16cid:durableId="2015909960">
    <w:abstractNumId w:val="33"/>
  </w:num>
  <w:num w:numId="20" w16cid:durableId="386344241">
    <w:abstractNumId w:val="37"/>
  </w:num>
  <w:num w:numId="21" w16cid:durableId="1331256924">
    <w:abstractNumId w:val="12"/>
  </w:num>
  <w:num w:numId="22" w16cid:durableId="479347835">
    <w:abstractNumId w:val="19"/>
  </w:num>
  <w:num w:numId="23" w16cid:durableId="96877496">
    <w:abstractNumId w:val="17"/>
  </w:num>
  <w:num w:numId="24" w16cid:durableId="1641615950">
    <w:abstractNumId w:val="15"/>
  </w:num>
  <w:num w:numId="25" w16cid:durableId="1322005134">
    <w:abstractNumId w:val="34"/>
  </w:num>
  <w:num w:numId="26" w16cid:durableId="789669396">
    <w:abstractNumId w:val="20"/>
  </w:num>
  <w:num w:numId="27" w16cid:durableId="1786535995">
    <w:abstractNumId w:val="13"/>
  </w:num>
  <w:num w:numId="28" w16cid:durableId="1136797761">
    <w:abstractNumId w:val="27"/>
  </w:num>
  <w:num w:numId="29" w16cid:durableId="231740794">
    <w:abstractNumId w:val="11"/>
  </w:num>
  <w:num w:numId="30" w16cid:durableId="1672029712">
    <w:abstractNumId w:val="38"/>
  </w:num>
  <w:num w:numId="31" w16cid:durableId="1781685259">
    <w:abstractNumId w:val="26"/>
  </w:num>
  <w:num w:numId="32" w16cid:durableId="365372296">
    <w:abstractNumId w:val="16"/>
  </w:num>
  <w:num w:numId="33" w16cid:durableId="265503274">
    <w:abstractNumId w:val="21"/>
  </w:num>
  <w:num w:numId="34" w16cid:durableId="1926259178">
    <w:abstractNumId w:val="0"/>
  </w:num>
  <w:num w:numId="35" w16cid:durableId="1692997855">
    <w:abstractNumId w:val="28"/>
  </w:num>
  <w:num w:numId="36" w16cid:durableId="1785077633">
    <w:abstractNumId w:val="29"/>
  </w:num>
  <w:num w:numId="37" w16cid:durableId="344864586">
    <w:abstractNumId w:val="32"/>
  </w:num>
  <w:num w:numId="38" w16cid:durableId="331371037">
    <w:abstractNumId w:val="35"/>
  </w:num>
  <w:num w:numId="39" w16cid:durableId="70202167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hyphenationZone w:val="357"/>
  <w:doNotHyphenateCaps/>
  <w:drawingGridHorizontalSpacing w:val="13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Q3NTU3tzCxMDa2MDdQ0lEKTi0uzszPAykwNKoFAOuHxhctAAAA"/>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0spe2t2kwfetne9wecx9stlv559apfrpfss&quot;&gt;Dissertation&lt;record-ids&gt;&lt;item&gt;44&lt;/item&gt;&lt;item&gt;152&lt;/item&gt;&lt;item&gt;153&lt;/item&gt;&lt;item&gt;154&lt;/item&gt;&lt;item&gt;155&lt;/item&gt;&lt;/record-ids&gt;&lt;/item&gt;&lt;/Libraries&gt;"/>
  </w:docVars>
  <w:rsids>
    <w:rsidRoot w:val="001326D1"/>
    <w:rsid w:val="00000E96"/>
    <w:rsid w:val="00012ADD"/>
    <w:rsid w:val="00022DC2"/>
    <w:rsid w:val="00037906"/>
    <w:rsid w:val="000404BC"/>
    <w:rsid w:val="0005651A"/>
    <w:rsid w:val="0006712C"/>
    <w:rsid w:val="00072C9E"/>
    <w:rsid w:val="0008091B"/>
    <w:rsid w:val="00080C45"/>
    <w:rsid w:val="00080FF1"/>
    <w:rsid w:val="00081AD5"/>
    <w:rsid w:val="0008364E"/>
    <w:rsid w:val="000873F2"/>
    <w:rsid w:val="000B120A"/>
    <w:rsid w:val="000B21CC"/>
    <w:rsid w:val="000C395E"/>
    <w:rsid w:val="000C787B"/>
    <w:rsid w:val="000D1F88"/>
    <w:rsid w:val="000E5798"/>
    <w:rsid w:val="000F548B"/>
    <w:rsid w:val="0012062B"/>
    <w:rsid w:val="00120DFC"/>
    <w:rsid w:val="001214C1"/>
    <w:rsid w:val="00123E90"/>
    <w:rsid w:val="001326D1"/>
    <w:rsid w:val="0015147A"/>
    <w:rsid w:val="001633C0"/>
    <w:rsid w:val="00163F07"/>
    <w:rsid w:val="00175B1B"/>
    <w:rsid w:val="00182DC2"/>
    <w:rsid w:val="00183450"/>
    <w:rsid w:val="00185399"/>
    <w:rsid w:val="001879C0"/>
    <w:rsid w:val="00187EB4"/>
    <w:rsid w:val="00194DAC"/>
    <w:rsid w:val="001962B6"/>
    <w:rsid w:val="001A2A90"/>
    <w:rsid w:val="001A39BB"/>
    <w:rsid w:val="001B3AAD"/>
    <w:rsid w:val="001B3F45"/>
    <w:rsid w:val="001D74A6"/>
    <w:rsid w:val="001E1D87"/>
    <w:rsid w:val="001F254B"/>
    <w:rsid w:val="00204329"/>
    <w:rsid w:val="00205FE0"/>
    <w:rsid w:val="0024598C"/>
    <w:rsid w:val="00266681"/>
    <w:rsid w:val="002717E4"/>
    <w:rsid w:val="0028151C"/>
    <w:rsid w:val="0028300F"/>
    <w:rsid w:val="002A171C"/>
    <w:rsid w:val="002A77B6"/>
    <w:rsid w:val="002B4279"/>
    <w:rsid w:val="002C433B"/>
    <w:rsid w:val="002C7B62"/>
    <w:rsid w:val="002D02DE"/>
    <w:rsid w:val="002D0BEC"/>
    <w:rsid w:val="002D1B06"/>
    <w:rsid w:val="002E241A"/>
    <w:rsid w:val="002E33FE"/>
    <w:rsid w:val="002E3755"/>
    <w:rsid w:val="002F1561"/>
    <w:rsid w:val="00322619"/>
    <w:rsid w:val="00322FCD"/>
    <w:rsid w:val="00335EBD"/>
    <w:rsid w:val="00341D86"/>
    <w:rsid w:val="003558E8"/>
    <w:rsid w:val="00362040"/>
    <w:rsid w:val="00365DF5"/>
    <w:rsid w:val="00381A3B"/>
    <w:rsid w:val="003846C2"/>
    <w:rsid w:val="003968E8"/>
    <w:rsid w:val="003C77CD"/>
    <w:rsid w:val="003D35D7"/>
    <w:rsid w:val="003D5320"/>
    <w:rsid w:val="003E2D9F"/>
    <w:rsid w:val="003F45D1"/>
    <w:rsid w:val="00414765"/>
    <w:rsid w:val="00421177"/>
    <w:rsid w:val="00433011"/>
    <w:rsid w:val="00436058"/>
    <w:rsid w:val="00454FDA"/>
    <w:rsid w:val="004565C6"/>
    <w:rsid w:val="00460377"/>
    <w:rsid w:val="00463A74"/>
    <w:rsid w:val="00471568"/>
    <w:rsid w:val="004739E9"/>
    <w:rsid w:val="00476119"/>
    <w:rsid w:val="00493740"/>
    <w:rsid w:val="004963B8"/>
    <w:rsid w:val="004A73FF"/>
    <w:rsid w:val="004B4330"/>
    <w:rsid w:val="004D0CDE"/>
    <w:rsid w:val="004F2B39"/>
    <w:rsid w:val="00510417"/>
    <w:rsid w:val="00511D55"/>
    <w:rsid w:val="00512E0E"/>
    <w:rsid w:val="0051485E"/>
    <w:rsid w:val="00523D09"/>
    <w:rsid w:val="0053257F"/>
    <w:rsid w:val="005449B0"/>
    <w:rsid w:val="005508F1"/>
    <w:rsid w:val="00563A36"/>
    <w:rsid w:val="005758BC"/>
    <w:rsid w:val="00586E39"/>
    <w:rsid w:val="00587DD6"/>
    <w:rsid w:val="005A24DF"/>
    <w:rsid w:val="005B66DC"/>
    <w:rsid w:val="005C4F09"/>
    <w:rsid w:val="005E2A26"/>
    <w:rsid w:val="00600FAC"/>
    <w:rsid w:val="0062101F"/>
    <w:rsid w:val="00631A3F"/>
    <w:rsid w:val="00634DE4"/>
    <w:rsid w:val="0063604A"/>
    <w:rsid w:val="00652F85"/>
    <w:rsid w:val="00656B16"/>
    <w:rsid w:val="00667315"/>
    <w:rsid w:val="006746E7"/>
    <w:rsid w:val="006758D6"/>
    <w:rsid w:val="00681919"/>
    <w:rsid w:val="006942E7"/>
    <w:rsid w:val="006A26BB"/>
    <w:rsid w:val="006A3604"/>
    <w:rsid w:val="006A6EDA"/>
    <w:rsid w:val="006C1CB5"/>
    <w:rsid w:val="006C68CF"/>
    <w:rsid w:val="006C6BBC"/>
    <w:rsid w:val="006C7ECB"/>
    <w:rsid w:val="006E4D5C"/>
    <w:rsid w:val="006F4F9A"/>
    <w:rsid w:val="00706D3D"/>
    <w:rsid w:val="00714B49"/>
    <w:rsid w:val="0072145B"/>
    <w:rsid w:val="00726465"/>
    <w:rsid w:val="00735EAB"/>
    <w:rsid w:val="007557CF"/>
    <w:rsid w:val="00765C98"/>
    <w:rsid w:val="00772C2E"/>
    <w:rsid w:val="007807AA"/>
    <w:rsid w:val="007878A6"/>
    <w:rsid w:val="00790157"/>
    <w:rsid w:val="00797C02"/>
    <w:rsid w:val="007A5CBA"/>
    <w:rsid w:val="007C247B"/>
    <w:rsid w:val="007C35A9"/>
    <w:rsid w:val="007C3862"/>
    <w:rsid w:val="007D4C10"/>
    <w:rsid w:val="00812B72"/>
    <w:rsid w:val="008133F6"/>
    <w:rsid w:val="008135C6"/>
    <w:rsid w:val="00832C25"/>
    <w:rsid w:val="00833D72"/>
    <w:rsid w:val="00842DD0"/>
    <w:rsid w:val="00856398"/>
    <w:rsid w:val="00864648"/>
    <w:rsid w:val="00873C72"/>
    <w:rsid w:val="008779D5"/>
    <w:rsid w:val="00890F31"/>
    <w:rsid w:val="0089406D"/>
    <w:rsid w:val="008A23E8"/>
    <w:rsid w:val="008B38E9"/>
    <w:rsid w:val="008B4389"/>
    <w:rsid w:val="008B7BB7"/>
    <w:rsid w:val="008C0681"/>
    <w:rsid w:val="008C38E3"/>
    <w:rsid w:val="008C4E73"/>
    <w:rsid w:val="008D6E2C"/>
    <w:rsid w:val="008D7BCA"/>
    <w:rsid w:val="008E1447"/>
    <w:rsid w:val="008E4A3D"/>
    <w:rsid w:val="008F1B51"/>
    <w:rsid w:val="008F611F"/>
    <w:rsid w:val="00906C74"/>
    <w:rsid w:val="00914FF9"/>
    <w:rsid w:val="00936AE7"/>
    <w:rsid w:val="0094532E"/>
    <w:rsid w:val="0095704C"/>
    <w:rsid w:val="009660BC"/>
    <w:rsid w:val="00976547"/>
    <w:rsid w:val="00980B29"/>
    <w:rsid w:val="009B402B"/>
    <w:rsid w:val="009D3242"/>
    <w:rsid w:val="009D3D54"/>
    <w:rsid w:val="00A25671"/>
    <w:rsid w:val="00A272D8"/>
    <w:rsid w:val="00A30071"/>
    <w:rsid w:val="00A41429"/>
    <w:rsid w:val="00A54332"/>
    <w:rsid w:val="00A55486"/>
    <w:rsid w:val="00A55551"/>
    <w:rsid w:val="00A66F1A"/>
    <w:rsid w:val="00A67505"/>
    <w:rsid w:val="00A7265A"/>
    <w:rsid w:val="00A749FC"/>
    <w:rsid w:val="00A75ED8"/>
    <w:rsid w:val="00AA7D3C"/>
    <w:rsid w:val="00AB0334"/>
    <w:rsid w:val="00AE3342"/>
    <w:rsid w:val="00AE3576"/>
    <w:rsid w:val="00AF244F"/>
    <w:rsid w:val="00B00604"/>
    <w:rsid w:val="00B03B18"/>
    <w:rsid w:val="00B06BA2"/>
    <w:rsid w:val="00B12BC3"/>
    <w:rsid w:val="00B1313D"/>
    <w:rsid w:val="00B5635D"/>
    <w:rsid w:val="00B67606"/>
    <w:rsid w:val="00B73877"/>
    <w:rsid w:val="00B802DE"/>
    <w:rsid w:val="00B8030A"/>
    <w:rsid w:val="00B90272"/>
    <w:rsid w:val="00B959C3"/>
    <w:rsid w:val="00B9611A"/>
    <w:rsid w:val="00BA3579"/>
    <w:rsid w:val="00BB079B"/>
    <w:rsid w:val="00BC2EDF"/>
    <w:rsid w:val="00BF340B"/>
    <w:rsid w:val="00C072BB"/>
    <w:rsid w:val="00C150FD"/>
    <w:rsid w:val="00C21A2E"/>
    <w:rsid w:val="00C37E85"/>
    <w:rsid w:val="00C40E99"/>
    <w:rsid w:val="00C449F5"/>
    <w:rsid w:val="00C52B47"/>
    <w:rsid w:val="00C56273"/>
    <w:rsid w:val="00C60BA6"/>
    <w:rsid w:val="00C6362D"/>
    <w:rsid w:val="00C65849"/>
    <w:rsid w:val="00C97042"/>
    <w:rsid w:val="00CA5CBF"/>
    <w:rsid w:val="00CB1AF6"/>
    <w:rsid w:val="00CB4D95"/>
    <w:rsid w:val="00CB7B86"/>
    <w:rsid w:val="00CC2729"/>
    <w:rsid w:val="00CC28F0"/>
    <w:rsid w:val="00CF71DF"/>
    <w:rsid w:val="00CF7711"/>
    <w:rsid w:val="00D13973"/>
    <w:rsid w:val="00D25433"/>
    <w:rsid w:val="00D26E10"/>
    <w:rsid w:val="00D30E3E"/>
    <w:rsid w:val="00D32EBC"/>
    <w:rsid w:val="00D567A0"/>
    <w:rsid w:val="00D7002C"/>
    <w:rsid w:val="00D7572C"/>
    <w:rsid w:val="00D81706"/>
    <w:rsid w:val="00D87873"/>
    <w:rsid w:val="00D9355C"/>
    <w:rsid w:val="00DB0739"/>
    <w:rsid w:val="00DC0D62"/>
    <w:rsid w:val="00DC7B82"/>
    <w:rsid w:val="00DE33DB"/>
    <w:rsid w:val="00DF075A"/>
    <w:rsid w:val="00E009A7"/>
    <w:rsid w:val="00E030A6"/>
    <w:rsid w:val="00E14EF9"/>
    <w:rsid w:val="00E22E84"/>
    <w:rsid w:val="00E33EB0"/>
    <w:rsid w:val="00E40B94"/>
    <w:rsid w:val="00E4556C"/>
    <w:rsid w:val="00E51959"/>
    <w:rsid w:val="00E66FE3"/>
    <w:rsid w:val="00E75B9A"/>
    <w:rsid w:val="00EA4984"/>
    <w:rsid w:val="00EA54DC"/>
    <w:rsid w:val="00EA6D0E"/>
    <w:rsid w:val="00EB2237"/>
    <w:rsid w:val="00EB7455"/>
    <w:rsid w:val="00EC07C7"/>
    <w:rsid w:val="00EC0974"/>
    <w:rsid w:val="00EC5186"/>
    <w:rsid w:val="00ED3225"/>
    <w:rsid w:val="00EF4563"/>
    <w:rsid w:val="00EF49E2"/>
    <w:rsid w:val="00F01B75"/>
    <w:rsid w:val="00F172A7"/>
    <w:rsid w:val="00F227BE"/>
    <w:rsid w:val="00F31672"/>
    <w:rsid w:val="00F40400"/>
    <w:rsid w:val="00F41010"/>
    <w:rsid w:val="00F65050"/>
    <w:rsid w:val="00F84370"/>
    <w:rsid w:val="00F9191A"/>
    <w:rsid w:val="00F9406D"/>
    <w:rsid w:val="00F9422B"/>
    <w:rsid w:val="00F9487F"/>
    <w:rsid w:val="00FA13F2"/>
    <w:rsid w:val="00FD39A3"/>
    <w:rsid w:val="00FE2B54"/>
  </w:rsids>
  <m:mathPr>
    <m:mathFont m:val="Cambria Math"/>
    <m:brkBin m:val="before"/>
    <m:brkBinSub m:val="--"/>
    <m:smallFrac m:val="0"/>
    <m:dispDef m:val="0"/>
    <m:lMargin m:val="0"/>
    <m:rMargin m:val="0"/>
    <m:defJc m:val="centerGroup"/>
    <m:wrapRight/>
    <m:intLim m:val="subSup"/>
    <m:naryLim m:val="subSup"/>
  </m:mathPr>
  <w:themeFontLang w:val="uz-Cyrl-UZ"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812E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z-Cyrl-UZ"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lsdException w:name="Intense Emphasis" w:uiPriority="66"/>
    <w:lsdException w:name="Subtle Reference" w:uiPriority="67"/>
    <w:lsdException w:name="Intense Reference" w:uiPriority="68"/>
    <w:lsdException w:name="Book Title" w:uiPriority="69"/>
    <w:lsdException w:name="Bibliography" w:semiHidden="1" w:uiPriority="70" w:unhideWhenUsed="1"/>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523D09"/>
    <w:pPr>
      <w:spacing w:before="120"/>
      <w:jc w:val="both"/>
    </w:pPr>
    <w:rPr>
      <w:rFonts w:cs="Arial"/>
      <w:color w:val="000000"/>
      <w:sz w:val="22"/>
      <w:szCs w:val="15"/>
      <w:lang w:val="en-GB" w:eastAsia="en-US"/>
    </w:rPr>
  </w:style>
  <w:style w:type="paragraph" w:styleId="Heading1">
    <w:name w:val="heading 1"/>
    <w:next w:val="Basictext"/>
    <w:qFormat/>
    <w:rsid w:val="00ED3225"/>
    <w:pPr>
      <w:keepNext/>
      <w:keepLines/>
      <w:numPr>
        <w:numId w:val="1"/>
      </w:numPr>
      <w:tabs>
        <w:tab w:val="clear" w:pos="432"/>
        <w:tab w:val="left" w:pos="851"/>
      </w:tabs>
      <w:spacing w:before="240" w:after="120"/>
      <w:ind w:left="851" w:hanging="851"/>
      <w:outlineLvl w:val="0"/>
    </w:pPr>
    <w:rPr>
      <w:rFonts w:ascii="Arial Bold" w:hAnsi="Arial Bold"/>
      <w:b/>
      <w:kern w:val="28"/>
      <w:sz w:val="28"/>
      <w:szCs w:val="24"/>
      <w:lang w:val="en-GB" w:eastAsia="en-US"/>
    </w:rPr>
  </w:style>
  <w:style w:type="paragraph" w:styleId="Heading2">
    <w:name w:val="heading 2"/>
    <w:next w:val="Basictext"/>
    <w:link w:val="Heading2Char"/>
    <w:qFormat/>
    <w:rsid w:val="00ED3225"/>
    <w:pPr>
      <w:keepNext/>
      <w:keepLines/>
      <w:numPr>
        <w:ilvl w:val="1"/>
        <w:numId w:val="1"/>
      </w:numPr>
      <w:tabs>
        <w:tab w:val="clear" w:pos="576"/>
        <w:tab w:val="left" w:pos="851"/>
      </w:tabs>
      <w:spacing w:before="220" w:after="120"/>
      <w:ind w:left="851" w:hanging="851"/>
      <w:outlineLvl w:val="1"/>
    </w:pPr>
    <w:rPr>
      <w:rFonts w:ascii="Arial" w:hAnsi="Arial"/>
      <w:b/>
      <w:sz w:val="24"/>
      <w:szCs w:val="22"/>
      <w:lang w:val="en-GB" w:eastAsia="en-US"/>
    </w:rPr>
  </w:style>
  <w:style w:type="paragraph" w:styleId="Heading3">
    <w:name w:val="heading 3"/>
    <w:next w:val="Basictext"/>
    <w:qFormat/>
    <w:rsid w:val="00ED3225"/>
    <w:pPr>
      <w:keepNext/>
      <w:keepLines/>
      <w:numPr>
        <w:ilvl w:val="2"/>
        <w:numId w:val="1"/>
      </w:numPr>
      <w:tabs>
        <w:tab w:val="clear" w:pos="720"/>
        <w:tab w:val="left" w:pos="851"/>
      </w:tabs>
      <w:spacing w:before="200" w:after="120"/>
      <w:ind w:left="851" w:hanging="851"/>
      <w:outlineLvl w:val="2"/>
    </w:pPr>
    <w:rPr>
      <w:rFonts w:ascii="Arial Bold" w:hAnsi="Arial Bold"/>
      <w:sz w:val="22"/>
      <w:lang w:val="en-GB" w:eastAsia="en-US"/>
    </w:rPr>
  </w:style>
  <w:style w:type="paragraph" w:styleId="Heading4">
    <w:name w:val="heading 4"/>
    <w:basedOn w:val="Normal"/>
    <w:next w:val="Normal"/>
    <w:rsid w:val="001D2220"/>
    <w:pPr>
      <w:keepNext/>
      <w:keepLines/>
      <w:numPr>
        <w:ilvl w:val="3"/>
        <w:numId w:val="1"/>
      </w:numPr>
      <w:tabs>
        <w:tab w:val="clear" w:pos="864"/>
        <w:tab w:val="num" w:pos="851"/>
      </w:tabs>
      <w:spacing w:before="680" w:after="340"/>
      <w:ind w:left="851" w:hanging="851"/>
      <w:outlineLvl w:val="3"/>
    </w:pPr>
    <w:rPr>
      <w:sz w:val="28"/>
    </w:rPr>
  </w:style>
  <w:style w:type="paragraph" w:styleId="Heading5">
    <w:name w:val="heading 5"/>
    <w:basedOn w:val="Normal"/>
    <w:next w:val="Normal"/>
    <w:pPr>
      <w:numPr>
        <w:ilvl w:val="4"/>
        <w:numId w:val="1"/>
      </w:numPr>
      <w:spacing w:before="240" w:after="60"/>
      <w:outlineLvl w:val="4"/>
    </w:pPr>
  </w:style>
  <w:style w:type="paragraph" w:styleId="Heading6">
    <w:name w:val="heading 6"/>
    <w:basedOn w:val="Normal"/>
    <w:next w:val="Normal"/>
    <w:pPr>
      <w:numPr>
        <w:ilvl w:val="5"/>
        <w:numId w:val="1"/>
      </w:numPr>
      <w:spacing w:before="240" w:after="60"/>
      <w:outlineLvl w:val="5"/>
    </w:pPr>
    <w:rPr>
      <w:i/>
    </w:rPr>
  </w:style>
  <w:style w:type="paragraph" w:styleId="Heading7">
    <w:name w:val="heading 7"/>
    <w:basedOn w:val="Normal"/>
    <w:next w:val="Normal"/>
    <w:pPr>
      <w:numPr>
        <w:ilvl w:val="6"/>
        <w:numId w:val="1"/>
      </w:numPr>
      <w:spacing w:before="240" w:after="60"/>
      <w:outlineLvl w:val="6"/>
    </w:pPr>
    <w:rPr>
      <w:rFonts w:ascii="Arial" w:hAnsi="Arial"/>
      <w:sz w:val="20"/>
    </w:rPr>
  </w:style>
  <w:style w:type="paragraph" w:styleId="Heading8">
    <w:name w:val="heading 8"/>
    <w:basedOn w:val="Normal"/>
    <w:next w:val="Normal"/>
    <w:pPr>
      <w:numPr>
        <w:ilvl w:val="7"/>
        <w:numId w:val="1"/>
      </w:numPr>
      <w:spacing w:before="240" w:after="60"/>
      <w:outlineLvl w:val="7"/>
    </w:pPr>
    <w:rPr>
      <w:rFonts w:ascii="Arial" w:hAnsi="Arial"/>
      <w:i/>
      <w:sz w:val="20"/>
    </w:rPr>
  </w:style>
  <w:style w:type="paragraph" w:styleId="Heading9">
    <w:name w:val="heading 9"/>
    <w:basedOn w:val="Normal"/>
    <w:next w:val="Normal"/>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text">
    <w:name w:val="Basic text"/>
    <w:link w:val="BasictextZchn"/>
    <w:qFormat/>
    <w:rsid w:val="006758D6"/>
    <w:pPr>
      <w:spacing w:after="60"/>
      <w:jc w:val="both"/>
    </w:pPr>
    <w:rPr>
      <w:color w:val="000000"/>
      <w:sz w:val="22"/>
      <w:szCs w:val="15"/>
      <w:lang w:val="en-GB" w:eastAsia="en-US"/>
    </w:rPr>
  </w:style>
  <w:style w:type="character" w:customStyle="1" w:styleId="BasictextZchn">
    <w:name w:val="Basic text Zchn"/>
    <w:link w:val="Basictext"/>
    <w:rsid w:val="006758D6"/>
    <w:rPr>
      <w:color w:val="000000"/>
      <w:sz w:val="22"/>
      <w:szCs w:val="15"/>
      <w:lang w:val="en-GB" w:eastAsia="en-US" w:bidi="ar-SA"/>
    </w:rPr>
  </w:style>
  <w:style w:type="paragraph" w:styleId="TOC1">
    <w:name w:val="toc 1"/>
    <w:basedOn w:val="Normal"/>
    <w:next w:val="TOC2"/>
    <w:autoRedefine/>
    <w:semiHidden/>
    <w:rsid w:val="001D2220"/>
    <w:pPr>
      <w:keepLines/>
      <w:tabs>
        <w:tab w:val="right" w:leader="dot" w:pos="8222"/>
      </w:tabs>
      <w:spacing w:after="120"/>
      <w:ind w:left="567" w:right="284" w:hanging="567"/>
    </w:pPr>
    <w:rPr>
      <w:caps/>
      <w:noProof/>
    </w:rPr>
  </w:style>
  <w:style w:type="paragraph" w:styleId="TOC2">
    <w:name w:val="toc 2"/>
    <w:basedOn w:val="Normal"/>
    <w:autoRedefine/>
    <w:semiHidden/>
    <w:rsid w:val="001D2220"/>
    <w:pPr>
      <w:keepLines/>
      <w:tabs>
        <w:tab w:val="right" w:leader="dot" w:pos="8222"/>
      </w:tabs>
      <w:ind w:left="1134" w:right="284" w:hanging="567"/>
    </w:pPr>
    <w:rPr>
      <w:noProof/>
    </w:rPr>
  </w:style>
  <w:style w:type="paragraph" w:customStyle="1" w:styleId="Bullet">
    <w:name w:val="Bullet"/>
    <w:basedOn w:val="Normal"/>
    <w:rsid w:val="005459F0"/>
    <w:pPr>
      <w:numPr>
        <w:numId w:val="33"/>
      </w:numPr>
      <w:tabs>
        <w:tab w:val="clear" w:pos="360"/>
        <w:tab w:val="num" w:pos="284"/>
      </w:tabs>
      <w:ind w:left="284" w:hanging="284"/>
    </w:pPr>
    <w:rPr>
      <w:szCs w:val="22"/>
      <w:lang w:val="en-US"/>
    </w:rPr>
  </w:style>
  <w:style w:type="paragraph" w:styleId="TableofFigures">
    <w:name w:val="table of figures"/>
    <w:basedOn w:val="Normal"/>
    <w:next w:val="Normal"/>
    <w:semiHidden/>
    <w:rsid w:val="001D2220"/>
    <w:pPr>
      <w:tabs>
        <w:tab w:val="left" w:pos="1134"/>
        <w:tab w:val="right" w:leader="dot" w:pos="8222"/>
      </w:tabs>
      <w:ind w:left="1134" w:right="282" w:hanging="1134"/>
    </w:pPr>
    <w:rPr>
      <w:noProof/>
    </w:rPr>
  </w:style>
  <w:style w:type="paragraph" w:customStyle="1" w:styleId="Bullet2">
    <w:name w:val="Bullet 2"/>
    <w:basedOn w:val="Normal"/>
    <w:rsid w:val="005459F0"/>
    <w:pPr>
      <w:numPr>
        <w:ilvl w:val="1"/>
        <w:numId w:val="33"/>
      </w:numPr>
      <w:tabs>
        <w:tab w:val="clear" w:pos="1080"/>
        <w:tab w:val="num" w:pos="567"/>
      </w:tabs>
      <w:ind w:left="567" w:hanging="283"/>
    </w:pPr>
    <w:rPr>
      <w:szCs w:val="22"/>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rPr>
      <w:rFonts w:cs="Times New Roman"/>
      <w:color w:val="auto"/>
      <w:sz w:val="26"/>
      <w:szCs w:val="20"/>
      <w:lang w:val="fi-FI" w:eastAsia="x-none"/>
    </w:rPr>
  </w:style>
  <w:style w:type="character" w:customStyle="1" w:styleId="FooterChar">
    <w:name w:val="Footer Char"/>
    <w:link w:val="Footer"/>
    <w:uiPriority w:val="99"/>
    <w:rsid w:val="002F1561"/>
    <w:rPr>
      <w:sz w:val="26"/>
      <w:lang w:val="fi-FI"/>
    </w:rPr>
  </w:style>
  <w:style w:type="paragraph" w:customStyle="1" w:styleId="FootnoteText1">
    <w:name w:val="Footnote Text1"/>
    <w:basedOn w:val="FootnoteText"/>
    <w:link w:val="FootnotetextZchn"/>
    <w:qFormat/>
    <w:rsid w:val="00D7572C"/>
  </w:style>
  <w:style w:type="paragraph" w:styleId="FootnoteText">
    <w:name w:val="footnote text"/>
    <w:basedOn w:val="Normal"/>
    <w:link w:val="FootnoteTextChar"/>
    <w:semiHidden/>
    <w:rsid w:val="004F5580"/>
    <w:pPr>
      <w:tabs>
        <w:tab w:val="left" w:pos="425"/>
      </w:tabs>
    </w:pPr>
    <w:rPr>
      <w:rFonts w:cs="Times New Roman"/>
      <w:sz w:val="18"/>
      <w:szCs w:val="16"/>
    </w:rPr>
  </w:style>
  <w:style w:type="character" w:customStyle="1" w:styleId="FootnoteTextChar">
    <w:name w:val="Footnote Text Char"/>
    <w:link w:val="FootnoteText"/>
    <w:semiHidden/>
    <w:rsid w:val="00D7572C"/>
    <w:rPr>
      <w:rFonts w:cs="Arial"/>
      <w:color w:val="000000"/>
      <w:sz w:val="18"/>
      <w:szCs w:val="16"/>
      <w:lang w:val="en-GB" w:eastAsia="en-US"/>
    </w:rPr>
  </w:style>
  <w:style w:type="character" w:customStyle="1" w:styleId="FootnotetextZchn">
    <w:name w:val="Footnote text Zchn"/>
    <w:basedOn w:val="FootnoteTextChar"/>
    <w:link w:val="FootnoteText1"/>
    <w:rsid w:val="00D7572C"/>
    <w:rPr>
      <w:rFonts w:cs="Arial"/>
      <w:color w:val="000000"/>
      <w:sz w:val="18"/>
      <w:szCs w:val="16"/>
      <w:lang w:val="en-GB" w:eastAsia="en-US"/>
    </w:rPr>
  </w:style>
  <w:style w:type="character" w:styleId="FootnoteReference">
    <w:name w:val="footnote reference"/>
    <w:semiHidden/>
    <w:rPr>
      <w:vertAlign w:val="superscript"/>
    </w:rPr>
  </w:style>
  <w:style w:type="paragraph" w:styleId="TOC3">
    <w:name w:val="toc 3"/>
    <w:basedOn w:val="Normal"/>
    <w:autoRedefine/>
    <w:semiHidden/>
    <w:rsid w:val="001D2220"/>
    <w:pPr>
      <w:keepLines/>
      <w:tabs>
        <w:tab w:val="right" w:leader="dot" w:pos="8222"/>
      </w:tabs>
      <w:ind w:left="1701" w:right="284" w:hanging="567"/>
    </w:pPr>
    <w:rPr>
      <w:noProof/>
    </w:rPr>
  </w:style>
  <w:style w:type="paragraph" w:styleId="TOC4">
    <w:name w:val="toc 4"/>
    <w:basedOn w:val="Normal"/>
    <w:autoRedefine/>
    <w:semiHidden/>
    <w:rsid w:val="001D2220"/>
    <w:pPr>
      <w:keepLines/>
      <w:tabs>
        <w:tab w:val="right" w:leader="dot" w:pos="8222"/>
      </w:tabs>
      <w:ind w:left="2552" w:right="284" w:hanging="851"/>
    </w:pPr>
    <w:rPr>
      <w:i/>
      <w:noProof/>
    </w:rPr>
  </w:style>
  <w:style w:type="paragraph" w:styleId="TOC5">
    <w:name w:val="toc 5"/>
    <w:basedOn w:val="Normal"/>
    <w:next w:val="Normal"/>
    <w:autoRedefine/>
    <w:semiHidden/>
    <w:pPr>
      <w:ind w:left="1040"/>
    </w:pPr>
    <w:rPr>
      <w:sz w:val="18"/>
    </w:rPr>
  </w:style>
  <w:style w:type="paragraph" w:styleId="TOC6">
    <w:name w:val="toc 6"/>
    <w:basedOn w:val="Normal"/>
    <w:next w:val="Normal"/>
    <w:autoRedefine/>
    <w:semiHidden/>
    <w:pPr>
      <w:ind w:left="1300"/>
    </w:pPr>
    <w:rPr>
      <w:sz w:val="18"/>
    </w:rPr>
  </w:style>
  <w:style w:type="paragraph" w:styleId="TOC7">
    <w:name w:val="toc 7"/>
    <w:basedOn w:val="Normal"/>
    <w:next w:val="Normal"/>
    <w:autoRedefine/>
    <w:semiHidden/>
    <w:pPr>
      <w:ind w:left="1560"/>
    </w:pPr>
    <w:rPr>
      <w:sz w:val="18"/>
    </w:rPr>
  </w:style>
  <w:style w:type="paragraph" w:styleId="TOC8">
    <w:name w:val="toc 8"/>
    <w:basedOn w:val="Normal"/>
    <w:next w:val="Normal"/>
    <w:autoRedefine/>
    <w:semiHidden/>
    <w:pPr>
      <w:ind w:left="1820"/>
    </w:pPr>
    <w:rPr>
      <w:sz w:val="18"/>
    </w:rPr>
  </w:style>
  <w:style w:type="paragraph" w:styleId="TOC9">
    <w:name w:val="toc 9"/>
    <w:basedOn w:val="Normal"/>
    <w:next w:val="Normal"/>
    <w:autoRedefine/>
    <w:semiHidden/>
    <w:pPr>
      <w:ind w:left="2080"/>
    </w:pPr>
    <w:rPr>
      <w:sz w:val="18"/>
    </w:rPr>
  </w:style>
  <w:style w:type="paragraph" w:customStyle="1" w:styleId="Table">
    <w:name w:val="Table"/>
    <w:basedOn w:val="Basictext"/>
    <w:link w:val="TableChar"/>
    <w:rsid w:val="00A81884"/>
    <w:pPr>
      <w:jc w:val="left"/>
    </w:pPr>
    <w:rPr>
      <w:sz w:val="20"/>
      <w:szCs w:val="20"/>
    </w:rPr>
  </w:style>
  <w:style w:type="paragraph" w:customStyle="1" w:styleId="Figure">
    <w:name w:val="Figure"/>
    <w:basedOn w:val="Basictext"/>
    <w:next w:val="Figuretitle"/>
    <w:rsid w:val="006A7A9D"/>
    <w:pPr>
      <w:keepNext/>
      <w:spacing w:before="240"/>
      <w:jc w:val="left"/>
    </w:pPr>
  </w:style>
  <w:style w:type="paragraph" w:customStyle="1" w:styleId="Figuretitle">
    <w:name w:val="Figure title"/>
    <w:basedOn w:val="Basictext"/>
    <w:next w:val="Basictext"/>
    <w:rsid w:val="008F558D"/>
    <w:pPr>
      <w:tabs>
        <w:tab w:val="left" w:pos="1418"/>
      </w:tabs>
      <w:spacing w:after="120"/>
      <w:ind w:left="1418" w:hanging="1418"/>
      <w:jc w:val="left"/>
    </w:pPr>
    <w:rPr>
      <w:i/>
    </w:rPr>
  </w:style>
  <w:style w:type="paragraph" w:customStyle="1" w:styleId="Footnote">
    <w:name w:val="Footnote"/>
    <w:basedOn w:val="Basictext"/>
    <w:link w:val="FootnoteZchn"/>
    <w:qFormat/>
    <w:rsid w:val="00D7572C"/>
    <w:rPr>
      <w:vertAlign w:val="superscript"/>
    </w:rPr>
  </w:style>
  <w:style w:type="character" w:customStyle="1" w:styleId="FootnoteZchn">
    <w:name w:val="Footnote Zchn"/>
    <w:link w:val="Footnote"/>
    <w:rsid w:val="00D7572C"/>
    <w:rPr>
      <w:rFonts w:cs="Arial"/>
      <w:color w:val="000000"/>
      <w:sz w:val="22"/>
      <w:szCs w:val="15"/>
      <w:vertAlign w:val="superscript"/>
      <w:lang w:val="en-GB" w:eastAsia="en-US"/>
    </w:rPr>
  </w:style>
  <w:style w:type="paragraph" w:customStyle="1" w:styleId="Maintitle">
    <w:name w:val="Main title"/>
    <w:basedOn w:val="Basictext"/>
    <w:next w:val="Normal"/>
    <w:rsid w:val="0035561F"/>
    <w:pPr>
      <w:spacing w:after="480"/>
      <w:jc w:val="center"/>
    </w:pPr>
    <w:rPr>
      <w:b/>
      <w:caps/>
      <w:sz w:val="32"/>
      <w:szCs w:val="32"/>
    </w:rPr>
  </w:style>
  <w:style w:type="paragraph" w:customStyle="1" w:styleId="Abstract">
    <w:name w:val="Abstract"/>
    <w:basedOn w:val="Basictext"/>
    <w:next w:val="Basictext"/>
    <w:qFormat/>
    <w:rsid w:val="00496F8C"/>
    <w:rPr>
      <w:i/>
      <w:szCs w:val="18"/>
      <w:lang w:val="en-US"/>
    </w:rPr>
  </w:style>
  <w:style w:type="character" w:styleId="Hyperlink">
    <w:name w:val="Hyperlink"/>
    <w:rsid w:val="00A95109"/>
    <w:rPr>
      <w:color w:val="0000FF"/>
      <w:u w:val="single"/>
    </w:rPr>
  </w:style>
  <w:style w:type="paragraph" w:styleId="Subtitle">
    <w:name w:val="Subtitle"/>
    <w:next w:val="Basictext"/>
    <w:qFormat/>
    <w:rsid w:val="0035561F"/>
    <w:pPr>
      <w:keepNext/>
      <w:spacing w:before="360" w:after="120"/>
      <w:outlineLvl w:val="1"/>
    </w:pPr>
    <w:rPr>
      <w:rFonts w:ascii="Arial Bold" w:hAnsi="Arial Bold"/>
      <w:sz w:val="28"/>
      <w:szCs w:val="24"/>
      <w:lang w:val="fi-FI" w:eastAsia="en-US"/>
    </w:rPr>
  </w:style>
  <w:style w:type="paragraph" w:styleId="Title">
    <w:name w:val="Title"/>
    <w:aliases w:val="Main Title"/>
    <w:basedOn w:val="Maintitle"/>
    <w:next w:val="Normal"/>
    <w:link w:val="TitleChar"/>
    <w:qFormat/>
    <w:rsid w:val="00523D09"/>
    <w:rPr>
      <w:lang w:eastAsia="x-none"/>
    </w:rPr>
  </w:style>
  <w:style w:type="character" w:customStyle="1" w:styleId="TitleChar">
    <w:name w:val="Title Char"/>
    <w:aliases w:val="Main Title Char"/>
    <w:link w:val="Title"/>
    <w:rsid w:val="00523D09"/>
    <w:rPr>
      <w:rFonts w:cs="Arial"/>
      <w:b/>
      <w:caps/>
      <w:color w:val="000000"/>
      <w:sz w:val="32"/>
      <w:szCs w:val="32"/>
      <w:lang w:val="en-GB"/>
    </w:rPr>
  </w:style>
  <w:style w:type="paragraph" w:customStyle="1" w:styleId="Author">
    <w:name w:val="Author"/>
    <w:basedOn w:val="Normal"/>
    <w:link w:val="AuthorChar"/>
    <w:qFormat/>
    <w:rsid w:val="000873F2"/>
    <w:pPr>
      <w:ind w:left="284" w:hanging="284"/>
      <w:jc w:val="left"/>
    </w:pPr>
    <w:rPr>
      <w:rFonts w:cs="Times New Roman"/>
      <w:sz w:val="24"/>
      <w:szCs w:val="24"/>
      <w:lang w:val="x-none" w:eastAsia="x-none"/>
    </w:rPr>
  </w:style>
  <w:style w:type="character" w:customStyle="1" w:styleId="AuthorChar">
    <w:name w:val="Author Char"/>
    <w:link w:val="Author"/>
    <w:rsid w:val="000873F2"/>
    <w:rPr>
      <w:color w:val="000000"/>
      <w:sz w:val="24"/>
      <w:szCs w:val="24"/>
      <w:lang w:bidi="ar-SA"/>
    </w:rPr>
  </w:style>
  <w:style w:type="paragraph" w:customStyle="1" w:styleId="Reference">
    <w:name w:val="Reference"/>
    <w:basedOn w:val="Normal"/>
    <w:link w:val="ReferenceZchn"/>
    <w:rsid w:val="00F9191A"/>
    <w:pPr>
      <w:spacing w:before="0"/>
      <w:ind w:left="284" w:hanging="284"/>
    </w:pPr>
    <w:rPr>
      <w:rFonts w:cs="Times New Roman"/>
    </w:rPr>
  </w:style>
  <w:style w:type="character" w:customStyle="1" w:styleId="ReferenceZchn">
    <w:name w:val="Reference Zchn"/>
    <w:link w:val="Reference"/>
    <w:rsid w:val="00F9191A"/>
    <w:rPr>
      <w:rFonts w:cs="Arial"/>
      <w:color w:val="000000"/>
      <w:sz w:val="22"/>
      <w:szCs w:val="15"/>
      <w:lang w:val="en-GB" w:eastAsia="en-US"/>
    </w:rPr>
  </w:style>
  <w:style w:type="paragraph" w:customStyle="1" w:styleId="Typeofpaper">
    <w:name w:val="Type of paper"/>
    <w:basedOn w:val="Normal"/>
    <w:link w:val="TypeofpaperZchn"/>
    <w:rsid w:val="000873F2"/>
    <w:pPr>
      <w:ind w:left="284" w:hanging="284"/>
      <w:jc w:val="center"/>
    </w:pPr>
    <w:rPr>
      <w:rFonts w:cs="Times New Roman"/>
      <w:i/>
      <w:sz w:val="24"/>
      <w:szCs w:val="24"/>
      <w:lang w:val="en-US"/>
    </w:rPr>
  </w:style>
  <w:style w:type="character" w:customStyle="1" w:styleId="TypeofpaperZchn">
    <w:name w:val="Type of paper Zchn"/>
    <w:link w:val="Typeofpaper"/>
    <w:rsid w:val="000873F2"/>
    <w:rPr>
      <w:i/>
      <w:color w:val="000000"/>
      <w:sz w:val="24"/>
      <w:szCs w:val="24"/>
      <w:lang w:val="en-US" w:eastAsia="en-US" w:bidi="ar-SA"/>
    </w:rPr>
  </w:style>
  <w:style w:type="paragraph" w:customStyle="1" w:styleId="Importantremark">
    <w:name w:val="Important remark"/>
    <w:basedOn w:val="Normal"/>
    <w:rsid w:val="000873F2"/>
    <w:pPr>
      <w:ind w:left="284" w:hanging="284"/>
      <w:jc w:val="left"/>
    </w:pPr>
    <w:rPr>
      <w:rFonts w:cs="Times New Roman"/>
      <w:b/>
      <w:bCs/>
      <w:sz w:val="24"/>
      <w:szCs w:val="24"/>
      <w:lang w:val="en-US"/>
    </w:rPr>
  </w:style>
  <w:style w:type="character" w:styleId="CommentReference">
    <w:name w:val="annotation reference"/>
    <w:rsid w:val="00DF075A"/>
    <w:rPr>
      <w:sz w:val="16"/>
      <w:szCs w:val="16"/>
    </w:rPr>
  </w:style>
  <w:style w:type="paragraph" w:styleId="CommentText">
    <w:name w:val="annotation text"/>
    <w:basedOn w:val="Normal"/>
    <w:link w:val="CommentTextChar"/>
    <w:rsid w:val="00DF075A"/>
    <w:rPr>
      <w:rFonts w:cs="Times New Roman"/>
      <w:sz w:val="20"/>
      <w:szCs w:val="20"/>
    </w:rPr>
  </w:style>
  <w:style w:type="character" w:customStyle="1" w:styleId="CommentTextChar">
    <w:name w:val="Comment Text Char"/>
    <w:link w:val="CommentText"/>
    <w:rsid w:val="00DF075A"/>
    <w:rPr>
      <w:rFonts w:cs="Arial"/>
      <w:color w:val="000000"/>
      <w:lang w:val="en-GB" w:eastAsia="en-US"/>
    </w:rPr>
  </w:style>
  <w:style w:type="paragraph" w:styleId="CommentSubject">
    <w:name w:val="annotation subject"/>
    <w:basedOn w:val="CommentText"/>
    <w:next w:val="CommentText"/>
    <w:link w:val="CommentSubjectChar"/>
    <w:rsid w:val="00DF075A"/>
    <w:rPr>
      <w:b/>
      <w:bCs/>
    </w:rPr>
  </w:style>
  <w:style w:type="character" w:customStyle="1" w:styleId="CommentSubjectChar">
    <w:name w:val="Comment Subject Char"/>
    <w:link w:val="CommentSubject"/>
    <w:rsid w:val="00DF075A"/>
    <w:rPr>
      <w:rFonts w:cs="Arial"/>
      <w:b/>
      <w:bCs/>
      <w:color w:val="000000"/>
      <w:lang w:val="en-GB" w:eastAsia="en-US"/>
    </w:rPr>
  </w:style>
  <w:style w:type="paragraph" w:styleId="BalloonText">
    <w:name w:val="Balloon Text"/>
    <w:basedOn w:val="Normal"/>
    <w:link w:val="BalloonTextChar"/>
    <w:rsid w:val="00DF075A"/>
    <w:pPr>
      <w:spacing w:before="0"/>
    </w:pPr>
    <w:rPr>
      <w:rFonts w:ascii="Segoe UI" w:hAnsi="Segoe UI" w:cs="Times New Roman"/>
      <w:sz w:val="18"/>
      <w:szCs w:val="18"/>
    </w:rPr>
  </w:style>
  <w:style w:type="character" w:customStyle="1" w:styleId="BalloonTextChar">
    <w:name w:val="Balloon Text Char"/>
    <w:link w:val="BalloonText"/>
    <w:rsid w:val="00DF075A"/>
    <w:rPr>
      <w:rFonts w:ascii="Segoe UI" w:hAnsi="Segoe UI" w:cs="Segoe UI"/>
      <w:color w:val="000000"/>
      <w:sz w:val="18"/>
      <w:szCs w:val="18"/>
      <w:lang w:val="en-GB" w:eastAsia="en-US"/>
    </w:rPr>
  </w:style>
  <w:style w:type="paragraph" w:styleId="DocumentMap">
    <w:name w:val="Document Map"/>
    <w:basedOn w:val="Normal"/>
    <w:link w:val="DocumentMapChar"/>
    <w:rsid w:val="002E33FE"/>
    <w:rPr>
      <w:rFonts w:ascii="Tahoma" w:hAnsi="Tahoma" w:cs="Tahoma"/>
      <w:sz w:val="16"/>
      <w:szCs w:val="16"/>
    </w:rPr>
  </w:style>
  <w:style w:type="character" w:customStyle="1" w:styleId="DocumentMapChar">
    <w:name w:val="Document Map Char"/>
    <w:link w:val="DocumentMap"/>
    <w:rsid w:val="002E33FE"/>
    <w:rPr>
      <w:rFonts w:ascii="Tahoma" w:hAnsi="Tahoma" w:cs="Tahoma"/>
      <w:color w:val="000000"/>
      <w:sz w:val="16"/>
      <w:szCs w:val="16"/>
      <w:lang w:val="en-GB"/>
    </w:rPr>
  </w:style>
  <w:style w:type="paragraph" w:customStyle="1" w:styleId="TableText">
    <w:name w:val="Table_Text"/>
    <w:basedOn w:val="Table"/>
    <w:link w:val="TableTextChar"/>
    <w:qFormat/>
    <w:rsid w:val="00D9355C"/>
    <w:rPr>
      <w:rFonts w:cs="Arial"/>
    </w:rPr>
  </w:style>
  <w:style w:type="character" w:customStyle="1" w:styleId="TableTextChar">
    <w:name w:val="Table_Text Char"/>
    <w:link w:val="TableText"/>
    <w:rsid w:val="00D9355C"/>
    <w:rPr>
      <w:rFonts w:cs="Arial"/>
      <w:color w:val="000000"/>
      <w:lang w:val="en-GB"/>
    </w:rPr>
  </w:style>
  <w:style w:type="character" w:customStyle="1" w:styleId="TableChar">
    <w:name w:val="Table Char"/>
    <w:basedOn w:val="BasictextZchn"/>
    <w:link w:val="Table"/>
    <w:rsid w:val="000D1F88"/>
    <w:rPr>
      <w:color w:val="000000"/>
      <w:sz w:val="22"/>
      <w:szCs w:val="15"/>
      <w:lang w:val="en-GB" w:eastAsia="en-US" w:bidi="ar-SA"/>
    </w:rPr>
  </w:style>
  <w:style w:type="paragraph" w:styleId="Caption">
    <w:name w:val="caption"/>
    <w:basedOn w:val="Figuretitle"/>
    <w:next w:val="Normal"/>
    <w:qFormat/>
    <w:rsid w:val="000D1F88"/>
    <w:pPr>
      <w:spacing w:before="120"/>
    </w:pPr>
  </w:style>
  <w:style w:type="paragraph" w:customStyle="1" w:styleId="EndNoteBibliographyTitle">
    <w:name w:val="EndNote Bibliography Title"/>
    <w:basedOn w:val="Normal"/>
    <w:link w:val="EndNoteBibliographyTitleChar"/>
    <w:rsid w:val="0028300F"/>
    <w:pPr>
      <w:jc w:val="center"/>
    </w:pPr>
    <w:rPr>
      <w:rFonts w:cs="Times New Roman"/>
      <w:noProof/>
      <w:lang w:val="en-US"/>
    </w:rPr>
  </w:style>
  <w:style w:type="character" w:customStyle="1" w:styleId="Heading2Char">
    <w:name w:val="Heading 2 Char"/>
    <w:link w:val="Heading2"/>
    <w:rsid w:val="0028300F"/>
    <w:rPr>
      <w:rFonts w:ascii="Arial" w:hAnsi="Arial"/>
      <w:b/>
      <w:sz w:val="24"/>
      <w:szCs w:val="22"/>
      <w:lang w:val="en-GB"/>
    </w:rPr>
  </w:style>
  <w:style w:type="character" w:customStyle="1" w:styleId="EndNoteBibliographyTitleChar">
    <w:name w:val="EndNote Bibliography Title Char"/>
    <w:link w:val="EndNoteBibliographyTitle"/>
    <w:rsid w:val="0028300F"/>
    <w:rPr>
      <w:noProof/>
      <w:color w:val="000000"/>
      <w:sz w:val="22"/>
      <w:szCs w:val="15"/>
      <w:lang w:val="en-US" w:eastAsia="en-US"/>
    </w:rPr>
  </w:style>
  <w:style w:type="paragraph" w:customStyle="1" w:styleId="EndNoteBibliography">
    <w:name w:val="EndNote Bibliography"/>
    <w:basedOn w:val="Normal"/>
    <w:link w:val="EndNoteBibliographyChar"/>
    <w:rsid w:val="0028300F"/>
    <w:rPr>
      <w:rFonts w:cs="Times New Roman"/>
      <w:noProof/>
      <w:lang w:val="en-US"/>
    </w:rPr>
  </w:style>
  <w:style w:type="character" w:customStyle="1" w:styleId="EndNoteBibliographyChar">
    <w:name w:val="EndNote Bibliography Char"/>
    <w:link w:val="EndNoteBibliography"/>
    <w:rsid w:val="0028300F"/>
    <w:rPr>
      <w:noProof/>
      <w:color w:val="000000"/>
      <w:sz w:val="22"/>
      <w:szCs w:val="15"/>
      <w:lang w:val="en-US" w:eastAsia="en-US"/>
    </w:rPr>
  </w:style>
  <w:style w:type="paragraph" w:styleId="ListParagraph">
    <w:name w:val="List Paragraph"/>
    <w:basedOn w:val="Normal"/>
    <w:uiPriority w:val="72"/>
    <w:rsid w:val="00600FAC"/>
    <w:pPr>
      <w:ind w:left="720"/>
      <w:contextualSpacing/>
    </w:pPr>
  </w:style>
  <w:style w:type="paragraph" w:styleId="Revision">
    <w:name w:val="Revision"/>
    <w:hidden/>
    <w:uiPriority w:val="71"/>
    <w:semiHidden/>
    <w:rsid w:val="00EB7455"/>
    <w:rPr>
      <w:rFonts w:cs="Arial"/>
      <w:color w:val="000000"/>
      <w:sz w:val="22"/>
      <w:szCs w:val="15"/>
      <w:lang w:val="en-GB" w:eastAsia="en-US"/>
    </w:rPr>
  </w:style>
  <w:style w:type="character" w:customStyle="1" w:styleId="UnresolvedMention1">
    <w:name w:val="Unresolved Mention1"/>
    <w:basedOn w:val="DefaultParagraphFont"/>
    <w:uiPriority w:val="99"/>
    <w:semiHidden/>
    <w:unhideWhenUsed/>
    <w:rsid w:val="00EB7455"/>
    <w:rPr>
      <w:color w:val="605E5C"/>
      <w:shd w:val="clear" w:color="auto" w:fill="E1DFDD"/>
    </w:rPr>
  </w:style>
  <w:style w:type="character" w:styleId="UnresolvedMention">
    <w:name w:val="Unresolved Mention"/>
    <w:basedOn w:val="DefaultParagraphFont"/>
    <w:uiPriority w:val="99"/>
    <w:semiHidden/>
    <w:unhideWhenUsed/>
    <w:rsid w:val="00A543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242069">
      <w:bodyDiv w:val="1"/>
      <w:marLeft w:val="0"/>
      <w:marRight w:val="0"/>
      <w:marTop w:val="0"/>
      <w:marBottom w:val="0"/>
      <w:divBdr>
        <w:top w:val="none" w:sz="0" w:space="0" w:color="auto"/>
        <w:left w:val="none" w:sz="0" w:space="0" w:color="auto"/>
        <w:bottom w:val="none" w:sz="0" w:space="0" w:color="auto"/>
        <w:right w:val="none" w:sz="0" w:space="0" w:color="auto"/>
      </w:divBdr>
    </w:div>
    <w:div w:id="180264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jstor.org/stable/24700073"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forbes.com/sites/tomiogeron/2013/01/23/airbnb-and-the-unstoppable-rise-of-the-share-economy/"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astyle.apa.org/products/publication-manual-7th-edition"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dobe.com/acrobat/hub/remove-metadata-pdf.html" TargetMode="External"/><Relationship Id="rId14" Type="http://schemas.openxmlformats.org/officeDocument/2006/relationships/hyperlink" Target="https://doi.org/https://doi.org/10.1287/mnsc.34.5.5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F7E8D-76DB-4CB3-9546-397E5214D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1609</Words>
  <Characters>9176</Characters>
  <Application>Microsoft Office Word</Application>
  <DocSecurity>0</DocSecurity>
  <Lines>76</Lines>
  <Paragraphs>21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Template ECIS 2023</vt:lpstr>
      <vt:lpstr>Template ECIS 2023</vt:lpstr>
    </vt:vector>
  </TitlesOfParts>
  <Manager/>
  <Company/>
  <LinksUpToDate>false</LinksUpToDate>
  <CharactersWithSpaces>10764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Productive but Pressured? Governing Enterprise GenAI Copilots Without Eroding Worker Dignity</dc:title>
  <dc:subject/>
  <dc:creator/>
  <cp:keywords/>
  <dc:description/>
  <cp:lastModifiedBy/>
  <cp:revision>1</cp:revision>
  <dcterms:created xsi:type="dcterms:W3CDTF">2024-09-11T10:52:00Z</dcterms:created>
  <dcterms:modified xsi:type="dcterms:W3CDTF">2025-08-05T13:43:00Z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06b3bd02fbf2f2bb75617158cac12b7adf762909a117d69ae82a2b5e17761845</vt:lpwstr>
  </property>
</Properties>
</file>