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424CB58E">
      <w:pPr>
        <w:contextualSpacing/>
        <w:rPr>
          <w:rFonts w:hint="eastAsia" w:ascii="宋体" w:hAnsi="宋体"/>
          <w:b/>
          <w:color w:val="000000"/>
          <w:sz w:val="18"/>
          <w:szCs w:val="18"/>
        </w:rPr>
      </w:pPr>
      <w:bookmarkStart w:id="2" w:name="_GoBack"/>
      <w:bookmarkEnd w:id="2"/>
    </w:p>
    <w:p w14:paraId="59CA93E0">
      <w:pPr>
        <w:contextualSpacing/>
        <w:rPr>
          <w:rFonts w:hint="eastAsia" w:ascii="宋体" w:hAnsi="宋体"/>
          <w:b/>
          <w:color w:val="000000"/>
          <w:sz w:val="18"/>
          <w:szCs w:val="18"/>
        </w:rPr>
      </w:pPr>
    </w:p>
    <w:p w14:paraId="05597F5F">
      <w:pPr>
        <w:contextualSpacing/>
        <w:rPr>
          <w:rFonts w:hint="eastAsia" w:ascii="宋体" w:hAnsi="宋体"/>
          <w:b/>
          <w:color w:val="000000"/>
          <w:sz w:val="18"/>
          <w:szCs w:val="18"/>
        </w:rPr>
      </w:pPr>
    </w:p>
    <w:p w14:paraId="0488DAD2">
      <w:pPr>
        <w:contextualSpacing/>
        <w:rPr>
          <w:rFonts w:ascii="宋体" w:hAnsi="宋体"/>
          <w:b/>
          <w:color w:val="000000"/>
          <w:sz w:val="18"/>
          <w:szCs w:val="18"/>
        </w:rPr>
      </w:pPr>
    </w:p>
    <w:p w14:paraId="2CC8707E">
      <w:pPr>
        <w:contextualSpacing/>
        <w:jc w:val="center"/>
        <w:rPr>
          <w:rFonts w:ascii="宋体" w:hAnsi="宋体"/>
          <w:b/>
          <w:color w:val="000000"/>
          <w:sz w:val="32"/>
          <w:szCs w:val="32"/>
        </w:rPr>
      </w:pPr>
      <w:r>
        <w:rPr>
          <w:rFonts w:ascii="宋体" w:hAnsi="宋体"/>
          <w:b/>
          <w:color w:val="000000"/>
          <w:sz w:val="32"/>
          <w:szCs w:val="32"/>
        </w:rPr>
        <w:t>放射科护士工作手册</w:t>
      </w:r>
    </w:p>
    <w:p w14:paraId="35630C9B">
      <w:pPr>
        <w:contextualSpacing/>
        <w:jc w:val="center"/>
        <w:rPr>
          <w:rFonts w:ascii="宋体" w:hAnsi="宋体"/>
          <w:b/>
          <w:color w:val="000000"/>
          <w:sz w:val="18"/>
          <w:szCs w:val="18"/>
        </w:rPr>
      </w:pPr>
    </w:p>
    <w:p w14:paraId="0A29140D">
      <w:pPr>
        <w:contextualSpacing/>
        <w:jc w:val="center"/>
        <w:rPr>
          <w:rFonts w:ascii="宋体" w:hAnsi="宋体"/>
          <w:b/>
          <w:color w:val="000000"/>
          <w:sz w:val="18"/>
          <w:szCs w:val="18"/>
        </w:rPr>
      </w:pPr>
    </w:p>
    <w:p w14:paraId="6543F0A7">
      <w:pPr>
        <w:contextualSpacing/>
        <w:jc w:val="center"/>
        <w:rPr>
          <w:rFonts w:ascii="宋体" w:hAnsi="宋体"/>
          <w:b/>
          <w:color w:val="000000"/>
          <w:sz w:val="18"/>
          <w:szCs w:val="18"/>
        </w:rPr>
      </w:pPr>
    </w:p>
    <w:p w14:paraId="7E1A6EDE">
      <w:pPr>
        <w:contextualSpacing/>
        <w:jc w:val="center"/>
        <w:rPr>
          <w:rFonts w:ascii="宋体" w:hAnsi="宋体"/>
          <w:b/>
          <w:color w:val="000000"/>
          <w:sz w:val="18"/>
          <w:szCs w:val="18"/>
        </w:rPr>
      </w:pPr>
    </w:p>
    <w:p w14:paraId="24FC699A">
      <w:pPr>
        <w:contextualSpacing/>
        <w:jc w:val="center"/>
        <w:rPr>
          <w:rFonts w:ascii="宋体" w:hAnsi="宋体"/>
          <w:b/>
          <w:color w:val="000000"/>
          <w:sz w:val="18"/>
          <w:szCs w:val="18"/>
        </w:rPr>
      </w:pPr>
    </w:p>
    <w:p w14:paraId="5AD999AC">
      <w:pPr>
        <w:contextualSpacing/>
        <w:jc w:val="center"/>
        <w:rPr>
          <w:rFonts w:ascii="宋体" w:hAnsi="宋体"/>
          <w:b/>
          <w:color w:val="000000"/>
          <w:sz w:val="18"/>
          <w:szCs w:val="18"/>
        </w:rPr>
      </w:pPr>
    </w:p>
    <w:p w14:paraId="74D3AB0C">
      <w:pPr>
        <w:contextualSpacing/>
        <w:jc w:val="center"/>
        <w:rPr>
          <w:rFonts w:hint="eastAsia" w:ascii="宋体" w:hAnsi="宋体"/>
          <w:b/>
          <w:color w:val="000000"/>
          <w:sz w:val="18"/>
          <w:szCs w:val="18"/>
        </w:rPr>
      </w:pPr>
    </w:p>
    <w:p w14:paraId="016C3383">
      <w:pPr>
        <w:contextualSpacing/>
        <w:jc w:val="center"/>
        <w:rPr>
          <w:rFonts w:hint="eastAsia" w:ascii="宋体" w:hAnsi="宋体"/>
          <w:b/>
          <w:color w:val="000000"/>
          <w:sz w:val="18"/>
          <w:szCs w:val="18"/>
        </w:rPr>
      </w:pPr>
    </w:p>
    <w:p w14:paraId="3DF32298">
      <w:pPr>
        <w:contextualSpacing/>
        <w:jc w:val="center"/>
        <w:rPr>
          <w:rFonts w:ascii="宋体" w:hAnsi="宋体"/>
          <w:b/>
          <w:color w:val="000000"/>
          <w:sz w:val="18"/>
          <w:szCs w:val="18"/>
        </w:rPr>
      </w:pPr>
    </w:p>
    <w:p w14:paraId="17E77452">
      <w:pPr>
        <w:contextualSpacing/>
        <w:jc w:val="center"/>
        <w:rPr>
          <w:rFonts w:ascii="宋体" w:hAnsi="宋体"/>
          <w:b/>
          <w:color w:val="000000"/>
          <w:sz w:val="18"/>
          <w:szCs w:val="18"/>
        </w:rPr>
      </w:pPr>
    </w:p>
    <w:p w14:paraId="6A18069E">
      <w:pPr>
        <w:contextualSpacing/>
        <w:jc w:val="center"/>
        <w:rPr>
          <w:rFonts w:ascii="宋体" w:hAnsi="宋体"/>
          <w:b/>
          <w:color w:val="000000"/>
          <w:szCs w:val="21"/>
        </w:rPr>
      </w:pPr>
      <w:r>
        <w:rPr>
          <w:rFonts w:ascii="宋体" w:hAnsi="宋体"/>
          <w:b/>
          <w:color w:val="000000"/>
          <w:szCs w:val="21"/>
        </w:rPr>
        <w:t>20</w:t>
      </w:r>
      <w:r>
        <w:rPr>
          <w:rFonts w:hint="eastAsia" w:ascii="宋体" w:hAnsi="宋体"/>
          <w:b/>
          <w:color w:val="000000"/>
          <w:szCs w:val="21"/>
        </w:rPr>
        <w:t>20</w:t>
      </w:r>
      <w:r>
        <w:rPr>
          <w:rFonts w:ascii="宋体" w:hAnsi="宋体"/>
          <w:b/>
          <w:color w:val="000000"/>
          <w:szCs w:val="21"/>
        </w:rPr>
        <w:t>年</w:t>
      </w:r>
      <w:r>
        <w:rPr>
          <w:rFonts w:hint="eastAsia" w:ascii="宋体" w:hAnsi="宋体"/>
          <w:b/>
          <w:color w:val="000000"/>
          <w:szCs w:val="21"/>
        </w:rPr>
        <w:t>11</w:t>
      </w:r>
      <w:r>
        <w:rPr>
          <w:rFonts w:ascii="宋体" w:hAnsi="宋体"/>
          <w:b/>
          <w:color w:val="000000"/>
          <w:szCs w:val="21"/>
        </w:rPr>
        <w:t>月版</w:t>
      </w:r>
    </w:p>
    <w:p w14:paraId="49D14FC4">
      <w:pPr>
        <w:ind w:firstLine="1807" w:firstLineChars="1000"/>
        <w:contextualSpacing/>
        <w:jc w:val="left"/>
        <w:rPr>
          <w:rFonts w:ascii="宋体" w:hAnsi="宋体"/>
          <w:b/>
          <w:color w:val="000000"/>
          <w:sz w:val="18"/>
          <w:szCs w:val="18"/>
        </w:rPr>
      </w:pPr>
    </w:p>
    <w:p w14:paraId="0DB1AA88">
      <w:pPr>
        <w:ind w:firstLine="1807" w:firstLineChars="1000"/>
        <w:contextualSpacing/>
        <w:rPr>
          <w:rFonts w:hint="eastAsia" w:ascii="宋体" w:hAnsi="宋体"/>
          <w:b/>
          <w:color w:val="000000"/>
          <w:sz w:val="24"/>
          <w:szCs w:val="24"/>
        </w:rPr>
      </w:pPr>
      <w:r>
        <w:rPr>
          <w:rFonts w:ascii="宋体" w:hAnsi="宋体"/>
          <w:b/>
          <w:color w:val="000000"/>
          <w:sz w:val="18"/>
          <w:szCs w:val="18"/>
        </w:rPr>
        <w:br w:type="page"/>
      </w:r>
      <w:r>
        <w:rPr>
          <w:rFonts w:hint="eastAsia" w:ascii="宋体" w:hAnsi="宋体"/>
          <w:b/>
          <w:color w:val="000000"/>
          <w:sz w:val="24"/>
          <w:szCs w:val="24"/>
        </w:rPr>
        <w:t>目  录</w:t>
      </w:r>
    </w:p>
    <w:p w14:paraId="02C66B1E">
      <w:pPr>
        <w:contextualSpacing/>
        <w:rPr>
          <w:rFonts w:hint="eastAsia" w:ascii="宋体" w:hAnsi="宋体"/>
          <w:b/>
          <w:color w:val="000000"/>
          <w:sz w:val="18"/>
          <w:szCs w:val="18"/>
        </w:rPr>
      </w:pPr>
    </w:p>
    <w:p w14:paraId="60BEA514">
      <w:pPr>
        <w:tabs>
          <w:tab w:val="right" w:leader="middleDot" w:pos="4252"/>
        </w:tabs>
        <w:spacing w:line="288" w:lineRule="auto"/>
        <w:contextualSpacing/>
        <w:rPr>
          <w:b/>
          <w:color w:val="000000"/>
          <w:sz w:val="18"/>
          <w:szCs w:val="18"/>
        </w:rPr>
      </w:pPr>
      <w:r>
        <w:rPr>
          <w:rFonts w:hAnsi="宋体"/>
          <w:b/>
          <w:color w:val="000000"/>
          <w:sz w:val="18"/>
          <w:szCs w:val="18"/>
        </w:rPr>
        <w:t>第一章</w:t>
      </w:r>
      <w:r>
        <w:rPr>
          <w:b/>
          <w:color w:val="000000"/>
          <w:sz w:val="18"/>
          <w:szCs w:val="18"/>
        </w:rPr>
        <w:t xml:space="preserve"> </w:t>
      </w:r>
      <w:r>
        <w:rPr>
          <w:rFonts w:hAnsi="宋体"/>
          <w:b/>
          <w:color w:val="000000"/>
          <w:sz w:val="18"/>
          <w:szCs w:val="18"/>
        </w:rPr>
        <w:t>科室简介</w:t>
      </w:r>
      <w:r>
        <w:rPr>
          <w:b/>
          <w:color w:val="000000"/>
          <w:sz w:val="18"/>
          <w:szCs w:val="18"/>
        </w:rPr>
        <w:tab/>
      </w:r>
      <w:r>
        <w:rPr>
          <w:b/>
          <w:color w:val="000000"/>
          <w:sz w:val="18"/>
          <w:szCs w:val="18"/>
        </w:rPr>
        <w:t>1</w:t>
      </w:r>
    </w:p>
    <w:p w14:paraId="7CBECED1">
      <w:pPr>
        <w:tabs>
          <w:tab w:val="right" w:leader="middleDot" w:pos="4252"/>
        </w:tabs>
        <w:spacing w:line="288" w:lineRule="auto"/>
        <w:ind w:firstLine="360" w:firstLineChars="200"/>
        <w:contextualSpacing/>
        <w:rPr>
          <w:bCs/>
          <w:color w:val="000000"/>
          <w:sz w:val="18"/>
          <w:szCs w:val="18"/>
        </w:rPr>
      </w:pPr>
      <w:r>
        <w:rPr>
          <w:rFonts w:hAnsi="宋体"/>
          <w:bCs/>
          <w:color w:val="000000"/>
          <w:sz w:val="18"/>
          <w:szCs w:val="18"/>
        </w:rPr>
        <w:t>一、</w:t>
      </w:r>
      <w:r>
        <w:rPr>
          <w:rFonts w:hint="eastAsia" w:hAnsi="宋体"/>
          <w:bCs/>
          <w:color w:val="000000"/>
          <w:sz w:val="18"/>
          <w:szCs w:val="18"/>
        </w:rPr>
        <w:t>科室</w:t>
      </w:r>
      <w:r>
        <w:rPr>
          <w:rFonts w:hint="eastAsia" w:ascii="宋体" w:hAnsi="宋体"/>
          <w:bCs/>
          <w:color w:val="000000"/>
          <w:sz w:val="18"/>
          <w:szCs w:val="18"/>
        </w:rPr>
        <w:t>发展简史、社会角色与责任</w:t>
      </w:r>
      <w:r>
        <w:rPr>
          <w:bCs/>
          <w:color w:val="000000"/>
          <w:sz w:val="18"/>
          <w:szCs w:val="18"/>
        </w:rPr>
        <w:tab/>
      </w:r>
      <w:r>
        <w:rPr>
          <w:bCs/>
          <w:color w:val="000000"/>
          <w:sz w:val="18"/>
          <w:szCs w:val="18"/>
        </w:rPr>
        <w:t>1</w:t>
      </w:r>
    </w:p>
    <w:p w14:paraId="6AE463A0">
      <w:pPr>
        <w:tabs>
          <w:tab w:val="right" w:leader="middleDot" w:pos="4252"/>
        </w:tabs>
        <w:spacing w:line="288" w:lineRule="auto"/>
        <w:ind w:firstLine="361" w:firstLineChars="200"/>
        <w:contextualSpacing/>
        <w:rPr>
          <w:rFonts w:hAnsi="宋体"/>
          <w:bCs/>
          <w:color w:val="000000"/>
          <w:sz w:val="18"/>
          <w:szCs w:val="18"/>
        </w:rPr>
      </w:pPr>
      <w:r>
        <w:rPr>
          <w:rFonts w:hint="eastAsia" w:ascii="宋体" w:hAnsi="宋体"/>
          <w:b/>
          <w:color w:val="000000"/>
          <w:sz w:val="18"/>
          <w:szCs w:val="18"/>
        </w:rPr>
        <w:t>二、</w:t>
      </w:r>
      <w:r>
        <w:rPr>
          <w:rFonts w:hAnsi="宋体"/>
          <w:bCs/>
          <w:color w:val="000000"/>
          <w:sz w:val="18"/>
          <w:szCs w:val="18"/>
        </w:rPr>
        <w:t>科室人员结构</w:t>
      </w:r>
      <w:r>
        <w:rPr>
          <w:bCs/>
          <w:color w:val="000000"/>
          <w:sz w:val="18"/>
          <w:szCs w:val="18"/>
        </w:rPr>
        <w:tab/>
      </w:r>
      <w:r>
        <w:rPr>
          <w:bCs/>
          <w:color w:val="000000"/>
          <w:sz w:val="18"/>
          <w:szCs w:val="18"/>
        </w:rPr>
        <w:t>2</w:t>
      </w:r>
    </w:p>
    <w:p w14:paraId="1D2830C4">
      <w:pPr>
        <w:tabs>
          <w:tab w:val="right" w:leader="middleDot" w:pos="4252"/>
        </w:tabs>
        <w:spacing w:line="288" w:lineRule="auto"/>
        <w:ind w:firstLine="360" w:firstLineChars="200"/>
        <w:contextualSpacing/>
        <w:rPr>
          <w:bCs/>
          <w:color w:val="000000"/>
          <w:sz w:val="18"/>
          <w:szCs w:val="18"/>
        </w:rPr>
      </w:pPr>
      <w:r>
        <w:rPr>
          <w:rFonts w:hint="eastAsia" w:hAnsi="宋体"/>
          <w:bCs/>
          <w:color w:val="000000"/>
          <w:sz w:val="18"/>
          <w:szCs w:val="18"/>
        </w:rPr>
        <w:t>三</w:t>
      </w:r>
      <w:r>
        <w:rPr>
          <w:rFonts w:hAnsi="宋体"/>
          <w:bCs/>
          <w:color w:val="000000"/>
          <w:sz w:val="18"/>
          <w:szCs w:val="18"/>
        </w:rPr>
        <w:t>、</w:t>
      </w:r>
      <w:r>
        <w:rPr>
          <w:rFonts w:hint="eastAsia" w:ascii="宋体" w:hAnsi="宋体"/>
          <w:sz w:val="18"/>
          <w:szCs w:val="18"/>
        </w:rPr>
        <w:t>运行模式及科研能力</w:t>
      </w:r>
      <w:r>
        <w:rPr>
          <w:bCs/>
          <w:color w:val="000000"/>
          <w:sz w:val="18"/>
          <w:szCs w:val="18"/>
        </w:rPr>
        <w:tab/>
      </w:r>
      <w:r>
        <w:rPr>
          <w:bCs/>
          <w:color w:val="000000"/>
          <w:sz w:val="18"/>
          <w:szCs w:val="18"/>
        </w:rPr>
        <w:t>2</w:t>
      </w:r>
    </w:p>
    <w:p w14:paraId="4CCF839C">
      <w:pPr>
        <w:tabs>
          <w:tab w:val="right" w:leader="middleDot" w:pos="4252"/>
        </w:tabs>
        <w:spacing w:line="288" w:lineRule="auto"/>
        <w:ind w:firstLine="360" w:firstLineChars="200"/>
        <w:contextualSpacing/>
        <w:rPr>
          <w:rFonts w:hint="eastAsia"/>
          <w:bCs/>
          <w:color w:val="000000"/>
          <w:sz w:val="18"/>
          <w:szCs w:val="18"/>
        </w:rPr>
      </w:pPr>
      <w:r>
        <w:rPr>
          <w:rFonts w:hint="eastAsia" w:hAnsi="宋体"/>
          <w:bCs/>
          <w:color w:val="000000"/>
          <w:sz w:val="18"/>
          <w:szCs w:val="18"/>
        </w:rPr>
        <w:t>四</w:t>
      </w:r>
      <w:r>
        <w:rPr>
          <w:rFonts w:hAnsi="宋体"/>
          <w:bCs/>
          <w:color w:val="000000"/>
          <w:sz w:val="18"/>
          <w:szCs w:val="18"/>
        </w:rPr>
        <w:t>、</w:t>
      </w:r>
      <w:r>
        <w:rPr>
          <w:rFonts w:hint="eastAsia" w:ascii="宋体" w:hAnsi="宋体" w:cs="宋体"/>
          <w:bCs/>
          <w:sz w:val="18"/>
          <w:szCs w:val="18"/>
        </w:rPr>
        <w:t>服务项目</w:t>
      </w:r>
      <w:r>
        <w:rPr>
          <w:bCs/>
          <w:color w:val="000000"/>
          <w:sz w:val="18"/>
          <w:szCs w:val="18"/>
        </w:rPr>
        <w:tab/>
      </w:r>
      <w:r>
        <w:rPr>
          <w:rFonts w:hint="eastAsia"/>
          <w:bCs/>
          <w:color w:val="000000"/>
          <w:sz w:val="18"/>
          <w:szCs w:val="18"/>
        </w:rPr>
        <w:t>3</w:t>
      </w:r>
    </w:p>
    <w:p w14:paraId="30EA2148">
      <w:pPr>
        <w:tabs>
          <w:tab w:val="right" w:leader="middleDot" w:pos="4252"/>
        </w:tabs>
        <w:spacing w:line="288" w:lineRule="auto"/>
        <w:ind w:firstLine="360" w:firstLineChars="200"/>
        <w:contextualSpacing/>
        <w:rPr>
          <w:rFonts w:hint="eastAsia" w:ascii="宋体" w:hAnsi="宋体" w:cs="宋体"/>
          <w:bCs/>
          <w:sz w:val="18"/>
          <w:szCs w:val="18"/>
        </w:rPr>
      </w:pPr>
      <w:r>
        <w:rPr>
          <w:rFonts w:hint="eastAsia" w:ascii="宋体" w:hAnsi="宋体" w:cs="宋体"/>
          <w:bCs/>
          <w:sz w:val="18"/>
          <w:szCs w:val="18"/>
        </w:rPr>
        <w:t>五、科室文化建设</w:t>
      </w:r>
      <w:r>
        <w:rPr>
          <w:bCs/>
          <w:color w:val="000000"/>
          <w:sz w:val="18"/>
          <w:szCs w:val="18"/>
        </w:rPr>
        <w:tab/>
      </w:r>
      <w:r>
        <w:rPr>
          <w:rFonts w:hint="eastAsia"/>
          <w:bCs/>
          <w:color w:val="000000"/>
          <w:sz w:val="18"/>
          <w:szCs w:val="18"/>
        </w:rPr>
        <w:t>5</w:t>
      </w:r>
    </w:p>
    <w:p w14:paraId="0F968905">
      <w:pPr>
        <w:tabs>
          <w:tab w:val="right" w:leader="middleDot" w:pos="4252"/>
        </w:tabs>
        <w:spacing w:line="288" w:lineRule="auto"/>
        <w:contextualSpacing/>
        <w:rPr>
          <w:rFonts w:hint="eastAsia"/>
          <w:b/>
          <w:color w:val="000000"/>
          <w:sz w:val="18"/>
          <w:szCs w:val="18"/>
        </w:rPr>
      </w:pPr>
      <w:r>
        <w:rPr>
          <w:rFonts w:hAnsi="宋体"/>
          <w:b/>
          <w:color w:val="000000"/>
          <w:sz w:val="18"/>
          <w:szCs w:val="18"/>
        </w:rPr>
        <w:t>第二章</w:t>
      </w:r>
      <w:r>
        <w:rPr>
          <w:b/>
          <w:color w:val="000000"/>
          <w:sz w:val="18"/>
          <w:szCs w:val="18"/>
        </w:rPr>
        <w:t xml:space="preserve"> </w:t>
      </w:r>
      <w:r>
        <w:rPr>
          <w:rFonts w:hAnsi="宋体"/>
          <w:b/>
          <w:color w:val="000000"/>
          <w:sz w:val="18"/>
          <w:szCs w:val="18"/>
        </w:rPr>
        <w:t>护理核心制度</w:t>
      </w:r>
      <w:r>
        <w:rPr>
          <w:b/>
          <w:color w:val="000000"/>
          <w:sz w:val="18"/>
          <w:szCs w:val="18"/>
        </w:rPr>
        <w:tab/>
      </w:r>
      <w:r>
        <w:rPr>
          <w:rFonts w:hint="eastAsia"/>
          <w:b/>
          <w:color w:val="000000"/>
          <w:sz w:val="18"/>
          <w:szCs w:val="18"/>
        </w:rPr>
        <w:t>6</w:t>
      </w:r>
    </w:p>
    <w:p w14:paraId="5A397765">
      <w:pPr>
        <w:tabs>
          <w:tab w:val="right" w:leader="middleDot" w:pos="4252"/>
        </w:tabs>
        <w:spacing w:line="288" w:lineRule="auto"/>
        <w:ind w:firstLine="360" w:firstLineChars="200"/>
        <w:contextualSpacing/>
        <w:rPr>
          <w:rFonts w:hint="eastAsia"/>
          <w:bCs/>
          <w:color w:val="000000"/>
          <w:sz w:val="18"/>
          <w:szCs w:val="18"/>
        </w:rPr>
      </w:pPr>
      <w:r>
        <w:rPr>
          <w:rFonts w:hAnsi="宋体"/>
          <w:bCs/>
          <w:color w:val="000000"/>
          <w:sz w:val="18"/>
          <w:szCs w:val="18"/>
        </w:rPr>
        <w:t>一、查对制度</w:t>
      </w:r>
      <w:r>
        <w:rPr>
          <w:bCs/>
          <w:color w:val="000000"/>
          <w:sz w:val="18"/>
          <w:szCs w:val="18"/>
        </w:rPr>
        <w:tab/>
      </w:r>
      <w:r>
        <w:rPr>
          <w:rFonts w:hint="eastAsia"/>
          <w:bCs/>
          <w:color w:val="000000"/>
          <w:sz w:val="18"/>
          <w:szCs w:val="18"/>
        </w:rPr>
        <w:t>6</w:t>
      </w:r>
    </w:p>
    <w:p w14:paraId="055C7CEE">
      <w:pPr>
        <w:tabs>
          <w:tab w:val="right" w:leader="middleDot" w:pos="4252"/>
        </w:tabs>
        <w:spacing w:line="288" w:lineRule="auto"/>
        <w:ind w:firstLine="360" w:firstLineChars="200"/>
        <w:contextualSpacing/>
        <w:rPr>
          <w:rFonts w:hint="eastAsia"/>
          <w:bCs/>
          <w:color w:val="000000"/>
          <w:sz w:val="18"/>
          <w:szCs w:val="18"/>
        </w:rPr>
      </w:pPr>
      <w:r>
        <w:rPr>
          <w:rFonts w:hAnsi="宋体"/>
          <w:bCs/>
          <w:color w:val="000000"/>
          <w:sz w:val="18"/>
          <w:szCs w:val="18"/>
        </w:rPr>
        <w:t>二、值班、交接班制度</w:t>
      </w:r>
      <w:r>
        <w:rPr>
          <w:bCs/>
          <w:color w:val="000000"/>
          <w:sz w:val="18"/>
          <w:szCs w:val="18"/>
        </w:rPr>
        <w:tab/>
      </w:r>
      <w:r>
        <w:rPr>
          <w:rFonts w:hint="eastAsia"/>
          <w:bCs/>
          <w:color w:val="000000"/>
          <w:sz w:val="18"/>
          <w:szCs w:val="18"/>
        </w:rPr>
        <w:t>9</w:t>
      </w:r>
    </w:p>
    <w:p w14:paraId="1867AF32">
      <w:pPr>
        <w:tabs>
          <w:tab w:val="right" w:leader="middleDot" w:pos="4252"/>
        </w:tabs>
        <w:spacing w:line="288" w:lineRule="auto"/>
        <w:ind w:firstLine="360" w:firstLineChars="200"/>
        <w:contextualSpacing/>
        <w:rPr>
          <w:bCs/>
          <w:color w:val="000000"/>
          <w:sz w:val="18"/>
          <w:szCs w:val="18"/>
        </w:rPr>
      </w:pPr>
      <w:r>
        <w:rPr>
          <w:rFonts w:hAnsi="宋体"/>
          <w:bCs/>
          <w:color w:val="000000"/>
          <w:sz w:val="18"/>
          <w:szCs w:val="18"/>
        </w:rPr>
        <w:t>三、分级护理制度</w:t>
      </w:r>
      <w:r>
        <w:rPr>
          <w:bCs/>
          <w:color w:val="000000"/>
          <w:sz w:val="18"/>
          <w:szCs w:val="18"/>
        </w:rPr>
        <w:tab/>
      </w:r>
      <w:r>
        <w:rPr>
          <w:rFonts w:hint="eastAsia"/>
          <w:bCs/>
          <w:color w:val="000000"/>
          <w:sz w:val="18"/>
          <w:szCs w:val="18"/>
        </w:rPr>
        <w:t>10</w:t>
      </w:r>
    </w:p>
    <w:p w14:paraId="6E73708A">
      <w:pPr>
        <w:tabs>
          <w:tab w:val="right" w:leader="middleDot" w:pos="4252"/>
        </w:tabs>
        <w:spacing w:line="288" w:lineRule="auto"/>
        <w:contextualSpacing/>
        <w:rPr>
          <w:rFonts w:hint="eastAsia"/>
          <w:b/>
          <w:color w:val="000000"/>
          <w:sz w:val="18"/>
          <w:szCs w:val="18"/>
        </w:rPr>
      </w:pPr>
      <w:r>
        <w:rPr>
          <w:rFonts w:hAnsi="宋体"/>
          <w:b/>
          <w:color w:val="000000"/>
          <w:sz w:val="18"/>
          <w:szCs w:val="18"/>
        </w:rPr>
        <w:t>第三章</w:t>
      </w:r>
      <w:r>
        <w:rPr>
          <w:b/>
          <w:color w:val="000000"/>
          <w:sz w:val="18"/>
          <w:szCs w:val="18"/>
        </w:rPr>
        <w:t xml:space="preserve"> </w:t>
      </w:r>
      <w:r>
        <w:rPr>
          <w:rFonts w:hAnsi="宋体"/>
          <w:b/>
          <w:color w:val="000000"/>
          <w:sz w:val="18"/>
          <w:szCs w:val="18"/>
        </w:rPr>
        <w:t>科室相关制度及护士职责</w:t>
      </w:r>
      <w:r>
        <w:rPr>
          <w:b/>
          <w:color w:val="000000"/>
          <w:sz w:val="18"/>
          <w:szCs w:val="18"/>
        </w:rPr>
        <w:t xml:space="preserve"> </w:t>
      </w:r>
      <w:r>
        <w:rPr>
          <w:b/>
          <w:color w:val="000000"/>
          <w:sz w:val="18"/>
          <w:szCs w:val="18"/>
        </w:rPr>
        <w:tab/>
      </w:r>
      <w:r>
        <w:rPr>
          <w:rFonts w:hint="eastAsia"/>
          <w:b/>
          <w:color w:val="000000"/>
          <w:sz w:val="18"/>
          <w:szCs w:val="18"/>
        </w:rPr>
        <w:t>13</w:t>
      </w:r>
    </w:p>
    <w:p w14:paraId="10B61C17">
      <w:pPr>
        <w:tabs>
          <w:tab w:val="right" w:leader="middleDot" w:pos="4252"/>
        </w:tabs>
        <w:spacing w:line="288" w:lineRule="auto"/>
        <w:ind w:firstLine="360" w:firstLineChars="200"/>
        <w:contextualSpacing/>
        <w:rPr>
          <w:rFonts w:hint="eastAsia"/>
          <w:bCs/>
          <w:color w:val="000000"/>
          <w:sz w:val="18"/>
          <w:szCs w:val="18"/>
        </w:rPr>
      </w:pPr>
      <w:r>
        <w:rPr>
          <w:rFonts w:hAnsi="宋体"/>
          <w:bCs/>
          <w:color w:val="000000"/>
          <w:sz w:val="18"/>
          <w:szCs w:val="18"/>
        </w:rPr>
        <w:t>一、科室查对制度</w:t>
      </w:r>
      <w:r>
        <w:rPr>
          <w:bCs/>
          <w:color w:val="000000"/>
          <w:sz w:val="18"/>
          <w:szCs w:val="18"/>
        </w:rPr>
        <w:tab/>
      </w:r>
      <w:r>
        <w:rPr>
          <w:rFonts w:hint="eastAsia"/>
          <w:bCs/>
          <w:color w:val="000000"/>
          <w:sz w:val="18"/>
          <w:szCs w:val="18"/>
        </w:rPr>
        <w:t>13</w:t>
      </w:r>
    </w:p>
    <w:p w14:paraId="66A8B8CA">
      <w:pPr>
        <w:tabs>
          <w:tab w:val="right" w:leader="middleDot" w:pos="4252"/>
        </w:tabs>
        <w:spacing w:line="288" w:lineRule="auto"/>
        <w:ind w:firstLine="360" w:firstLineChars="200"/>
        <w:contextualSpacing/>
        <w:rPr>
          <w:rFonts w:hint="eastAsia"/>
          <w:bCs/>
          <w:color w:val="000000"/>
          <w:sz w:val="18"/>
          <w:szCs w:val="18"/>
        </w:rPr>
      </w:pPr>
      <w:r>
        <w:rPr>
          <w:rFonts w:hAnsi="宋体"/>
          <w:bCs/>
          <w:color w:val="000000"/>
          <w:sz w:val="18"/>
          <w:szCs w:val="18"/>
        </w:rPr>
        <w:t>二、科室交接班制度</w:t>
      </w:r>
      <w:r>
        <w:rPr>
          <w:bCs/>
          <w:color w:val="000000"/>
          <w:sz w:val="18"/>
          <w:szCs w:val="18"/>
        </w:rPr>
        <w:tab/>
      </w:r>
      <w:r>
        <w:rPr>
          <w:rFonts w:hint="eastAsia"/>
          <w:bCs/>
          <w:color w:val="000000"/>
          <w:sz w:val="18"/>
          <w:szCs w:val="18"/>
        </w:rPr>
        <w:t>15</w:t>
      </w:r>
    </w:p>
    <w:p w14:paraId="2FF0181A">
      <w:pPr>
        <w:tabs>
          <w:tab w:val="right" w:leader="middleDot" w:pos="4252"/>
        </w:tabs>
        <w:spacing w:line="288" w:lineRule="auto"/>
        <w:ind w:firstLine="360" w:firstLineChars="200"/>
        <w:contextualSpacing/>
        <w:rPr>
          <w:rFonts w:hint="eastAsia"/>
          <w:bCs/>
          <w:color w:val="000000"/>
          <w:sz w:val="18"/>
          <w:szCs w:val="18"/>
        </w:rPr>
      </w:pPr>
      <w:r>
        <w:rPr>
          <w:rFonts w:hAnsi="宋体"/>
          <w:bCs/>
          <w:color w:val="000000"/>
          <w:sz w:val="18"/>
          <w:szCs w:val="18"/>
        </w:rPr>
        <w:t>三、放射科护士职责</w:t>
      </w:r>
      <w:r>
        <w:rPr>
          <w:bCs/>
          <w:color w:val="000000"/>
          <w:sz w:val="18"/>
          <w:szCs w:val="18"/>
        </w:rPr>
        <w:tab/>
      </w:r>
      <w:r>
        <w:rPr>
          <w:rFonts w:hint="eastAsia"/>
          <w:bCs/>
          <w:color w:val="000000"/>
          <w:sz w:val="18"/>
          <w:szCs w:val="18"/>
        </w:rPr>
        <w:t>16</w:t>
      </w:r>
    </w:p>
    <w:p w14:paraId="6FB99D36">
      <w:pPr>
        <w:tabs>
          <w:tab w:val="right" w:leader="middleDot" w:pos="4252"/>
        </w:tabs>
        <w:spacing w:line="288" w:lineRule="auto"/>
        <w:ind w:firstLine="360" w:firstLineChars="200"/>
        <w:contextualSpacing/>
        <w:rPr>
          <w:rFonts w:hint="eastAsia"/>
          <w:bCs/>
          <w:color w:val="000000"/>
          <w:sz w:val="18"/>
          <w:szCs w:val="18"/>
        </w:rPr>
      </w:pPr>
      <w:r>
        <w:rPr>
          <w:rFonts w:hAnsi="宋体"/>
          <w:bCs/>
          <w:color w:val="000000"/>
          <w:sz w:val="18"/>
          <w:szCs w:val="18"/>
        </w:rPr>
        <w:t>四、放射科护士夜班职责</w:t>
      </w:r>
      <w:r>
        <w:rPr>
          <w:bCs/>
          <w:color w:val="000000"/>
          <w:sz w:val="18"/>
          <w:szCs w:val="18"/>
        </w:rPr>
        <w:tab/>
      </w:r>
      <w:r>
        <w:rPr>
          <w:rFonts w:hint="eastAsia"/>
          <w:bCs/>
          <w:color w:val="000000"/>
          <w:sz w:val="18"/>
          <w:szCs w:val="18"/>
        </w:rPr>
        <w:t>17</w:t>
      </w:r>
    </w:p>
    <w:p w14:paraId="79BEFE47">
      <w:pPr>
        <w:tabs>
          <w:tab w:val="right" w:leader="middleDot" w:pos="4252"/>
        </w:tabs>
        <w:spacing w:line="288" w:lineRule="auto"/>
        <w:ind w:firstLine="360" w:firstLineChars="200"/>
        <w:contextualSpacing/>
        <w:rPr>
          <w:rFonts w:hint="eastAsia"/>
          <w:bCs/>
          <w:color w:val="000000"/>
          <w:sz w:val="18"/>
          <w:szCs w:val="18"/>
        </w:rPr>
      </w:pPr>
      <w:r>
        <w:rPr>
          <w:rFonts w:hAnsi="宋体"/>
          <w:bCs/>
          <w:color w:val="000000"/>
          <w:sz w:val="18"/>
          <w:szCs w:val="18"/>
        </w:rPr>
        <w:t>五、</w:t>
      </w:r>
      <w:r>
        <w:rPr>
          <w:bCs/>
          <w:color w:val="000000"/>
          <w:sz w:val="18"/>
          <w:szCs w:val="18"/>
        </w:rPr>
        <w:t>CT</w:t>
      </w:r>
      <w:r>
        <w:rPr>
          <w:rFonts w:hAnsi="宋体"/>
          <w:bCs/>
          <w:color w:val="000000"/>
          <w:sz w:val="18"/>
          <w:szCs w:val="18"/>
        </w:rPr>
        <w:t>、</w:t>
      </w:r>
      <w:r>
        <w:rPr>
          <w:bCs/>
          <w:color w:val="000000"/>
          <w:sz w:val="18"/>
          <w:szCs w:val="18"/>
        </w:rPr>
        <w:t>MR</w:t>
      </w:r>
      <w:r>
        <w:rPr>
          <w:rFonts w:hAnsi="宋体"/>
          <w:bCs/>
          <w:color w:val="000000"/>
          <w:sz w:val="18"/>
          <w:szCs w:val="18"/>
        </w:rPr>
        <w:t>规章制度及护士职责</w:t>
      </w:r>
      <w:r>
        <w:rPr>
          <w:bCs/>
          <w:color w:val="000000"/>
          <w:sz w:val="18"/>
          <w:szCs w:val="18"/>
        </w:rPr>
        <w:tab/>
      </w:r>
      <w:r>
        <w:rPr>
          <w:rFonts w:hint="eastAsia"/>
          <w:bCs/>
          <w:color w:val="000000"/>
          <w:sz w:val="18"/>
          <w:szCs w:val="18"/>
        </w:rPr>
        <w:t>18</w:t>
      </w:r>
    </w:p>
    <w:p w14:paraId="71A47840">
      <w:pPr>
        <w:tabs>
          <w:tab w:val="right" w:leader="middleDot" w:pos="4252"/>
        </w:tabs>
        <w:spacing w:line="288" w:lineRule="auto"/>
        <w:ind w:firstLine="360" w:firstLineChars="200"/>
        <w:contextualSpacing/>
        <w:rPr>
          <w:bCs/>
          <w:color w:val="000000"/>
          <w:sz w:val="18"/>
          <w:szCs w:val="18"/>
        </w:rPr>
      </w:pPr>
      <w:r>
        <w:rPr>
          <w:rFonts w:hAnsi="宋体"/>
          <w:bCs/>
          <w:color w:val="000000"/>
          <w:sz w:val="18"/>
          <w:szCs w:val="18"/>
        </w:rPr>
        <w:t>六、</w:t>
      </w:r>
      <w:r>
        <w:rPr>
          <w:bCs/>
          <w:color w:val="000000"/>
          <w:sz w:val="18"/>
          <w:szCs w:val="18"/>
        </w:rPr>
        <w:t>DSA</w:t>
      </w:r>
      <w:r>
        <w:rPr>
          <w:rFonts w:hAnsi="宋体"/>
          <w:bCs/>
          <w:color w:val="000000"/>
          <w:sz w:val="18"/>
          <w:szCs w:val="18"/>
        </w:rPr>
        <w:t>规章制度</w:t>
      </w:r>
      <w:r>
        <w:rPr>
          <w:rFonts w:hint="eastAsia" w:hAnsi="宋体"/>
          <w:bCs/>
          <w:color w:val="000000"/>
          <w:sz w:val="18"/>
          <w:szCs w:val="18"/>
        </w:rPr>
        <w:t>及</w:t>
      </w:r>
      <w:r>
        <w:rPr>
          <w:rFonts w:hAnsi="宋体"/>
          <w:bCs/>
          <w:color w:val="000000"/>
          <w:sz w:val="18"/>
          <w:szCs w:val="18"/>
        </w:rPr>
        <w:t>护士职责</w:t>
      </w:r>
      <w:r>
        <w:rPr>
          <w:bCs/>
          <w:color w:val="000000"/>
          <w:sz w:val="18"/>
          <w:szCs w:val="18"/>
        </w:rPr>
        <w:tab/>
      </w:r>
      <w:r>
        <w:rPr>
          <w:rFonts w:hint="eastAsia"/>
          <w:bCs/>
          <w:color w:val="000000"/>
          <w:sz w:val="18"/>
          <w:szCs w:val="18"/>
        </w:rPr>
        <w:t>30</w:t>
      </w:r>
    </w:p>
    <w:p w14:paraId="13079A4C">
      <w:pPr>
        <w:tabs>
          <w:tab w:val="right" w:leader="middleDot" w:pos="4252"/>
        </w:tabs>
        <w:spacing w:line="288" w:lineRule="auto"/>
        <w:ind w:firstLine="360" w:firstLineChars="200"/>
        <w:contextualSpacing/>
        <w:rPr>
          <w:bCs/>
          <w:color w:val="000000"/>
          <w:sz w:val="18"/>
          <w:szCs w:val="18"/>
        </w:rPr>
      </w:pPr>
      <w:r>
        <w:rPr>
          <w:rFonts w:hAnsi="宋体"/>
          <w:bCs/>
          <w:color w:val="000000"/>
          <w:sz w:val="18"/>
          <w:szCs w:val="18"/>
        </w:rPr>
        <w:t>七、值导护士职责</w:t>
      </w:r>
      <w:r>
        <w:rPr>
          <w:bCs/>
          <w:color w:val="000000"/>
          <w:sz w:val="18"/>
          <w:szCs w:val="18"/>
        </w:rPr>
        <w:tab/>
      </w:r>
      <w:r>
        <w:rPr>
          <w:rFonts w:hint="eastAsia"/>
          <w:bCs/>
          <w:color w:val="000000"/>
          <w:sz w:val="18"/>
          <w:szCs w:val="18"/>
        </w:rPr>
        <w:t>53</w:t>
      </w:r>
    </w:p>
    <w:p w14:paraId="2BC5BB1E">
      <w:pPr>
        <w:tabs>
          <w:tab w:val="right" w:leader="middleDot" w:pos="4252"/>
        </w:tabs>
        <w:spacing w:line="288" w:lineRule="auto"/>
        <w:ind w:firstLine="360" w:firstLineChars="200"/>
        <w:contextualSpacing/>
        <w:rPr>
          <w:rFonts w:hint="eastAsia"/>
          <w:bCs/>
          <w:color w:val="000000"/>
          <w:sz w:val="18"/>
          <w:szCs w:val="18"/>
        </w:rPr>
      </w:pPr>
      <w:r>
        <w:rPr>
          <w:rFonts w:hAnsi="宋体"/>
          <w:bCs/>
          <w:color w:val="000000"/>
          <w:sz w:val="18"/>
          <w:szCs w:val="18"/>
        </w:rPr>
        <w:t>八、注射护士职责</w:t>
      </w:r>
      <w:r>
        <w:rPr>
          <w:bCs/>
          <w:color w:val="000000"/>
          <w:sz w:val="18"/>
          <w:szCs w:val="18"/>
        </w:rPr>
        <w:tab/>
      </w:r>
      <w:r>
        <w:rPr>
          <w:rFonts w:hint="eastAsia"/>
          <w:bCs/>
          <w:color w:val="000000"/>
          <w:sz w:val="18"/>
          <w:szCs w:val="18"/>
        </w:rPr>
        <w:t>54</w:t>
      </w:r>
    </w:p>
    <w:p w14:paraId="3CB8E4FE">
      <w:pPr>
        <w:tabs>
          <w:tab w:val="right" w:leader="middleDot" w:pos="4252"/>
        </w:tabs>
        <w:spacing w:line="288" w:lineRule="auto"/>
        <w:ind w:firstLine="360" w:firstLineChars="200"/>
        <w:contextualSpacing/>
        <w:rPr>
          <w:rFonts w:hint="eastAsia"/>
          <w:bCs/>
          <w:color w:val="000000"/>
          <w:sz w:val="18"/>
          <w:szCs w:val="18"/>
        </w:rPr>
      </w:pPr>
      <w:r>
        <w:rPr>
          <w:rFonts w:hAnsi="宋体"/>
          <w:bCs/>
          <w:color w:val="000000"/>
          <w:sz w:val="18"/>
          <w:szCs w:val="18"/>
        </w:rPr>
        <w:t>九、登记室职责</w:t>
      </w:r>
      <w:r>
        <w:rPr>
          <w:bCs/>
          <w:color w:val="000000"/>
          <w:sz w:val="18"/>
          <w:szCs w:val="18"/>
        </w:rPr>
        <w:tab/>
      </w:r>
      <w:r>
        <w:rPr>
          <w:rFonts w:hint="eastAsia"/>
          <w:bCs/>
          <w:color w:val="000000"/>
          <w:sz w:val="18"/>
          <w:szCs w:val="18"/>
        </w:rPr>
        <w:t>55</w:t>
      </w:r>
    </w:p>
    <w:p w14:paraId="074CCB8D">
      <w:pPr>
        <w:tabs>
          <w:tab w:val="right" w:leader="middleDot" w:pos="4252"/>
        </w:tabs>
        <w:spacing w:line="288" w:lineRule="auto"/>
        <w:ind w:firstLine="360" w:firstLineChars="200"/>
        <w:contextualSpacing/>
        <w:rPr>
          <w:rFonts w:hint="eastAsia"/>
          <w:bCs/>
          <w:color w:val="000000"/>
          <w:sz w:val="18"/>
          <w:szCs w:val="18"/>
        </w:rPr>
      </w:pPr>
      <w:r>
        <w:rPr>
          <w:rFonts w:hAnsi="宋体"/>
          <w:bCs/>
          <w:color w:val="000000"/>
          <w:sz w:val="18"/>
          <w:szCs w:val="18"/>
        </w:rPr>
        <w:t>十、发放报告人员职责</w:t>
      </w:r>
      <w:r>
        <w:rPr>
          <w:bCs/>
          <w:color w:val="000000"/>
          <w:sz w:val="18"/>
          <w:szCs w:val="18"/>
        </w:rPr>
        <w:tab/>
      </w:r>
      <w:r>
        <w:rPr>
          <w:rFonts w:hint="eastAsia"/>
          <w:bCs/>
          <w:color w:val="000000"/>
          <w:sz w:val="18"/>
          <w:szCs w:val="18"/>
        </w:rPr>
        <w:t>58</w:t>
      </w:r>
    </w:p>
    <w:p w14:paraId="38EA81AE">
      <w:pPr>
        <w:tabs>
          <w:tab w:val="right" w:leader="middleDot" w:pos="4252"/>
        </w:tabs>
        <w:spacing w:line="288" w:lineRule="auto"/>
        <w:contextualSpacing/>
        <w:rPr>
          <w:rFonts w:hint="eastAsia"/>
          <w:b/>
          <w:color w:val="000000"/>
          <w:sz w:val="18"/>
          <w:szCs w:val="18"/>
        </w:rPr>
      </w:pPr>
      <w:r>
        <w:rPr>
          <w:rFonts w:hAnsi="宋体"/>
          <w:b/>
          <w:color w:val="000000"/>
          <w:sz w:val="18"/>
          <w:szCs w:val="18"/>
        </w:rPr>
        <w:t>第四章</w:t>
      </w:r>
      <w:r>
        <w:rPr>
          <w:b/>
          <w:color w:val="000000"/>
          <w:sz w:val="18"/>
          <w:szCs w:val="18"/>
        </w:rPr>
        <w:t xml:space="preserve"> </w:t>
      </w:r>
      <w:r>
        <w:rPr>
          <w:rFonts w:hAnsi="宋体"/>
          <w:b/>
          <w:color w:val="000000"/>
          <w:sz w:val="18"/>
          <w:szCs w:val="18"/>
        </w:rPr>
        <w:t>对比剂不良反应及渗漏的表现及处理流程、方法</w:t>
      </w:r>
      <w:r>
        <w:rPr>
          <w:b/>
          <w:color w:val="000000"/>
          <w:sz w:val="18"/>
          <w:szCs w:val="18"/>
        </w:rPr>
        <w:tab/>
      </w:r>
      <w:r>
        <w:rPr>
          <w:b/>
          <w:color w:val="000000"/>
          <w:sz w:val="18"/>
          <w:szCs w:val="18"/>
        </w:rPr>
        <w:t>59</w:t>
      </w:r>
    </w:p>
    <w:p w14:paraId="183C46B7">
      <w:pPr>
        <w:tabs>
          <w:tab w:val="right" w:leader="middleDot" w:pos="4252"/>
        </w:tabs>
        <w:spacing w:line="288" w:lineRule="auto"/>
        <w:ind w:firstLine="360" w:firstLineChars="200"/>
        <w:contextualSpacing/>
        <w:rPr>
          <w:rFonts w:hint="eastAsia"/>
          <w:bCs/>
          <w:color w:val="000000"/>
          <w:sz w:val="18"/>
          <w:szCs w:val="18"/>
        </w:rPr>
      </w:pPr>
      <w:r>
        <w:rPr>
          <w:rFonts w:hAnsi="宋体"/>
          <w:bCs/>
          <w:color w:val="000000"/>
          <w:sz w:val="18"/>
          <w:szCs w:val="18"/>
        </w:rPr>
        <w:t>一、对比剂</w:t>
      </w:r>
      <w:r>
        <w:rPr>
          <w:rFonts w:hint="eastAsia" w:hAnsi="宋体"/>
          <w:bCs/>
          <w:color w:val="000000"/>
          <w:sz w:val="18"/>
          <w:szCs w:val="18"/>
        </w:rPr>
        <w:t>基础知识</w:t>
      </w:r>
      <w:r>
        <w:rPr>
          <w:bCs/>
          <w:color w:val="000000"/>
          <w:sz w:val="18"/>
          <w:szCs w:val="18"/>
        </w:rPr>
        <w:tab/>
      </w:r>
      <w:r>
        <w:rPr>
          <w:bCs/>
          <w:color w:val="000000"/>
          <w:sz w:val="18"/>
          <w:szCs w:val="18"/>
        </w:rPr>
        <w:t>59</w:t>
      </w:r>
    </w:p>
    <w:p w14:paraId="4E08D9DF">
      <w:pPr>
        <w:tabs>
          <w:tab w:val="right" w:leader="middleDot" w:pos="4252"/>
        </w:tabs>
        <w:spacing w:line="288" w:lineRule="auto"/>
        <w:ind w:firstLine="360" w:firstLineChars="200"/>
        <w:contextualSpacing/>
        <w:rPr>
          <w:bCs/>
          <w:color w:val="000000"/>
          <w:sz w:val="18"/>
          <w:szCs w:val="18"/>
        </w:rPr>
      </w:pPr>
      <w:r>
        <w:rPr>
          <w:rFonts w:hint="eastAsia" w:hAnsi="宋体"/>
          <w:bCs/>
          <w:color w:val="000000"/>
          <w:sz w:val="18"/>
          <w:szCs w:val="18"/>
        </w:rPr>
        <w:t>二</w:t>
      </w:r>
      <w:r>
        <w:rPr>
          <w:rFonts w:hAnsi="宋体"/>
          <w:bCs/>
          <w:color w:val="000000"/>
          <w:sz w:val="18"/>
          <w:szCs w:val="18"/>
        </w:rPr>
        <w:t>、</w:t>
      </w:r>
      <w:r>
        <w:rPr>
          <w:rFonts w:hint="eastAsia" w:hAnsi="宋体"/>
          <w:bCs/>
          <w:color w:val="000000"/>
          <w:sz w:val="18"/>
          <w:szCs w:val="18"/>
        </w:rPr>
        <w:t>碘</w:t>
      </w:r>
      <w:r>
        <w:rPr>
          <w:rFonts w:hAnsi="宋体"/>
          <w:bCs/>
          <w:color w:val="000000"/>
          <w:sz w:val="18"/>
          <w:szCs w:val="18"/>
        </w:rPr>
        <w:t>对比剂的使用原则</w:t>
      </w:r>
      <w:r>
        <w:rPr>
          <w:bCs/>
          <w:color w:val="000000"/>
          <w:sz w:val="18"/>
          <w:szCs w:val="18"/>
        </w:rPr>
        <w:tab/>
      </w:r>
      <w:r>
        <w:rPr>
          <w:rFonts w:hint="eastAsia"/>
          <w:bCs/>
          <w:color w:val="000000"/>
          <w:sz w:val="18"/>
          <w:szCs w:val="18"/>
        </w:rPr>
        <w:t>6</w:t>
      </w:r>
      <w:r>
        <w:rPr>
          <w:bCs/>
          <w:color w:val="000000"/>
          <w:sz w:val="18"/>
          <w:szCs w:val="18"/>
        </w:rPr>
        <w:t>0</w:t>
      </w:r>
    </w:p>
    <w:p w14:paraId="0C534AB2">
      <w:pPr>
        <w:tabs>
          <w:tab w:val="right" w:leader="middleDot" w:pos="4252"/>
        </w:tabs>
        <w:spacing w:line="288" w:lineRule="auto"/>
        <w:ind w:firstLine="360" w:firstLineChars="200"/>
        <w:contextualSpacing/>
        <w:rPr>
          <w:bCs/>
          <w:color w:val="000000"/>
          <w:sz w:val="18"/>
          <w:szCs w:val="18"/>
        </w:rPr>
      </w:pPr>
      <w:r>
        <w:rPr>
          <w:rFonts w:hint="eastAsia" w:hAnsi="宋体"/>
          <w:bCs/>
          <w:color w:val="000000"/>
          <w:sz w:val="18"/>
          <w:szCs w:val="18"/>
        </w:rPr>
        <w:t>三</w:t>
      </w:r>
      <w:r>
        <w:rPr>
          <w:rFonts w:hAnsi="宋体"/>
          <w:bCs/>
          <w:color w:val="000000"/>
          <w:sz w:val="18"/>
          <w:szCs w:val="18"/>
        </w:rPr>
        <w:t>、碘对比剂不良反</w:t>
      </w:r>
      <w:r>
        <w:rPr>
          <w:rFonts w:hint="eastAsia" w:hAnsi="宋体"/>
          <w:bCs/>
          <w:color w:val="000000"/>
          <w:sz w:val="18"/>
          <w:szCs w:val="18"/>
        </w:rPr>
        <w:t>应</w:t>
      </w:r>
      <w:r>
        <w:rPr>
          <w:rFonts w:hAnsi="宋体"/>
          <w:bCs/>
          <w:color w:val="000000"/>
          <w:sz w:val="18"/>
          <w:szCs w:val="18"/>
        </w:rPr>
        <w:t>发生机制与相关因素</w:t>
      </w:r>
      <w:r>
        <w:rPr>
          <w:bCs/>
          <w:color w:val="000000"/>
          <w:sz w:val="18"/>
          <w:szCs w:val="18"/>
        </w:rPr>
        <w:tab/>
      </w:r>
      <w:r>
        <w:rPr>
          <w:rFonts w:hint="eastAsia"/>
          <w:bCs/>
          <w:color w:val="000000"/>
          <w:sz w:val="18"/>
          <w:szCs w:val="18"/>
        </w:rPr>
        <w:t>6</w:t>
      </w:r>
      <w:r>
        <w:rPr>
          <w:bCs/>
          <w:color w:val="000000"/>
          <w:sz w:val="18"/>
          <w:szCs w:val="18"/>
        </w:rPr>
        <w:t>2</w:t>
      </w:r>
    </w:p>
    <w:p w14:paraId="126AC49E">
      <w:pPr>
        <w:tabs>
          <w:tab w:val="right" w:leader="middleDot" w:pos="4252"/>
        </w:tabs>
        <w:spacing w:line="288" w:lineRule="auto"/>
        <w:ind w:firstLine="360" w:firstLineChars="200"/>
        <w:contextualSpacing/>
        <w:rPr>
          <w:bCs/>
          <w:color w:val="000000"/>
          <w:sz w:val="18"/>
          <w:szCs w:val="18"/>
        </w:rPr>
      </w:pPr>
      <w:r>
        <w:rPr>
          <w:rFonts w:hint="eastAsia" w:hAnsi="宋体"/>
          <w:bCs/>
          <w:color w:val="000000"/>
          <w:sz w:val="18"/>
          <w:szCs w:val="18"/>
        </w:rPr>
        <w:t>四</w:t>
      </w:r>
      <w:r>
        <w:rPr>
          <w:rFonts w:hAnsi="宋体"/>
          <w:bCs/>
          <w:color w:val="000000"/>
          <w:sz w:val="18"/>
          <w:szCs w:val="18"/>
        </w:rPr>
        <w:t>、碘对比剂不良反应的表现及处理</w:t>
      </w:r>
      <w:r>
        <w:rPr>
          <w:rFonts w:hint="eastAsia" w:hAnsi="宋体"/>
          <w:bCs/>
          <w:color w:val="000000"/>
          <w:sz w:val="18"/>
          <w:szCs w:val="18"/>
        </w:rPr>
        <w:t>方式</w:t>
      </w:r>
      <w:r>
        <w:rPr>
          <w:bCs/>
          <w:color w:val="000000"/>
          <w:sz w:val="18"/>
          <w:szCs w:val="18"/>
        </w:rPr>
        <w:tab/>
      </w:r>
      <w:r>
        <w:rPr>
          <w:rFonts w:hint="eastAsia"/>
          <w:bCs/>
          <w:color w:val="000000"/>
          <w:sz w:val="18"/>
          <w:szCs w:val="18"/>
        </w:rPr>
        <w:t>6</w:t>
      </w:r>
      <w:r>
        <w:rPr>
          <w:bCs/>
          <w:color w:val="000000"/>
          <w:sz w:val="18"/>
          <w:szCs w:val="18"/>
        </w:rPr>
        <w:t>3</w:t>
      </w:r>
    </w:p>
    <w:p w14:paraId="2ACE7F00">
      <w:pPr>
        <w:tabs>
          <w:tab w:val="right" w:leader="middleDot" w:pos="4252"/>
        </w:tabs>
        <w:spacing w:line="288" w:lineRule="auto"/>
        <w:ind w:firstLine="360" w:firstLineChars="200"/>
        <w:contextualSpacing/>
        <w:rPr>
          <w:bCs/>
          <w:color w:val="000000"/>
          <w:sz w:val="18"/>
          <w:szCs w:val="18"/>
        </w:rPr>
      </w:pPr>
      <w:r>
        <w:rPr>
          <w:rFonts w:hint="eastAsia" w:hAnsi="宋体"/>
          <w:bCs/>
          <w:color w:val="000000"/>
          <w:sz w:val="18"/>
          <w:szCs w:val="18"/>
        </w:rPr>
        <w:t>五</w:t>
      </w:r>
      <w:r>
        <w:rPr>
          <w:rFonts w:hAnsi="宋体"/>
          <w:bCs/>
          <w:color w:val="000000"/>
          <w:sz w:val="18"/>
          <w:szCs w:val="18"/>
        </w:rPr>
        <w:t>、</w:t>
      </w:r>
      <w:r>
        <w:rPr>
          <w:rFonts w:hint="eastAsia" w:hAnsi="宋体"/>
          <w:bCs/>
          <w:color w:val="000000"/>
          <w:sz w:val="18"/>
          <w:szCs w:val="18"/>
        </w:rPr>
        <w:t>碘对比剂血管外渗的预防和处理</w:t>
      </w:r>
      <w:r>
        <w:rPr>
          <w:bCs/>
          <w:color w:val="000000"/>
          <w:sz w:val="18"/>
          <w:szCs w:val="18"/>
        </w:rPr>
        <w:tab/>
      </w:r>
      <w:r>
        <w:rPr>
          <w:rFonts w:hint="eastAsia"/>
          <w:bCs/>
          <w:color w:val="000000"/>
          <w:sz w:val="18"/>
          <w:szCs w:val="18"/>
        </w:rPr>
        <w:t>7</w:t>
      </w:r>
      <w:r>
        <w:rPr>
          <w:bCs/>
          <w:color w:val="000000"/>
          <w:sz w:val="18"/>
          <w:szCs w:val="18"/>
        </w:rPr>
        <w:t>0</w:t>
      </w:r>
    </w:p>
    <w:p w14:paraId="5FF6ECC8">
      <w:pPr>
        <w:tabs>
          <w:tab w:val="right" w:leader="middleDot" w:pos="4252"/>
        </w:tabs>
        <w:spacing w:line="288" w:lineRule="auto"/>
        <w:ind w:firstLine="360" w:firstLineChars="200"/>
        <w:contextualSpacing/>
        <w:rPr>
          <w:bCs/>
          <w:color w:val="000000"/>
          <w:sz w:val="18"/>
          <w:szCs w:val="18"/>
        </w:rPr>
      </w:pPr>
      <w:r>
        <w:rPr>
          <w:rFonts w:hint="eastAsia" w:hAnsi="宋体"/>
          <w:bCs/>
          <w:color w:val="000000"/>
          <w:sz w:val="18"/>
          <w:szCs w:val="18"/>
        </w:rPr>
        <w:t>六</w:t>
      </w:r>
      <w:r>
        <w:rPr>
          <w:rFonts w:hAnsi="宋体"/>
          <w:bCs/>
          <w:color w:val="000000"/>
          <w:sz w:val="18"/>
          <w:szCs w:val="18"/>
        </w:rPr>
        <w:t>、</w:t>
      </w:r>
      <w:r>
        <w:rPr>
          <w:rFonts w:hint="eastAsia" w:hAnsi="宋体"/>
          <w:bCs/>
          <w:color w:val="000000"/>
          <w:sz w:val="18"/>
          <w:szCs w:val="18"/>
        </w:rPr>
        <w:t>钆对比剂不良反应的预防及处理</w:t>
      </w:r>
      <w:r>
        <w:rPr>
          <w:bCs/>
          <w:color w:val="000000"/>
          <w:sz w:val="18"/>
          <w:szCs w:val="18"/>
        </w:rPr>
        <w:t xml:space="preserve"> </w:t>
      </w:r>
      <w:r>
        <w:rPr>
          <w:bCs/>
          <w:color w:val="000000"/>
          <w:sz w:val="18"/>
          <w:szCs w:val="18"/>
        </w:rPr>
        <w:tab/>
      </w:r>
      <w:r>
        <w:rPr>
          <w:rFonts w:hint="eastAsia"/>
          <w:bCs/>
          <w:color w:val="000000"/>
          <w:sz w:val="18"/>
          <w:szCs w:val="18"/>
        </w:rPr>
        <w:t>7</w:t>
      </w:r>
      <w:r>
        <w:rPr>
          <w:bCs/>
          <w:color w:val="000000"/>
          <w:sz w:val="18"/>
          <w:szCs w:val="18"/>
        </w:rPr>
        <w:t>3</w:t>
      </w:r>
    </w:p>
    <w:p w14:paraId="2EE66280">
      <w:pPr>
        <w:tabs>
          <w:tab w:val="right" w:leader="middleDot" w:pos="4252"/>
        </w:tabs>
        <w:spacing w:line="288" w:lineRule="auto"/>
        <w:contextualSpacing/>
        <w:rPr>
          <w:b/>
          <w:color w:val="000000"/>
          <w:sz w:val="18"/>
          <w:szCs w:val="18"/>
        </w:rPr>
      </w:pPr>
      <w:r>
        <w:rPr>
          <w:rFonts w:hAnsi="宋体"/>
          <w:b/>
          <w:color w:val="000000"/>
          <w:sz w:val="18"/>
          <w:szCs w:val="18"/>
        </w:rPr>
        <w:t>第五章</w:t>
      </w:r>
      <w:r>
        <w:rPr>
          <w:b/>
          <w:color w:val="000000"/>
          <w:sz w:val="18"/>
          <w:szCs w:val="18"/>
        </w:rPr>
        <w:t xml:space="preserve"> </w:t>
      </w:r>
      <w:r>
        <w:rPr>
          <w:rFonts w:hAnsi="宋体"/>
          <w:b/>
          <w:color w:val="000000"/>
          <w:sz w:val="18"/>
          <w:szCs w:val="18"/>
        </w:rPr>
        <w:t>科室常用抢救药物的作用、副作用</w:t>
      </w:r>
      <w:r>
        <w:rPr>
          <w:b/>
          <w:color w:val="000000"/>
          <w:sz w:val="18"/>
          <w:szCs w:val="18"/>
        </w:rPr>
        <w:tab/>
      </w:r>
      <w:r>
        <w:rPr>
          <w:rFonts w:hint="eastAsia"/>
          <w:b/>
          <w:color w:val="000000"/>
          <w:sz w:val="18"/>
          <w:szCs w:val="18"/>
        </w:rPr>
        <w:t>80</w:t>
      </w:r>
    </w:p>
    <w:p w14:paraId="579AE2D0">
      <w:pPr>
        <w:tabs>
          <w:tab w:val="right" w:leader="middleDot" w:pos="4252"/>
        </w:tabs>
        <w:spacing w:line="288" w:lineRule="auto"/>
        <w:ind w:firstLine="360" w:firstLineChars="200"/>
        <w:contextualSpacing/>
        <w:rPr>
          <w:bCs/>
          <w:color w:val="000000"/>
          <w:sz w:val="18"/>
          <w:szCs w:val="18"/>
        </w:rPr>
      </w:pPr>
      <w:r>
        <w:rPr>
          <w:rFonts w:hAnsi="宋体"/>
          <w:bCs/>
          <w:color w:val="000000"/>
          <w:sz w:val="18"/>
          <w:szCs w:val="18"/>
        </w:rPr>
        <w:t>一、科室抢救车内药品</w:t>
      </w:r>
      <w:r>
        <w:rPr>
          <w:bCs/>
          <w:color w:val="000000"/>
          <w:sz w:val="18"/>
          <w:szCs w:val="18"/>
        </w:rPr>
        <w:tab/>
      </w:r>
      <w:r>
        <w:rPr>
          <w:rFonts w:hint="eastAsia"/>
          <w:bCs/>
          <w:color w:val="000000"/>
          <w:sz w:val="18"/>
          <w:szCs w:val="18"/>
        </w:rPr>
        <w:t>8</w:t>
      </w:r>
      <w:r>
        <w:rPr>
          <w:bCs/>
          <w:color w:val="000000"/>
          <w:sz w:val="18"/>
          <w:szCs w:val="18"/>
        </w:rPr>
        <w:t>0</w:t>
      </w:r>
    </w:p>
    <w:p w14:paraId="6F14D480">
      <w:pPr>
        <w:tabs>
          <w:tab w:val="right" w:leader="middleDot" w:pos="4252"/>
        </w:tabs>
        <w:spacing w:line="288" w:lineRule="auto"/>
        <w:ind w:firstLine="360" w:firstLineChars="200"/>
        <w:contextualSpacing/>
        <w:rPr>
          <w:bCs/>
          <w:color w:val="000000"/>
          <w:sz w:val="18"/>
          <w:szCs w:val="18"/>
        </w:rPr>
      </w:pPr>
      <w:r>
        <w:rPr>
          <w:rFonts w:hAnsi="宋体"/>
          <w:bCs/>
          <w:color w:val="000000"/>
          <w:sz w:val="18"/>
          <w:szCs w:val="18"/>
        </w:rPr>
        <w:t>二、其他抢救药品</w:t>
      </w:r>
      <w:r>
        <w:rPr>
          <w:bCs/>
          <w:color w:val="000000"/>
          <w:sz w:val="18"/>
          <w:szCs w:val="18"/>
        </w:rPr>
        <w:tab/>
      </w:r>
      <w:r>
        <w:rPr>
          <w:rFonts w:hint="eastAsia"/>
          <w:bCs/>
          <w:color w:val="000000"/>
          <w:sz w:val="18"/>
          <w:szCs w:val="18"/>
        </w:rPr>
        <w:t>98</w:t>
      </w:r>
    </w:p>
    <w:p w14:paraId="44B30123">
      <w:pPr>
        <w:tabs>
          <w:tab w:val="right" w:leader="middleDot" w:pos="4252"/>
        </w:tabs>
        <w:spacing w:line="288" w:lineRule="auto"/>
        <w:contextualSpacing/>
        <w:rPr>
          <w:b/>
          <w:color w:val="000000"/>
          <w:sz w:val="18"/>
          <w:szCs w:val="18"/>
        </w:rPr>
      </w:pPr>
      <w:r>
        <w:rPr>
          <w:rFonts w:hAnsi="宋体"/>
          <w:b/>
          <w:color w:val="000000"/>
          <w:sz w:val="18"/>
          <w:szCs w:val="18"/>
        </w:rPr>
        <w:t>第六章</w:t>
      </w:r>
      <w:r>
        <w:rPr>
          <w:b/>
          <w:color w:val="000000"/>
          <w:sz w:val="18"/>
          <w:szCs w:val="18"/>
        </w:rPr>
        <w:t xml:space="preserve"> </w:t>
      </w:r>
      <w:r>
        <w:rPr>
          <w:rFonts w:hAnsi="宋体"/>
          <w:b/>
          <w:color w:val="000000"/>
          <w:sz w:val="18"/>
          <w:szCs w:val="18"/>
        </w:rPr>
        <w:t>我科与院感相关知识</w:t>
      </w:r>
      <w:r>
        <w:rPr>
          <w:b/>
          <w:color w:val="000000"/>
          <w:sz w:val="18"/>
          <w:szCs w:val="18"/>
        </w:rPr>
        <w:tab/>
      </w:r>
      <w:r>
        <w:rPr>
          <w:rFonts w:hint="eastAsia"/>
          <w:b/>
          <w:color w:val="000000"/>
          <w:sz w:val="18"/>
          <w:szCs w:val="18"/>
        </w:rPr>
        <w:t>104</w:t>
      </w:r>
    </w:p>
    <w:p w14:paraId="7393757C">
      <w:pPr>
        <w:tabs>
          <w:tab w:val="right" w:leader="middleDot" w:pos="4252"/>
        </w:tabs>
        <w:spacing w:line="288" w:lineRule="auto"/>
        <w:ind w:firstLine="360" w:firstLineChars="200"/>
        <w:contextualSpacing/>
        <w:rPr>
          <w:bCs/>
          <w:color w:val="000000"/>
          <w:sz w:val="18"/>
          <w:szCs w:val="18"/>
        </w:rPr>
      </w:pPr>
      <w:r>
        <w:rPr>
          <w:rFonts w:hAnsi="宋体"/>
          <w:bCs/>
          <w:color w:val="000000"/>
          <w:sz w:val="18"/>
          <w:szCs w:val="18"/>
        </w:rPr>
        <w:t>一、科室院感小组组成及职责</w:t>
      </w:r>
      <w:r>
        <w:rPr>
          <w:bCs/>
          <w:color w:val="000000"/>
          <w:sz w:val="18"/>
          <w:szCs w:val="18"/>
        </w:rPr>
        <w:tab/>
      </w:r>
      <w:r>
        <w:rPr>
          <w:rFonts w:hint="eastAsia"/>
          <w:bCs/>
          <w:color w:val="000000"/>
          <w:sz w:val="18"/>
          <w:szCs w:val="18"/>
        </w:rPr>
        <w:t>104</w:t>
      </w:r>
    </w:p>
    <w:p w14:paraId="52AB2E7C">
      <w:pPr>
        <w:tabs>
          <w:tab w:val="right" w:leader="middleDot" w:pos="4252"/>
        </w:tabs>
        <w:spacing w:line="288" w:lineRule="auto"/>
        <w:ind w:firstLine="360" w:firstLineChars="200"/>
        <w:contextualSpacing/>
        <w:rPr>
          <w:bCs/>
          <w:color w:val="000000"/>
          <w:sz w:val="18"/>
          <w:szCs w:val="18"/>
        </w:rPr>
      </w:pPr>
      <w:r>
        <w:rPr>
          <w:rFonts w:hAnsi="宋体"/>
          <w:bCs/>
          <w:color w:val="000000"/>
          <w:sz w:val="18"/>
          <w:szCs w:val="18"/>
        </w:rPr>
        <w:t>二、手消毒凝胶使用方法及注意事项</w:t>
      </w:r>
      <w:r>
        <w:rPr>
          <w:bCs/>
          <w:color w:val="000000"/>
          <w:sz w:val="18"/>
          <w:szCs w:val="18"/>
        </w:rPr>
        <w:tab/>
      </w:r>
      <w:r>
        <w:rPr>
          <w:rFonts w:hint="eastAsia"/>
          <w:bCs/>
          <w:color w:val="000000"/>
          <w:sz w:val="18"/>
          <w:szCs w:val="18"/>
        </w:rPr>
        <w:t>105</w:t>
      </w:r>
    </w:p>
    <w:p w14:paraId="236166CB">
      <w:pPr>
        <w:tabs>
          <w:tab w:val="right" w:leader="middleDot" w:pos="4252"/>
        </w:tabs>
        <w:spacing w:line="288" w:lineRule="auto"/>
        <w:ind w:firstLine="360" w:firstLineChars="200"/>
        <w:contextualSpacing/>
        <w:rPr>
          <w:bCs/>
          <w:color w:val="000000"/>
          <w:sz w:val="18"/>
          <w:szCs w:val="18"/>
        </w:rPr>
      </w:pPr>
      <w:r>
        <w:rPr>
          <w:rFonts w:hAnsi="宋体"/>
          <w:bCs/>
          <w:color w:val="000000"/>
          <w:sz w:val="18"/>
          <w:szCs w:val="18"/>
        </w:rPr>
        <w:t>三、碘类消毒剂的使用方法及注意事项</w:t>
      </w:r>
      <w:r>
        <w:rPr>
          <w:bCs/>
          <w:color w:val="000000"/>
          <w:sz w:val="18"/>
          <w:szCs w:val="18"/>
        </w:rPr>
        <w:tab/>
      </w:r>
      <w:r>
        <w:rPr>
          <w:rFonts w:hint="eastAsia"/>
          <w:bCs/>
          <w:color w:val="000000"/>
          <w:sz w:val="18"/>
          <w:szCs w:val="18"/>
        </w:rPr>
        <w:t>105</w:t>
      </w:r>
    </w:p>
    <w:p w14:paraId="7482E191">
      <w:pPr>
        <w:tabs>
          <w:tab w:val="right" w:leader="middleDot" w:pos="4252"/>
        </w:tabs>
        <w:spacing w:line="288" w:lineRule="auto"/>
        <w:ind w:firstLine="360" w:firstLineChars="200"/>
        <w:contextualSpacing/>
        <w:rPr>
          <w:bCs/>
          <w:color w:val="000000"/>
          <w:sz w:val="18"/>
          <w:szCs w:val="18"/>
        </w:rPr>
      </w:pPr>
      <w:r>
        <w:rPr>
          <w:rFonts w:hAnsi="宋体"/>
          <w:bCs/>
          <w:color w:val="000000"/>
          <w:sz w:val="18"/>
          <w:szCs w:val="18"/>
        </w:rPr>
        <w:t>四、空气消毒的效果监测</w:t>
      </w:r>
      <w:r>
        <w:rPr>
          <w:bCs/>
          <w:color w:val="000000"/>
          <w:sz w:val="18"/>
          <w:szCs w:val="18"/>
        </w:rPr>
        <w:tab/>
      </w:r>
      <w:r>
        <w:rPr>
          <w:rFonts w:hint="eastAsia"/>
          <w:bCs/>
          <w:color w:val="000000"/>
          <w:sz w:val="18"/>
          <w:szCs w:val="18"/>
        </w:rPr>
        <w:t>107</w:t>
      </w:r>
    </w:p>
    <w:p w14:paraId="026DCC34">
      <w:pPr>
        <w:tabs>
          <w:tab w:val="right" w:leader="middleDot" w:pos="4252"/>
        </w:tabs>
        <w:spacing w:line="288" w:lineRule="auto"/>
        <w:ind w:firstLine="360" w:firstLineChars="200"/>
        <w:contextualSpacing/>
        <w:rPr>
          <w:bCs/>
          <w:color w:val="000000"/>
          <w:sz w:val="18"/>
          <w:szCs w:val="18"/>
        </w:rPr>
      </w:pPr>
      <w:r>
        <w:rPr>
          <w:rFonts w:hAnsi="宋体"/>
          <w:bCs/>
          <w:color w:val="000000"/>
          <w:sz w:val="18"/>
          <w:szCs w:val="18"/>
        </w:rPr>
        <w:t>五、医务人员手卫生效果监测</w:t>
      </w:r>
      <w:r>
        <w:rPr>
          <w:bCs/>
          <w:color w:val="000000"/>
          <w:sz w:val="18"/>
          <w:szCs w:val="18"/>
        </w:rPr>
        <w:tab/>
      </w:r>
      <w:r>
        <w:rPr>
          <w:rFonts w:hint="eastAsia"/>
          <w:bCs/>
          <w:color w:val="000000"/>
          <w:sz w:val="18"/>
          <w:szCs w:val="18"/>
        </w:rPr>
        <w:t>108</w:t>
      </w:r>
    </w:p>
    <w:p w14:paraId="069050D5">
      <w:pPr>
        <w:tabs>
          <w:tab w:val="right" w:leader="middleDot" w:pos="4252"/>
        </w:tabs>
        <w:spacing w:line="288" w:lineRule="auto"/>
        <w:ind w:firstLine="360" w:firstLineChars="200"/>
        <w:contextualSpacing/>
        <w:rPr>
          <w:bCs/>
          <w:color w:val="000000"/>
          <w:sz w:val="18"/>
          <w:szCs w:val="18"/>
        </w:rPr>
      </w:pPr>
      <w:r>
        <w:rPr>
          <w:rFonts w:hAnsi="宋体"/>
          <w:bCs/>
          <w:color w:val="000000"/>
          <w:sz w:val="18"/>
          <w:szCs w:val="18"/>
        </w:rPr>
        <w:t>六、紫外线灯及测试卡的使用说明</w:t>
      </w:r>
      <w:r>
        <w:rPr>
          <w:bCs/>
          <w:color w:val="000000"/>
          <w:sz w:val="18"/>
          <w:szCs w:val="18"/>
        </w:rPr>
        <w:tab/>
      </w:r>
      <w:r>
        <w:rPr>
          <w:rFonts w:hint="eastAsia"/>
          <w:bCs/>
          <w:color w:val="000000"/>
          <w:sz w:val="18"/>
          <w:szCs w:val="18"/>
        </w:rPr>
        <w:t>109</w:t>
      </w:r>
    </w:p>
    <w:p w14:paraId="1623A152">
      <w:pPr>
        <w:tabs>
          <w:tab w:val="right" w:leader="middleDot" w:pos="4252"/>
        </w:tabs>
        <w:spacing w:line="288" w:lineRule="auto"/>
        <w:ind w:firstLine="360" w:firstLineChars="200"/>
        <w:contextualSpacing/>
        <w:rPr>
          <w:bCs/>
          <w:color w:val="000000"/>
          <w:sz w:val="18"/>
          <w:szCs w:val="18"/>
        </w:rPr>
      </w:pPr>
      <w:r>
        <w:rPr>
          <w:rFonts w:hAnsi="宋体"/>
          <w:bCs/>
          <w:color w:val="000000"/>
          <w:sz w:val="18"/>
          <w:szCs w:val="18"/>
        </w:rPr>
        <w:t>七、使用中的无菌物品的期限</w:t>
      </w:r>
      <w:r>
        <w:rPr>
          <w:bCs/>
          <w:color w:val="000000"/>
          <w:sz w:val="18"/>
          <w:szCs w:val="18"/>
        </w:rPr>
        <w:tab/>
      </w:r>
      <w:r>
        <w:rPr>
          <w:rFonts w:hint="eastAsia"/>
          <w:bCs/>
          <w:color w:val="000000"/>
          <w:sz w:val="18"/>
          <w:szCs w:val="18"/>
        </w:rPr>
        <w:t>111</w:t>
      </w:r>
    </w:p>
    <w:p w14:paraId="76D6503B">
      <w:pPr>
        <w:tabs>
          <w:tab w:val="right" w:leader="middleDot" w:pos="4252"/>
        </w:tabs>
        <w:spacing w:line="288" w:lineRule="auto"/>
        <w:ind w:firstLine="360" w:firstLineChars="200"/>
        <w:contextualSpacing/>
        <w:rPr>
          <w:bCs/>
          <w:color w:val="000000"/>
          <w:sz w:val="18"/>
          <w:szCs w:val="18"/>
        </w:rPr>
      </w:pPr>
      <w:r>
        <w:rPr>
          <w:rFonts w:hAnsi="宋体"/>
          <w:bCs/>
          <w:color w:val="000000"/>
          <w:sz w:val="18"/>
          <w:szCs w:val="18"/>
        </w:rPr>
        <w:t>八、手卫生管理</w:t>
      </w:r>
      <w:r>
        <w:rPr>
          <w:bCs/>
          <w:color w:val="000000"/>
          <w:sz w:val="18"/>
          <w:szCs w:val="18"/>
        </w:rPr>
        <w:tab/>
      </w:r>
      <w:r>
        <w:rPr>
          <w:rFonts w:hint="eastAsia"/>
          <w:bCs/>
          <w:color w:val="000000"/>
          <w:sz w:val="18"/>
          <w:szCs w:val="18"/>
        </w:rPr>
        <w:t>112</w:t>
      </w:r>
    </w:p>
    <w:p w14:paraId="7B5AEAB5">
      <w:pPr>
        <w:tabs>
          <w:tab w:val="right" w:leader="middleDot" w:pos="4252"/>
        </w:tabs>
        <w:spacing w:line="288" w:lineRule="auto"/>
        <w:ind w:firstLine="360" w:firstLineChars="200"/>
        <w:contextualSpacing/>
        <w:rPr>
          <w:bCs/>
          <w:color w:val="000000"/>
          <w:sz w:val="18"/>
          <w:szCs w:val="18"/>
        </w:rPr>
      </w:pPr>
      <w:r>
        <w:rPr>
          <w:rFonts w:hAnsi="宋体"/>
          <w:bCs/>
          <w:color w:val="000000"/>
          <w:sz w:val="18"/>
          <w:szCs w:val="18"/>
        </w:rPr>
        <w:t>九、医务人员职业暴露及防护制度</w:t>
      </w:r>
      <w:r>
        <w:rPr>
          <w:bCs/>
          <w:color w:val="000000"/>
          <w:sz w:val="18"/>
          <w:szCs w:val="18"/>
        </w:rPr>
        <w:tab/>
      </w:r>
      <w:r>
        <w:rPr>
          <w:rFonts w:hint="eastAsia"/>
          <w:bCs/>
          <w:color w:val="000000"/>
          <w:sz w:val="18"/>
          <w:szCs w:val="18"/>
        </w:rPr>
        <w:t>115</w:t>
      </w:r>
    </w:p>
    <w:p w14:paraId="2B8E1C9B">
      <w:pPr>
        <w:tabs>
          <w:tab w:val="right" w:leader="middleDot" w:pos="4252"/>
        </w:tabs>
        <w:spacing w:line="288" w:lineRule="auto"/>
        <w:ind w:firstLine="360" w:firstLineChars="200"/>
        <w:contextualSpacing/>
        <w:rPr>
          <w:bCs/>
          <w:color w:val="000000"/>
          <w:sz w:val="18"/>
          <w:szCs w:val="18"/>
        </w:rPr>
      </w:pPr>
      <w:r>
        <w:rPr>
          <w:rFonts w:hAnsi="宋体"/>
          <w:bCs/>
          <w:color w:val="000000"/>
          <w:sz w:val="18"/>
          <w:szCs w:val="18"/>
        </w:rPr>
        <w:t>十、标准预防</w:t>
      </w:r>
      <w:r>
        <w:rPr>
          <w:bCs/>
          <w:color w:val="000000"/>
          <w:sz w:val="18"/>
          <w:szCs w:val="18"/>
        </w:rPr>
        <w:tab/>
      </w:r>
      <w:r>
        <w:rPr>
          <w:rFonts w:hint="eastAsia"/>
          <w:bCs/>
          <w:color w:val="000000"/>
          <w:sz w:val="18"/>
          <w:szCs w:val="18"/>
        </w:rPr>
        <w:t>116</w:t>
      </w:r>
    </w:p>
    <w:p w14:paraId="573ED41A">
      <w:pPr>
        <w:tabs>
          <w:tab w:val="right" w:leader="middleDot" w:pos="4252"/>
        </w:tabs>
        <w:spacing w:line="288" w:lineRule="auto"/>
        <w:ind w:firstLine="360" w:firstLineChars="200"/>
        <w:contextualSpacing/>
        <w:rPr>
          <w:bCs/>
          <w:color w:val="000000"/>
          <w:sz w:val="18"/>
          <w:szCs w:val="18"/>
        </w:rPr>
      </w:pPr>
      <w:r>
        <w:rPr>
          <w:rFonts w:hAnsi="宋体"/>
          <w:bCs/>
          <w:color w:val="000000"/>
          <w:sz w:val="18"/>
          <w:szCs w:val="18"/>
        </w:rPr>
        <w:t>十一、医疗废物管理制度</w:t>
      </w:r>
      <w:r>
        <w:rPr>
          <w:bCs/>
          <w:color w:val="000000"/>
          <w:sz w:val="18"/>
          <w:szCs w:val="18"/>
        </w:rPr>
        <w:tab/>
      </w:r>
      <w:r>
        <w:rPr>
          <w:rFonts w:hint="eastAsia"/>
          <w:bCs/>
          <w:color w:val="000000"/>
          <w:sz w:val="18"/>
          <w:szCs w:val="18"/>
        </w:rPr>
        <w:t>116</w:t>
      </w:r>
      <w:r>
        <w:rPr>
          <w:bCs/>
          <w:color w:val="000000"/>
          <w:sz w:val="18"/>
          <w:szCs w:val="18"/>
        </w:rPr>
        <w:t xml:space="preserve">  </w:t>
      </w:r>
    </w:p>
    <w:p w14:paraId="4F60FFE8">
      <w:pPr>
        <w:tabs>
          <w:tab w:val="right" w:leader="middleDot" w:pos="4252"/>
        </w:tabs>
        <w:spacing w:line="288" w:lineRule="auto"/>
        <w:ind w:left="933" w:leftChars="187" w:hanging="540" w:hangingChars="300"/>
        <w:contextualSpacing/>
        <w:rPr>
          <w:rFonts w:hint="eastAsia"/>
          <w:bCs/>
          <w:color w:val="000000"/>
          <w:sz w:val="18"/>
          <w:szCs w:val="18"/>
        </w:rPr>
      </w:pPr>
      <w:r>
        <w:rPr>
          <w:rFonts w:hint="eastAsia"/>
          <w:bCs/>
          <w:color w:val="000000"/>
          <w:sz w:val="18"/>
          <w:szCs w:val="18"/>
        </w:rPr>
        <w:t>十二</w:t>
      </w:r>
      <w:r>
        <w:rPr>
          <w:bCs/>
          <w:color w:val="000000"/>
          <w:sz w:val="18"/>
          <w:szCs w:val="18"/>
        </w:rPr>
        <w:t>、</w:t>
      </w:r>
      <w:r>
        <w:rPr>
          <w:rFonts w:hint="eastAsia"/>
          <w:bCs/>
          <w:color w:val="000000"/>
          <w:sz w:val="18"/>
          <w:szCs w:val="18"/>
        </w:rPr>
        <w:t>放射</w:t>
      </w:r>
      <w:r>
        <w:rPr>
          <w:bCs/>
          <w:color w:val="000000"/>
          <w:sz w:val="18"/>
          <w:szCs w:val="18"/>
        </w:rPr>
        <w:t>科新</w:t>
      </w:r>
      <w:r>
        <w:rPr>
          <w:rFonts w:hint="eastAsia"/>
          <w:bCs/>
          <w:color w:val="000000"/>
          <w:sz w:val="18"/>
          <w:szCs w:val="18"/>
        </w:rPr>
        <w:t>型</w:t>
      </w:r>
      <w:r>
        <w:rPr>
          <w:bCs/>
          <w:color w:val="000000"/>
          <w:sz w:val="18"/>
          <w:szCs w:val="18"/>
        </w:rPr>
        <w:t>冠</w:t>
      </w:r>
      <w:r>
        <w:rPr>
          <w:rFonts w:hint="eastAsia"/>
          <w:bCs/>
          <w:color w:val="000000"/>
          <w:sz w:val="18"/>
          <w:szCs w:val="18"/>
        </w:rPr>
        <w:t>状</w:t>
      </w:r>
      <w:r>
        <w:rPr>
          <w:bCs/>
          <w:color w:val="000000"/>
          <w:sz w:val="18"/>
          <w:szCs w:val="18"/>
        </w:rPr>
        <w:t>病毒肺炎常态化防控消毒隔离制度</w:t>
      </w:r>
      <w:r>
        <w:rPr>
          <w:bCs/>
          <w:color w:val="000000"/>
          <w:sz w:val="18"/>
          <w:szCs w:val="18"/>
        </w:rPr>
        <w:tab/>
      </w:r>
      <w:r>
        <w:rPr>
          <w:rFonts w:hint="eastAsia"/>
          <w:bCs/>
          <w:color w:val="000000"/>
          <w:sz w:val="18"/>
          <w:szCs w:val="18"/>
        </w:rPr>
        <w:t>118</w:t>
      </w:r>
    </w:p>
    <w:p w14:paraId="48296D21">
      <w:pPr>
        <w:tabs>
          <w:tab w:val="right" w:leader="middleDot" w:pos="4252"/>
        </w:tabs>
        <w:spacing w:line="288" w:lineRule="auto"/>
        <w:contextualSpacing/>
        <w:rPr>
          <w:b/>
          <w:color w:val="000000"/>
          <w:sz w:val="18"/>
          <w:szCs w:val="18"/>
        </w:rPr>
      </w:pPr>
      <w:r>
        <w:rPr>
          <w:rFonts w:hAnsi="宋体"/>
          <w:b/>
          <w:color w:val="000000"/>
          <w:sz w:val="18"/>
          <w:szCs w:val="18"/>
        </w:rPr>
        <w:t>第七章</w:t>
      </w:r>
      <w:r>
        <w:rPr>
          <w:b/>
          <w:color w:val="000000"/>
          <w:sz w:val="18"/>
          <w:szCs w:val="18"/>
        </w:rPr>
        <w:t xml:space="preserve"> </w:t>
      </w:r>
      <w:r>
        <w:rPr>
          <w:rFonts w:hAnsi="宋体"/>
          <w:b/>
          <w:color w:val="000000"/>
          <w:sz w:val="18"/>
          <w:szCs w:val="18"/>
        </w:rPr>
        <w:t>分层次培训计划</w:t>
      </w:r>
      <w:r>
        <w:rPr>
          <w:b/>
          <w:color w:val="000000"/>
          <w:sz w:val="18"/>
          <w:szCs w:val="18"/>
        </w:rPr>
        <w:tab/>
      </w:r>
      <w:r>
        <w:rPr>
          <w:rFonts w:hint="eastAsia"/>
          <w:b/>
          <w:color w:val="000000"/>
          <w:sz w:val="18"/>
          <w:szCs w:val="18"/>
        </w:rPr>
        <w:t>128</w:t>
      </w:r>
    </w:p>
    <w:p w14:paraId="7272EDBC">
      <w:pPr>
        <w:tabs>
          <w:tab w:val="right" w:leader="middleDot" w:pos="4252"/>
        </w:tabs>
        <w:spacing w:line="288" w:lineRule="auto"/>
        <w:ind w:firstLine="360" w:firstLineChars="200"/>
        <w:contextualSpacing/>
        <w:rPr>
          <w:bCs/>
          <w:color w:val="000000"/>
          <w:sz w:val="18"/>
          <w:szCs w:val="18"/>
        </w:rPr>
      </w:pPr>
      <w:r>
        <w:rPr>
          <w:rFonts w:hAnsi="宋体"/>
          <w:bCs/>
          <w:color w:val="000000"/>
          <w:sz w:val="18"/>
          <w:szCs w:val="18"/>
        </w:rPr>
        <w:t>一、我科实际情况制定以下计划以达目标</w:t>
      </w:r>
      <w:r>
        <w:rPr>
          <w:bCs/>
          <w:color w:val="000000"/>
          <w:sz w:val="18"/>
          <w:szCs w:val="18"/>
        </w:rPr>
        <w:tab/>
      </w:r>
      <w:r>
        <w:rPr>
          <w:rFonts w:hint="eastAsia"/>
          <w:bCs/>
          <w:color w:val="000000"/>
          <w:sz w:val="18"/>
          <w:szCs w:val="18"/>
        </w:rPr>
        <w:t>128</w:t>
      </w:r>
    </w:p>
    <w:p w14:paraId="63A71126">
      <w:pPr>
        <w:tabs>
          <w:tab w:val="right" w:leader="middleDot" w:pos="4252"/>
        </w:tabs>
        <w:spacing w:line="288" w:lineRule="auto"/>
        <w:ind w:firstLine="360" w:firstLineChars="200"/>
        <w:contextualSpacing/>
        <w:rPr>
          <w:bCs/>
          <w:color w:val="000000"/>
          <w:sz w:val="18"/>
          <w:szCs w:val="18"/>
        </w:rPr>
      </w:pPr>
      <w:r>
        <w:rPr>
          <w:rFonts w:hAnsi="宋体"/>
          <w:bCs/>
          <w:color w:val="000000"/>
          <w:sz w:val="18"/>
          <w:szCs w:val="18"/>
        </w:rPr>
        <w:t>二、放射科新近编内外护士一年内培训计划</w:t>
      </w:r>
      <w:r>
        <w:rPr>
          <w:bCs/>
          <w:color w:val="000000"/>
          <w:sz w:val="18"/>
          <w:szCs w:val="18"/>
        </w:rPr>
        <w:tab/>
      </w:r>
      <w:r>
        <w:rPr>
          <w:rFonts w:hint="eastAsia"/>
          <w:bCs/>
          <w:color w:val="000000"/>
          <w:sz w:val="18"/>
          <w:szCs w:val="18"/>
        </w:rPr>
        <w:t>131</w:t>
      </w:r>
    </w:p>
    <w:p w14:paraId="6C124DE1">
      <w:pPr>
        <w:tabs>
          <w:tab w:val="right" w:leader="middleDot" w:pos="4252"/>
        </w:tabs>
        <w:spacing w:line="288" w:lineRule="auto"/>
        <w:ind w:firstLine="360" w:firstLineChars="200"/>
        <w:contextualSpacing/>
        <w:rPr>
          <w:bCs/>
          <w:color w:val="000000"/>
          <w:sz w:val="18"/>
          <w:szCs w:val="18"/>
        </w:rPr>
      </w:pPr>
      <w:r>
        <w:rPr>
          <w:rFonts w:hAnsi="宋体"/>
          <w:bCs/>
          <w:color w:val="000000"/>
          <w:sz w:val="18"/>
          <w:szCs w:val="18"/>
        </w:rPr>
        <w:t>三、放射科护理培训效果考核及督查方案</w:t>
      </w:r>
      <w:r>
        <w:rPr>
          <w:bCs/>
          <w:color w:val="000000"/>
          <w:sz w:val="18"/>
          <w:szCs w:val="18"/>
        </w:rPr>
        <w:tab/>
      </w:r>
      <w:r>
        <w:rPr>
          <w:rFonts w:hint="eastAsia"/>
          <w:bCs/>
          <w:color w:val="000000"/>
          <w:sz w:val="18"/>
          <w:szCs w:val="18"/>
        </w:rPr>
        <w:t>132</w:t>
      </w:r>
    </w:p>
    <w:p w14:paraId="2CB5152B">
      <w:pPr>
        <w:tabs>
          <w:tab w:val="right" w:leader="middleDot" w:pos="4252"/>
        </w:tabs>
        <w:spacing w:line="288" w:lineRule="auto"/>
        <w:contextualSpacing/>
        <w:rPr>
          <w:b/>
          <w:color w:val="000000"/>
          <w:sz w:val="18"/>
          <w:szCs w:val="18"/>
        </w:rPr>
      </w:pPr>
      <w:r>
        <w:rPr>
          <w:rFonts w:hAnsi="宋体"/>
          <w:b/>
          <w:color w:val="000000"/>
          <w:sz w:val="18"/>
          <w:szCs w:val="18"/>
        </w:rPr>
        <w:t>第八章</w:t>
      </w:r>
      <w:r>
        <w:rPr>
          <w:b/>
          <w:color w:val="000000"/>
          <w:sz w:val="18"/>
          <w:szCs w:val="18"/>
        </w:rPr>
        <w:t xml:space="preserve"> </w:t>
      </w:r>
      <w:r>
        <w:rPr>
          <w:rFonts w:hAnsi="宋体"/>
          <w:b/>
          <w:color w:val="000000"/>
          <w:sz w:val="18"/>
          <w:szCs w:val="18"/>
        </w:rPr>
        <w:t>科室质控管理</w:t>
      </w:r>
      <w:r>
        <w:rPr>
          <w:b/>
          <w:color w:val="000000"/>
          <w:sz w:val="18"/>
          <w:szCs w:val="18"/>
        </w:rPr>
        <w:tab/>
      </w:r>
      <w:r>
        <w:rPr>
          <w:rFonts w:hint="eastAsia"/>
          <w:b/>
          <w:color w:val="000000"/>
          <w:sz w:val="18"/>
          <w:szCs w:val="18"/>
        </w:rPr>
        <w:t>135</w:t>
      </w:r>
    </w:p>
    <w:p w14:paraId="5200E17A">
      <w:pPr>
        <w:tabs>
          <w:tab w:val="right" w:leader="middleDot" w:pos="4252"/>
        </w:tabs>
        <w:spacing w:line="288" w:lineRule="auto"/>
        <w:ind w:firstLine="360" w:firstLineChars="200"/>
        <w:contextualSpacing/>
        <w:rPr>
          <w:bCs/>
          <w:color w:val="000000"/>
          <w:sz w:val="18"/>
          <w:szCs w:val="18"/>
        </w:rPr>
      </w:pPr>
      <w:r>
        <w:rPr>
          <w:rFonts w:hAnsi="宋体"/>
          <w:bCs/>
          <w:color w:val="000000"/>
          <w:sz w:val="18"/>
          <w:szCs w:val="18"/>
        </w:rPr>
        <w:t>一、科室质控分组及职责</w:t>
      </w:r>
      <w:r>
        <w:rPr>
          <w:bCs/>
          <w:color w:val="000000"/>
          <w:sz w:val="18"/>
          <w:szCs w:val="18"/>
        </w:rPr>
        <w:tab/>
      </w:r>
      <w:r>
        <w:rPr>
          <w:rFonts w:hint="eastAsia"/>
          <w:bCs/>
          <w:color w:val="000000"/>
          <w:sz w:val="18"/>
          <w:szCs w:val="18"/>
        </w:rPr>
        <w:t>135</w:t>
      </w:r>
    </w:p>
    <w:p w14:paraId="44144E79">
      <w:pPr>
        <w:tabs>
          <w:tab w:val="right" w:leader="middleDot" w:pos="4252"/>
        </w:tabs>
        <w:spacing w:line="288" w:lineRule="auto"/>
        <w:ind w:firstLine="360" w:firstLineChars="200"/>
        <w:contextualSpacing/>
        <w:rPr>
          <w:bCs/>
          <w:color w:val="000000"/>
          <w:sz w:val="18"/>
          <w:szCs w:val="18"/>
        </w:rPr>
        <w:sectPr>
          <w:pgSz w:w="5954" w:h="8392"/>
          <w:pgMar w:top="851" w:right="851" w:bottom="851" w:left="851" w:header="454" w:footer="454" w:gutter="0"/>
          <w:cols w:space="720" w:num="1"/>
          <w:docGrid w:type="lines" w:linePitch="312" w:charSpace="0"/>
        </w:sectPr>
      </w:pPr>
      <w:r>
        <w:rPr>
          <w:rFonts w:hAnsi="宋体"/>
          <w:bCs/>
          <w:color w:val="000000"/>
          <w:sz w:val="18"/>
          <w:szCs w:val="18"/>
        </w:rPr>
        <w:t>二、质控督察表</w:t>
      </w:r>
      <w:r>
        <w:rPr>
          <w:bCs/>
          <w:color w:val="000000"/>
          <w:sz w:val="18"/>
          <w:szCs w:val="18"/>
        </w:rPr>
        <w:tab/>
      </w:r>
      <w:r>
        <w:rPr>
          <w:rFonts w:hint="eastAsia"/>
          <w:bCs/>
          <w:color w:val="000000"/>
          <w:sz w:val="18"/>
          <w:szCs w:val="18"/>
        </w:rPr>
        <w:t>14</w:t>
      </w:r>
      <w:r>
        <w:rPr>
          <w:bCs/>
          <w:color w:val="000000"/>
          <w:sz w:val="18"/>
          <w:szCs w:val="18"/>
        </w:rPr>
        <w:t>5</w:t>
      </w:r>
    </w:p>
    <w:p w14:paraId="428862F2">
      <w:pPr>
        <w:spacing w:line="288" w:lineRule="auto"/>
        <w:contextualSpacing/>
        <w:jc w:val="center"/>
        <w:rPr>
          <w:rFonts w:hint="eastAsia" w:ascii="宋体" w:hAnsi="宋体"/>
          <w:b/>
          <w:color w:val="000000"/>
          <w:sz w:val="18"/>
          <w:szCs w:val="18"/>
        </w:rPr>
      </w:pPr>
      <w:r>
        <w:rPr>
          <w:rFonts w:hint="eastAsia" w:ascii="宋体" w:hAnsi="宋体"/>
          <w:b/>
          <w:color w:val="000000"/>
          <w:sz w:val="24"/>
          <w:szCs w:val="24"/>
        </w:rPr>
        <w:t>第一章 科室简介</w:t>
      </w:r>
    </w:p>
    <w:p w14:paraId="69295F6B">
      <w:pPr>
        <w:rPr>
          <w:rFonts w:ascii="宋体" w:hAnsi="宋体"/>
          <w:b/>
          <w:color w:val="000000"/>
          <w:sz w:val="18"/>
          <w:szCs w:val="18"/>
        </w:rPr>
      </w:pPr>
      <w:r>
        <w:rPr>
          <w:rFonts w:hint="eastAsia" w:ascii="宋体" w:hAnsi="宋体"/>
          <w:b/>
          <w:color w:val="000000"/>
          <w:sz w:val="18"/>
          <w:szCs w:val="18"/>
        </w:rPr>
        <w:t>一、发展简史、</w:t>
      </w:r>
      <w:r>
        <w:rPr>
          <w:rFonts w:hint="eastAsia" w:ascii="宋体" w:hAnsi="宋体"/>
          <w:b/>
          <w:bCs/>
          <w:sz w:val="18"/>
          <w:szCs w:val="18"/>
        </w:rPr>
        <w:t>社会角色与责任</w:t>
      </w:r>
    </w:p>
    <w:p w14:paraId="0870E48D">
      <w:pPr>
        <w:ind w:firstLine="360" w:firstLineChars="200"/>
        <w:rPr>
          <w:rFonts w:hint="eastAsia" w:ascii="宋体" w:hAnsi="宋体"/>
          <w:sz w:val="18"/>
          <w:szCs w:val="18"/>
        </w:rPr>
      </w:pPr>
      <w:r>
        <w:rPr>
          <w:rFonts w:hint="eastAsia" w:ascii="宋体" w:hAnsi="宋体"/>
          <w:sz w:val="18"/>
          <w:szCs w:val="18"/>
        </w:rPr>
        <w:t>重庆医科大学附一院放射科始建于1957年，由原上海第一医学院（现复旦大学医学院）华山医院及中山医院戚警吾、张克随等专家到重庆医学院成立放射科。经过60余年风雨历程及几代人的奋斗和发展，重医附一院放射科已成为学科人员配置合理、设备先进、管理规范、技术力量雄厚、诊疗水平和服务能力一流、专业特色突出、辐射能力强，集医疗、教学、科研为一体的重庆及长江上游地区综合实力最强、规模最大的科室，连续四年复旦大学西南地区放射科声誉排行榜位居第二位。</w:t>
      </w:r>
    </w:p>
    <w:p w14:paraId="6A16D706">
      <w:pPr>
        <w:rPr>
          <w:rFonts w:ascii="宋体" w:hAnsi="宋体"/>
          <w:sz w:val="18"/>
          <w:szCs w:val="18"/>
        </w:rPr>
      </w:pPr>
      <w:r>
        <w:rPr>
          <w:rFonts w:hint="eastAsia" w:ascii="宋体" w:hAnsi="宋体"/>
          <w:sz w:val="18"/>
          <w:szCs w:val="18"/>
        </w:rPr>
        <w:t>重医大附一院放射科是：</w:t>
      </w:r>
    </w:p>
    <w:p w14:paraId="74ECDB1E">
      <w:pPr>
        <w:rPr>
          <w:rFonts w:ascii="宋体" w:hAnsi="宋体"/>
          <w:sz w:val="18"/>
          <w:szCs w:val="18"/>
        </w:rPr>
      </w:pPr>
      <w:r>
        <w:rPr>
          <w:rFonts w:hint="eastAsia" w:ascii="宋体" w:hAnsi="宋体"/>
          <w:sz w:val="18"/>
          <w:szCs w:val="18"/>
        </w:rPr>
        <w:t>国家临床重点专科</w:t>
      </w:r>
    </w:p>
    <w:p w14:paraId="4C73739E">
      <w:pPr>
        <w:rPr>
          <w:rFonts w:ascii="宋体" w:hAnsi="宋体"/>
          <w:sz w:val="18"/>
          <w:szCs w:val="18"/>
        </w:rPr>
      </w:pPr>
      <w:r>
        <w:rPr>
          <w:rFonts w:hint="eastAsia" w:ascii="宋体" w:hAnsi="宋体"/>
          <w:sz w:val="18"/>
          <w:szCs w:val="18"/>
        </w:rPr>
        <w:t>重庆市放射诊断中心</w:t>
      </w:r>
    </w:p>
    <w:p w14:paraId="56480380">
      <w:pPr>
        <w:rPr>
          <w:rFonts w:ascii="宋体" w:hAnsi="宋体"/>
          <w:sz w:val="18"/>
          <w:szCs w:val="18"/>
        </w:rPr>
      </w:pPr>
      <w:r>
        <w:rPr>
          <w:rFonts w:hint="eastAsia" w:ascii="宋体" w:hAnsi="宋体"/>
          <w:sz w:val="18"/>
          <w:szCs w:val="18"/>
        </w:rPr>
        <w:t>国家放射科住院医师规范化培训基地</w:t>
      </w:r>
    </w:p>
    <w:p w14:paraId="27125354">
      <w:pPr>
        <w:rPr>
          <w:rFonts w:ascii="宋体" w:hAnsi="宋体"/>
          <w:sz w:val="18"/>
          <w:szCs w:val="18"/>
        </w:rPr>
      </w:pPr>
      <w:r>
        <w:rPr>
          <w:rFonts w:hint="eastAsia" w:ascii="宋体" w:hAnsi="宋体"/>
          <w:sz w:val="18"/>
          <w:szCs w:val="18"/>
        </w:rPr>
        <w:t>重庆市影像科住院医师规范化培训基地</w:t>
      </w:r>
    </w:p>
    <w:p w14:paraId="6D1EBA9F">
      <w:pPr>
        <w:rPr>
          <w:rFonts w:ascii="宋体" w:hAnsi="宋体"/>
          <w:sz w:val="18"/>
          <w:szCs w:val="18"/>
        </w:rPr>
      </w:pPr>
      <w:r>
        <w:rPr>
          <w:rFonts w:hint="eastAsia" w:ascii="宋体" w:hAnsi="宋体"/>
          <w:sz w:val="18"/>
          <w:szCs w:val="18"/>
        </w:rPr>
        <w:t>全国医用设备使用人员业务能力考评试题开发基地</w:t>
      </w:r>
    </w:p>
    <w:p w14:paraId="25E2EAEF">
      <w:pPr>
        <w:rPr>
          <w:rFonts w:ascii="宋体" w:hAnsi="宋体"/>
          <w:sz w:val="18"/>
          <w:szCs w:val="18"/>
        </w:rPr>
      </w:pPr>
      <w:r>
        <w:rPr>
          <w:rFonts w:hint="eastAsia" w:ascii="宋体" w:hAnsi="宋体"/>
          <w:sz w:val="18"/>
          <w:szCs w:val="18"/>
        </w:rPr>
        <w:t>医学影像技术临床实践技能培训基地</w:t>
      </w:r>
    </w:p>
    <w:p w14:paraId="5D450CE5">
      <w:pPr>
        <w:rPr>
          <w:rFonts w:ascii="宋体" w:hAnsi="宋体"/>
          <w:sz w:val="18"/>
          <w:szCs w:val="18"/>
        </w:rPr>
      </w:pPr>
      <w:r>
        <w:rPr>
          <w:rFonts w:hint="eastAsia" w:ascii="宋体" w:hAnsi="宋体"/>
          <w:sz w:val="18"/>
          <w:szCs w:val="18"/>
        </w:rPr>
        <w:t>影像医学与核医学博士授权点</w:t>
      </w:r>
    </w:p>
    <w:p w14:paraId="2039C332">
      <w:pPr>
        <w:rPr>
          <w:rFonts w:ascii="宋体" w:hAnsi="宋体"/>
          <w:sz w:val="18"/>
          <w:szCs w:val="18"/>
        </w:rPr>
      </w:pPr>
      <w:r>
        <w:rPr>
          <w:rFonts w:hint="eastAsia" w:ascii="宋体" w:hAnsi="宋体"/>
          <w:sz w:val="18"/>
          <w:szCs w:val="18"/>
        </w:rPr>
        <w:t>影像医学与核医学硕士授权点</w:t>
      </w:r>
    </w:p>
    <w:p w14:paraId="3B07458C">
      <w:pPr>
        <w:rPr>
          <w:rFonts w:ascii="宋体" w:hAnsi="宋体"/>
          <w:sz w:val="18"/>
          <w:szCs w:val="18"/>
        </w:rPr>
      </w:pPr>
      <w:r>
        <w:rPr>
          <w:rFonts w:hint="eastAsia" w:ascii="宋体" w:hAnsi="宋体"/>
          <w:sz w:val="18"/>
          <w:szCs w:val="18"/>
        </w:rPr>
        <w:t>医学影像技术学系</w:t>
      </w:r>
    </w:p>
    <w:p w14:paraId="59CEE3A0">
      <w:pPr>
        <w:rPr>
          <w:rFonts w:ascii="宋体" w:hAnsi="宋体"/>
          <w:sz w:val="18"/>
          <w:szCs w:val="18"/>
        </w:rPr>
      </w:pPr>
      <w:r>
        <w:rPr>
          <w:rFonts w:hint="eastAsia" w:ascii="宋体" w:hAnsi="宋体"/>
          <w:sz w:val="18"/>
          <w:szCs w:val="18"/>
        </w:rPr>
        <w:t>放射诊断学教研室</w:t>
      </w:r>
    </w:p>
    <w:p w14:paraId="4238BB8A">
      <w:pPr>
        <w:rPr>
          <w:rFonts w:ascii="宋体" w:hAnsi="宋体"/>
          <w:sz w:val="18"/>
          <w:szCs w:val="18"/>
        </w:rPr>
      </w:pPr>
      <w:r>
        <w:rPr>
          <w:rFonts w:hint="eastAsia" w:ascii="宋体" w:hAnsi="宋体"/>
          <w:sz w:val="18"/>
          <w:szCs w:val="18"/>
        </w:rPr>
        <w:t>重庆市“十二五”市级重点学科建设项目单位</w:t>
      </w:r>
    </w:p>
    <w:p w14:paraId="6193C288">
      <w:pPr>
        <w:rPr>
          <w:rFonts w:ascii="宋体" w:hAnsi="宋体"/>
          <w:sz w:val="18"/>
          <w:szCs w:val="18"/>
        </w:rPr>
      </w:pPr>
      <w:r>
        <w:rPr>
          <w:rFonts w:hint="eastAsia" w:ascii="宋体" w:hAnsi="宋体"/>
          <w:sz w:val="18"/>
          <w:szCs w:val="18"/>
        </w:rPr>
        <w:t>全国医学影像技术专业大学生实践技能大赛竞赛基地</w:t>
      </w:r>
    </w:p>
    <w:p w14:paraId="3F31602D">
      <w:pPr>
        <w:rPr>
          <w:rFonts w:ascii="宋体" w:hAnsi="宋体"/>
          <w:sz w:val="18"/>
          <w:szCs w:val="18"/>
        </w:rPr>
      </w:pPr>
      <w:r>
        <w:rPr>
          <w:rFonts w:hint="eastAsia" w:ascii="宋体" w:hAnsi="宋体"/>
          <w:sz w:val="18"/>
          <w:szCs w:val="18"/>
        </w:rPr>
        <w:t>西南放射专科联盟理事长单位</w:t>
      </w:r>
    </w:p>
    <w:p w14:paraId="7B2D2514">
      <w:pPr>
        <w:rPr>
          <w:rFonts w:ascii="宋体" w:hAnsi="宋体"/>
          <w:sz w:val="18"/>
          <w:szCs w:val="18"/>
        </w:rPr>
      </w:pPr>
      <w:r>
        <w:rPr>
          <w:rFonts w:hint="eastAsia" w:ascii="宋体" w:hAnsi="宋体"/>
          <w:sz w:val="18"/>
          <w:szCs w:val="18"/>
        </w:rPr>
        <w:t>中国医师协会放射医师分会对比剂规范应用培训基地</w:t>
      </w:r>
    </w:p>
    <w:p w14:paraId="19E43034">
      <w:pPr>
        <w:rPr>
          <w:rFonts w:ascii="宋体" w:hAnsi="宋体"/>
          <w:b/>
          <w:bCs/>
          <w:sz w:val="18"/>
          <w:szCs w:val="18"/>
        </w:rPr>
      </w:pPr>
      <w:r>
        <w:rPr>
          <w:rFonts w:hint="eastAsia" w:ascii="宋体" w:hAnsi="宋体"/>
          <w:b/>
          <w:bCs/>
          <w:sz w:val="18"/>
          <w:szCs w:val="18"/>
        </w:rPr>
        <w:t>二、科室人员结构</w:t>
      </w:r>
    </w:p>
    <w:p w14:paraId="62178BDF">
      <w:pPr>
        <w:ind w:firstLine="360" w:firstLineChars="200"/>
        <w:rPr>
          <w:rFonts w:ascii="宋体" w:hAnsi="宋体"/>
          <w:sz w:val="18"/>
          <w:szCs w:val="18"/>
        </w:rPr>
      </w:pPr>
      <w:r>
        <w:rPr>
          <w:rFonts w:hint="eastAsia" w:ascii="宋体" w:hAnsi="宋体"/>
          <w:sz w:val="18"/>
          <w:szCs w:val="18"/>
        </w:rPr>
        <w:t>放射科目前拥有工作人员</w:t>
      </w:r>
      <w:r>
        <w:rPr>
          <w:rFonts w:ascii="宋体" w:hAnsi="宋体"/>
          <w:sz w:val="18"/>
          <w:szCs w:val="18"/>
        </w:rPr>
        <w:t>171名，其中医生57名、技师77名</w:t>
      </w:r>
      <w:r>
        <w:rPr>
          <w:rFonts w:hint="eastAsia" w:ascii="宋体" w:hAnsi="宋体"/>
          <w:sz w:val="18"/>
          <w:szCs w:val="18"/>
        </w:rPr>
        <w:t>，</w:t>
      </w:r>
      <w:r>
        <w:rPr>
          <w:rFonts w:ascii="宋体" w:hAnsi="宋体"/>
          <w:sz w:val="18"/>
          <w:szCs w:val="18"/>
        </w:rPr>
        <w:t>护士</w:t>
      </w:r>
      <w:r>
        <w:rPr>
          <w:rFonts w:hint="eastAsia" w:ascii="宋体" w:hAnsi="宋体"/>
          <w:sz w:val="18"/>
          <w:szCs w:val="18"/>
        </w:rPr>
        <w:t>32人</w:t>
      </w:r>
      <w:r>
        <w:rPr>
          <w:rFonts w:ascii="宋体" w:hAnsi="宋体"/>
          <w:sz w:val="18"/>
          <w:szCs w:val="18"/>
        </w:rPr>
        <w:t>。</w:t>
      </w:r>
      <w:r>
        <w:rPr>
          <w:rFonts w:hint="eastAsia" w:ascii="宋体" w:hAnsi="宋体"/>
          <w:sz w:val="18"/>
          <w:szCs w:val="18"/>
        </w:rPr>
        <w:t>医师中拥有正高职称者</w:t>
      </w:r>
      <w:r>
        <w:rPr>
          <w:rFonts w:ascii="宋体" w:hAnsi="宋体"/>
          <w:sz w:val="18"/>
          <w:szCs w:val="18"/>
        </w:rPr>
        <w:t>9名，副高职称者13名，具有国外留学经历者7名；技师中拥有中级及以上职称者17名</w:t>
      </w:r>
      <w:r>
        <w:rPr>
          <w:rFonts w:hint="eastAsia" w:ascii="宋体" w:hAnsi="宋体"/>
          <w:sz w:val="18"/>
          <w:szCs w:val="18"/>
        </w:rPr>
        <w:t>；</w:t>
      </w:r>
      <w:r>
        <w:rPr>
          <w:rFonts w:ascii="宋体" w:hAnsi="宋体"/>
          <w:sz w:val="18"/>
          <w:szCs w:val="18"/>
        </w:rPr>
        <w:t>护理</w:t>
      </w:r>
      <w:r>
        <w:rPr>
          <w:rFonts w:hint="eastAsia" w:ascii="宋体" w:hAnsi="宋体"/>
          <w:sz w:val="18"/>
          <w:szCs w:val="18"/>
        </w:rPr>
        <w:t>组</w:t>
      </w:r>
      <w:r>
        <w:rPr>
          <w:rFonts w:ascii="宋体" w:hAnsi="宋体"/>
          <w:sz w:val="18"/>
          <w:szCs w:val="18"/>
        </w:rPr>
        <w:t>主</w:t>
      </w:r>
      <w:r>
        <w:rPr>
          <w:rFonts w:hint="eastAsia" w:ascii="宋体" w:hAnsi="宋体"/>
          <w:sz w:val="18"/>
          <w:szCs w:val="18"/>
        </w:rPr>
        <w:t>任</w:t>
      </w:r>
      <w:r>
        <w:rPr>
          <w:rFonts w:ascii="宋体" w:hAnsi="宋体"/>
          <w:sz w:val="18"/>
          <w:szCs w:val="18"/>
        </w:rPr>
        <w:t>护</w:t>
      </w:r>
      <w:r>
        <w:rPr>
          <w:rFonts w:hint="eastAsia" w:ascii="宋体" w:hAnsi="宋体"/>
          <w:sz w:val="18"/>
          <w:szCs w:val="18"/>
        </w:rPr>
        <w:t>师1人</w:t>
      </w:r>
      <w:r>
        <w:rPr>
          <w:rFonts w:ascii="宋体" w:hAnsi="宋体"/>
          <w:sz w:val="18"/>
          <w:szCs w:val="18"/>
        </w:rPr>
        <w:t>，主管护师</w:t>
      </w:r>
      <w:r>
        <w:rPr>
          <w:rFonts w:hint="eastAsia" w:ascii="宋体" w:hAnsi="宋体"/>
          <w:sz w:val="18"/>
          <w:szCs w:val="18"/>
        </w:rPr>
        <w:t>4人</w:t>
      </w:r>
      <w:r>
        <w:rPr>
          <w:rFonts w:ascii="宋体" w:hAnsi="宋体"/>
          <w:sz w:val="18"/>
          <w:szCs w:val="18"/>
        </w:rPr>
        <w:t>，护理硕士</w:t>
      </w:r>
      <w:r>
        <w:rPr>
          <w:rFonts w:hint="eastAsia" w:ascii="宋体" w:hAnsi="宋体"/>
          <w:sz w:val="18"/>
          <w:szCs w:val="18"/>
        </w:rPr>
        <w:t>1人</w:t>
      </w:r>
      <w:r>
        <w:rPr>
          <w:rFonts w:ascii="宋体" w:hAnsi="宋体"/>
          <w:sz w:val="18"/>
          <w:szCs w:val="18"/>
        </w:rPr>
        <w:t>。全科具备博士学位者21名、硕士学位35名，医生组中博士学位者占38%，技术组中硕士学位以上占21%。科室现有博士生导师4名，硕士生导师11名。</w:t>
      </w:r>
      <w:r>
        <w:rPr>
          <w:rFonts w:hint="eastAsia" w:ascii="宋体" w:hAnsi="宋体"/>
          <w:sz w:val="18"/>
          <w:szCs w:val="18"/>
        </w:rPr>
        <w:t>医技护人员中担任国家级学会、协会学术职务1</w:t>
      </w:r>
      <w:r>
        <w:rPr>
          <w:rFonts w:ascii="宋体" w:hAnsi="宋体"/>
          <w:sz w:val="18"/>
          <w:szCs w:val="18"/>
        </w:rPr>
        <w:t>7</w:t>
      </w:r>
      <w:r>
        <w:rPr>
          <w:rFonts w:hint="eastAsia" w:ascii="宋体" w:hAnsi="宋体"/>
          <w:sz w:val="18"/>
          <w:szCs w:val="18"/>
        </w:rPr>
        <w:t>名，重庆市学术技术带头人2人，重庆市学会、协会学术职务1</w:t>
      </w:r>
      <w:r>
        <w:rPr>
          <w:rFonts w:ascii="宋体" w:hAnsi="宋体"/>
          <w:sz w:val="18"/>
          <w:szCs w:val="18"/>
        </w:rPr>
        <w:t>8</w:t>
      </w:r>
      <w:r>
        <w:rPr>
          <w:rFonts w:hint="eastAsia" w:ascii="宋体" w:hAnsi="宋体"/>
          <w:sz w:val="18"/>
          <w:szCs w:val="18"/>
        </w:rPr>
        <w:t>人，境外学习人员占5</w:t>
      </w:r>
      <w:r>
        <w:rPr>
          <w:rFonts w:ascii="宋体" w:hAnsi="宋体"/>
          <w:sz w:val="18"/>
          <w:szCs w:val="18"/>
        </w:rPr>
        <w:t>%。</w:t>
      </w:r>
      <w:r>
        <w:rPr>
          <w:rFonts w:hint="eastAsia" w:ascii="宋体" w:hAnsi="宋体"/>
          <w:sz w:val="18"/>
          <w:szCs w:val="18"/>
        </w:rPr>
        <w:t>科室人员规模不断壮大的同时，层次也在不断提高，结构更加合理。</w:t>
      </w:r>
    </w:p>
    <w:p w14:paraId="35D15384">
      <w:pPr>
        <w:rPr>
          <w:rFonts w:ascii="宋体" w:hAnsi="宋体"/>
          <w:sz w:val="18"/>
          <w:szCs w:val="18"/>
        </w:rPr>
      </w:pPr>
      <w:r>
        <w:rPr>
          <w:rFonts w:hint="eastAsia" w:ascii="宋体" w:hAnsi="宋体"/>
          <w:b/>
          <w:bCs/>
          <w:sz w:val="18"/>
          <w:szCs w:val="18"/>
        </w:rPr>
        <w:t>三、运行模式及科研能力</w:t>
      </w:r>
    </w:p>
    <w:p w14:paraId="2B714912">
      <w:pPr>
        <w:ind w:firstLine="360" w:firstLineChars="200"/>
        <w:rPr>
          <w:rFonts w:ascii="宋体" w:hAnsi="宋体"/>
          <w:sz w:val="18"/>
          <w:szCs w:val="18"/>
        </w:rPr>
      </w:pPr>
      <w:r>
        <w:rPr>
          <w:rFonts w:hint="eastAsia" w:ascii="宋体" w:hAnsi="宋体"/>
          <w:sz w:val="18"/>
          <w:szCs w:val="18"/>
        </w:rPr>
        <w:t>重庆医科大学附属第一医院放射科为“</w:t>
      </w:r>
      <w:r>
        <w:rPr>
          <w:rFonts w:ascii="宋体" w:hAnsi="宋体"/>
          <w:sz w:val="18"/>
          <w:szCs w:val="18"/>
        </w:rPr>
        <w:t>1+4”模式，包括院本部、一分院、金山、青杠、放射远程会诊中心四个部分，拥有各种先进检查设备，包括佳能640层镨黄金CT、</w:t>
      </w:r>
      <w:r>
        <w:rPr>
          <w:rFonts w:hint="eastAsia" w:ascii="宋体" w:hAnsi="宋体"/>
          <w:sz w:val="18"/>
          <w:szCs w:val="18"/>
        </w:rPr>
        <w:t xml:space="preserve">SOMATOM </w:t>
      </w:r>
      <w:r>
        <w:rPr>
          <w:rFonts w:ascii="宋体" w:hAnsi="宋体"/>
          <w:sz w:val="18"/>
          <w:szCs w:val="18"/>
        </w:rPr>
        <w:t>Force CT、 IQon CT等共9台，移动CT1台，3.0T MRI 3台，1.5TMRI 4台，大型平板DSA 8台，口腔专用CBCT 1台，乳腺专用CBCT 1台，平板乳腺机1台，平板多功能机3台，DR 13台。2010年医院建立了完整的PACS、RIS及远程会诊系统，实现全院联网，辐射全重庆市的远程诊断和会诊网络，构建了完整的医院影像及信</w:t>
      </w:r>
      <w:r>
        <w:rPr>
          <w:rFonts w:hint="eastAsia" w:ascii="宋体" w:hAnsi="宋体"/>
          <w:sz w:val="18"/>
          <w:szCs w:val="18"/>
        </w:rPr>
        <w:t>息化平台。 </w:t>
      </w:r>
    </w:p>
    <w:p w14:paraId="2A9C19DD">
      <w:pPr>
        <w:rPr>
          <w:rFonts w:ascii="宋体" w:hAnsi="宋体"/>
          <w:sz w:val="24"/>
          <w:szCs w:val="24"/>
        </w:rPr>
      </w:pPr>
      <w:r>
        <w:rPr>
          <w:rFonts w:hint="eastAsia" w:ascii="宋体" w:hAnsi="宋体"/>
          <w:sz w:val="18"/>
          <w:szCs w:val="18"/>
        </w:rPr>
        <w:t>   放射科的科研能力稳步发展，</w:t>
      </w:r>
      <w:r>
        <w:rPr>
          <w:rFonts w:ascii="宋体" w:hAnsi="宋体"/>
          <w:sz w:val="18"/>
          <w:szCs w:val="18"/>
        </w:rPr>
        <w:t>2012年至今全科获批国家自然科学基金数量为12项，SCI论文累计发表61篇。此外，近5年科室承担其他各级纵向科研课题20项，获省部级及厅局级成果奖3项，国家专利7项，参与编写学术专著、教材20部，年均发表SCI及中文核心期刊论文稳定保持在20-30篇。</w:t>
      </w:r>
    </w:p>
    <w:p w14:paraId="79D9C9EF">
      <w:pPr>
        <w:rPr>
          <w:rFonts w:hint="eastAsia" w:ascii="宋体" w:hAnsi="宋体" w:cs="宋体"/>
          <w:b/>
          <w:sz w:val="18"/>
          <w:szCs w:val="18"/>
        </w:rPr>
      </w:pPr>
      <w:r>
        <w:rPr>
          <w:rFonts w:hint="eastAsia" w:ascii="宋体" w:hAnsi="宋体" w:cs="宋体"/>
          <w:b/>
          <w:sz w:val="18"/>
          <w:szCs w:val="18"/>
        </w:rPr>
        <w:t>四、服务项目</w:t>
      </w:r>
    </w:p>
    <w:p w14:paraId="2170DA32">
      <w:pPr>
        <w:rPr>
          <w:rFonts w:hint="eastAsia" w:ascii="宋体" w:hAnsi="宋体" w:cs="宋体"/>
          <w:sz w:val="18"/>
          <w:szCs w:val="18"/>
        </w:rPr>
      </w:pPr>
      <w:r>
        <w:rPr>
          <w:rFonts w:hint="eastAsia" w:ascii="宋体" w:hAnsi="宋体" w:cs="宋体"/>
          <w:sz w:val="18"/>
          <w:szCs w:val="18"/>
        </w:rPr>
        <w:t>1、开展24小时*7天，急诊X线检查及床旁急诊X线检查，CT急诊（平扫+增强、脑卒中CTA及CTP一站式扫描）检查、MRI急诊检查。</w:t>
      </w:r>
    </w:p>
    <w:p w14:paraId="27D066BC">
      <w:pPr>
        <w:rPr>
          <w:rFonts w:hint="eastAsia" w:ascii="宋体" w:hAnsi="宋体" w:cs="宋体"/>
          <w:sz w:val="18"/>
          <w:szCs w:val="18"/>
        </w:rPr>
      </w:pPr>
      <w:r>
        <w:rPr>
          <w:rFonts w:hint="eastAsia" w:ascii="宋体" w:hAnsi="宋体" w:cs="宋体"/>
          <w:sz w:val="18"/>
          <w:szCs w:val="18"/>
        </w:rPr>
        <w:t>2、开展全身各部位普通X线影像学检查、乳腺X线影像学检查、口腔影像学检查及各种普通造影检查（胃肠道造影检查、T管造影检查、ERCP造影检查、静脉肾盂造影检查等）。</w:t>
      </w:r>
    </w:p>
    <w:p w14:paraId="34A32CA4">
      <w:pPr>
        <w:rPr>
          <w:rFonts w:hint="eastAsia" w:ascii="宋体" w:hAnsi="宋体" w:cs="宋体"/>
          <w:sz w:val="18"/>
          <w:szCs w:val="18"/>
        </w:rPr>
      </w:pPr>
      <w:r>
        <w:rPr>
          <w:rFonts w:hint="eastAsia" w:ascii="宋体" w:hAnsi="宋体" w:cs="宋体"/>
          <w:sz w:val="18"/>
          <w:szCs w:val="18"/>
        </w:rPr>
        <w:t>3、开展全身各部位CT平扫、增强，CTA、CTU、CT冠脉成像、能谱成像各种图像后处理工作。</w:t>
      </w:r>
    </w:p>
    <w:p w14:paraId="6E1AFCA7">
      <w:pPr>
        <w:rPr>
          <w:rFonts w:hint="eastAsia" w:ascii="宋体" w:hAnsi="宋体" w:cs="宋体"/>
          <w:sz w:val="18"/>
          <w:szCs w:val="18"/>
        </w:rPr>
      </w:pPr>
      <w:r>
        <w:rPr>
          <w:rFonts w:hint="eastAsia" w:ascii="宋体" w:hAnsi="宋体" w:cs="宋体"/>
          <w:sz w:val="18"/>
          <w:szCs w:val="18"/>
        </w:rPr>
        <w:t>4、开展全身各部位MRI平扫、增强、MRA、MRN、MRS、磁敏功能、MRI水成像（MRCP、泌尿道成像、MR内耳成像、MR涎腺成像）。</w:t>
      </w:r>
    </w:p>
    <w:p w14:paraId="2ADD25CA">
      <w:pPr>
        <w:rPr>
          <w:rFonts w:hint="eastAsia" w:ascii="宋体" w:hAnsi="宋体" w:cs="宋体"/>
          <w:sz w:val="18"/>
          <w:szCs w:val="18"/>
        </w:rPr>
      </w:pPr>
      <w:r>
        <w:rPr>
          <w:rFonts w:hint="eastAsia" w:ascii="宋体" w:hAnsi="宋体" w:cs="宋体"/>
          <w:sz w:val="18"/>
          <w:szCs w:val="18"/>
        </w:rPr>
        <w:t>5、开展DSA成像检查技术（DSA冠脉成像、全脑血管成像、外周血管成像）、放射血管性及非血管性介入诊疗。</w:t>
      </w:r>
    </w:p>
    <w:p w14:paraId="1F96FA82">
      <w:pPr>
        <w:rPr>
          <w:rFonts w:hint="eastAsia" w:ascii="宋体" w:hAnsi="宋体" w:cs="宋体"/>
          <w:sz w:val="18"/>
          <w:szCs w:val="18"/>
        </w:rPr>
      </w:pPr>
      <w:r>
        <w:rPr>
          <w:rFonts w:hint="eastAsia" w:ascii="宋体" w:hAnsi="宋体" w:cs="宋体"/>
          <w:sz w:val="18"/>
          <w:szCs w:val="18"/>
        </w:rPr>
        <w:t>6、开展院内医学影像临床会诊及外院医学影像检查会诊。</w:t>
      </w:r>
    </w:p>
    <w:p w14:paraId="3C448504">
      <w:pPr>
        <w:rPr>
          <w:rFonts w:hint="eastAsia" w:ascii="宋体" w:hAnsi="宋体" w:cs="宋体"/>
          <w:sz w:val="18"/>
          <w:szCs w:val="18"/>
        </w:rPr>
      </w:pPr>
      <w:r>
        <w:rPr>
          <w:rFonts w:hint="eastAsia" w:ascii="宋体" w:hAnsi="宋体" w:cs="宋体"/>
          <w:sz w:val="18"/>
          <w:szCs w:val="18"/>
        </w:rPr>
        <w:t>7、重点技术</w:t>
      </w:r>
    </w:p>
    <w:p w14:paraId="53044ECD">
      <w:pPr>
        <w:rPr>
          <w:rFonts w:hint="eastAsia" w:ascii="宋体" w:hAnsi="宋体" w:cs="宋体"/>
          <w:sz w:val="18"/>
          <w:szCs w:val="18"/>
        </w:rPr>
      </w:pPr>
      <w:r>
        <w:rPr>
          <w:rFonts w:hint="eastAsia" w:ascii="宋体" w:hAnsi="宋体" w:cs="宋体"/>
          <w:sz w:val="18"/>
          <w:szCs w:val="18"/>
        </w:rPr>
        <w:t>(1)CT冠状动脉检查技术</w:t>
      </w:r>
    </w:p>
    <w:p w14:paraId="14E1B076">
      <w:pPr>
        <w:rPr>
          <w:rFonts w:hint="eastAsia" w:ascii="宋体" w:hAnsi="宋体" w:cs="宋体"/>
          <w:sz w:val="18"/>
          <w:szCs w:val="18"/>
        </w:rPr>
      </w:pPr>
      <w:r>
        <w:rPr>
          <w:rFonts w:hint="eastAsia" w:ascii="宋体" w:hAnsi="宋体" w:cs="宋体"/>
          <w:sz w:val="18"/>
          <w:szCs w:val="18"/>
        </w:rPr>
        <w:t>(2) DSA三维介入导航技术</w:t>
      </w:r>
    </w:p>
    <w:p w14:paraId="2EAAA08A">
      <w:pPr>
        <w:rPr>
          <w:rFonts w:hint="eastAsia" w:ascii="宋体" w:hAnsi="宋体" w:cs="宋体"/>
          <w:sz w:val="18"/>
          <w:szCs w:val="18"/>
        </w:rPr>
      </w:pPr>
      <w:r>
        <w:rPr>
          <w:rFonts w:hint="eastAsia" w:ascii="宋体" w:hAnsi="宋体" w:cs="宋体"/>
          <w:sz w:val="18"/>
          <w:szCs w:val="18"/>
        </w:rPr>
        <w:t>(3)乳腺DR检查及三维立体定位技术</w:t>
      </w:r>
    </w:p>
    <w:p w14:paraId="1D3630A7">
      <w:pPr>
        <w:rPr>
          <w:rFonts w:hint="eastAsia" w:ascii="宋体" w:hAnsi="宋体" w:cs="宋体"/>
          <w:sz w:val="18"/>
          <w:szCs w:val="18"/>
        </w:rPr>
      </w:pPr>
      <w:r>
        <w:rPr>
          <w:rFonts w:hint="eastAsia" w:ascii="宋体" w:hAnsi="宋体" w:cs="宋体"/>
          <w:sz w:val="18"/>
          <w:szCs w:val="18"/>
        </w:rPr>
        <w:t>(4)磁共振骨关节检查技术</w:t>
      </w:r>
    </w:p>
    <w:p w14:paraId="43A5EA88">
      <w:pPr>
        <w:rPr>
          <w:rFonts w:hint="eastAsia" w:ascii="宋体" w:hAnsi="宋体" w:cs="宋体"/>
          <w:sz w:val="18"/>
          <w:szCs w:val="18"/>
        </w:rPr>
      </w:pPr>
      <w:r>
        <w:rPr>
          <w:rFonts w:hint="eastAsia" w:ascii="宋体" w:hAnsi="宋体" w:cs="宋体"/>
          <w:sz w:val="18"/>
          <w:szCs w:val="18"/>
        </w:rPr>
        <w:t>8、特色技术</w:t>
      </w:r>
    </w:p>
    <w:p w14:paraId="2FE0E920">
      <w:pPr>
        <w:rPr>
          <w:rFonts w:hint="eastAsia" w:ascii="宋体" w:hAnsi="宋体" w:cs="宋体"/>
          <w:sz w:val="18"/>
          <w:szCs w:val="18"/>
        </w:rPr>
      </w:pPr>
      <w:r>
        <w:rPr>
          <w:rFonts w:hint="eastAsia" w:ascii="宋体" w:hAnsi="宋体" w:cs="宋体"/>
          <w:sz w:val="18"/>
          <w:szCs w:val="18"/>
        </w:rPr>
        <w:t>(1)头颈部减影CTA技术</w:t>
      </w:r>
    </w:p>
    <w:p w14:paraId="742E40F2">
      <w:pPr>
        <w:rPr>
          <w:rFonts w:hint="eastAsia" w:ascii="宋体" w:hAnsi="宋体" w:cs="宋体"/>
          <w:sz w:val="18"/>
          <w:szCs w:val="18"/>
        </w:rPr>
      </w:pPr>
      <w:r>
        <w:rPr>
          <w:rFonts w:hint="eastAsia" w:ascii="宋体" w:hAnsi="宋体" w:cs="宋体"/>
          <w:sz w:val="18"/>
          <w:szCs w:val="18"/>
        </w:rPr>
        <w:t>(2)CT能谱成像技术</w:t>
      </w:r>
    </w:p>
    <w:p w14:paraId="6DE8A6CA">
      <w:pPr>
        <w:rPr>
          <w:rFonts w:hint="eastAsia" w:ascii="宋体" w:hAnsi="宋体" w:cs="宋体"/>
          <w:sz w:val="18"/>
          <w:szCs w:val="18"/>
        </w:rPr>
      </w:pPr>
      <w:r>
        <w:rPr>
          <w:rFonts w:hint="eastAsia" w:ascii="宋体" w:hAnsi="宋体" w:cs="宋体"/>
          <w:sz w:val="18"/>
          <w:szCs w:val="18"/>
        </w:rPr>
        <w:t>(3)泌尿系统MSCT一站式影像检查技术</w:t>
      </w:r>
    </w:p>
    <w:p w14:paraId="5CAF03A0">
      <w:pPr>
        <w:rPr>
          <w:rFonts w:hint="eastAsia" w:ascii="宋体" w:hAnsi="宋体" w:cs="宋体"/>
          <w:sz w:val="18"/>
          <w:szCs w:val="18"/>
        </w:rPr>
      </w:pPr>
      <w:r>
        <w:rPr>
          <w:rFonts w:hint="eastAsia" w:ascii="宋体" w:hAnsi="宋体" w:cs="宋体"/>
          <w:sz w:val="18"/>
          <w:szCs w:val="18"/>
        </w:rPr>
        <w:t>(4)胸部低剂量CT检查技术</w:t>
      </w:r>
    </w:p>
    <w:p w14:paraId="4E56E713">
      <w:pPr>
        <w:rPr>
          <w:rFonts w:hint="eastAsia" w:ascii="宋体" w:hAnsi="宋体" w:cs="宋体"/>
          <w:sz w:val="18"/>
          <w:szCs w:val="18"/>
        </w:rPr>
      </w:pPr>
      <w:r>
        <w:rPr>
          <w:rFonts w:hint="eastAsia" w:ascii="宋体" w:hAnsi="宋体" w:cs="宋体"/>
          <w:sz w:val="18"/>
          <w:szCs w:val="18"/>
        </w:rPr>
        <w:t>(5)磁共振神经成像技术（MRN）</w:t>
      </w:r>
    </w:p>
    <w:p w14:paraId="2179728D">
      <w:pPr>
        <w:rPr>
          <w:rFonts w:ascii="宋体" w:hAnsi="宋体" w:cs="宋体"/>
          <w:sz w:val="18"/>
          <w:szCs w:val="18"/>
        </w:rPr>
      </w:pPr>
      <w:r>
        <w:rPr>
          <w:rFonts w:hint="eastAsia" w:ascii="宋体" w:hAnsi="宋体" w:cs="宋体"/>
          <w:sz w:val="18"/>
          <w:szCs w:val="18"/>
        </w:rPr>
        <w:t>(6)骨关节数字断层融合检查技术</w:t>
      </w:r>
    </w:p>
    <w:p w14:paraId="0C8CFF4F">
      <w:pPr>
        <w:rPr>
          <w:rFonts w:hint="eastAsia" w:ascii="宋体" w:hAnsi="宋体" w:cs="宋体"/>
          <w:sz w:val="18"/>
          <w:szCs w:val="18"/>
        </w:rPr>
      </w:pPr>
      <w:r>
        <w:rPr>
          <w:rFonts w:ascii="宋体" w:hAnsi="宋体" w:cs="宋体"/>
          <w:sz w:val="18"/>
          <w:szCs w:val="18"/>
        </w:rPr>
        <w:t>9</w:t>
      </w:r>
      <w:r>
        <w:rPr>
          <w:rFonts w:hint="eastAsia" w:ascii="宋体" w:hAnsi="宋体" w:cs="宋体"/>
          <w:sz w:val="18"/>
          <w:szCs w:val="18"/>
        </w:rPr>
        <w:t>、</w:t>
      </w:r>
      <w:r>
        <w:rPr>
          <w:rFonts w:ascii="宋体" w:hAnsi="宋体" w:cs="宋体"/>
          <w:sz w:val="18"/>
          <w:szCs w:val="18"/>
        </w:rPr>
        <w:t>护理特</w:t>
      </w:r>
      <w:r>
        <w:rPr>
          <w:rFonts w:hint="eastAsia" w:ascii="宋体" w:hAnsi="宋体" w:cs="宋体"/>
          <w:sz w:val="18"/>
          <w:szCs w:val="18"/>
        </w:rPr>
        <w:t>色</w:t>
      </w:r>
      <w:r>
        <w:rPr>
          <w:rFonts w:ascii="宋体" w:hAnsi="宋体" w:cs="宋体"/>
          <w:sz w:val="18"/>
          <w:szCs w:val="18"/>
        </w:rPr>
        <w:t>技术</w:t>
      </w:r>
      <w:r>
        <w:rPr>
          <w:rFonts w:hint="eastAsia" w:ascii="宋体" w:hAnsi="宋体" w:cs="宋体"/>
          <w:sz w:val="18"/>
          <w:szCs w:val="18"/>
        </w:rPr>
        <w:t>:超声</w:t>
      </w:r>
      <w:r>
        <w:rPr>
          <w:rFonts w:ascii="宋体" w:hAnsi="宋体" w:cs="宋体"/>
          <w:sz w:val="18"/>
          <w:szCs w:val="18"/>
        </w:rPr>
        <w:t>引导血管</w:t>
      </w:r>
      <w:r>
        <w:rPr>
          <w:rFonts w:hint="eastAsia" w:ascii="宋体" w:hAnsi="宋体" w:cs="宋体"/>
          <w:sz w:val="18"/>
          <w:szCs w:val="18"/>
        </w:rPr>
        <w:t>穿刺</w:t>
      </w:r>
      <w:r>
        <w:rPr>
          <w:rFonts w:ascii="宋体" w:hAnsi="宋体" w:cs="宋体"/>
          <w:sz w:val="18"/>
          <w:szCs w:val="18"/>
        </w:rPr>
        <w:t>困难患者留置针穿刺</w:t>
      </w:r>
      <w:r>
        <w:rPr>
          <w:rFonts w:hint="eastAsia" w:ascii="宋体" w:hAnsi="宋体" w:cs="宋体"/>
          <w:sz w:val="18"/>
          <w:szCs w:val="18"/>
        </w:rPr>
        <w:t>术</w:t>
      </w:r>
    </w:p>
    <w:p w14:paraId="349B6249">
      <w:pPr>
        <w:rPr>
          <w:rFonts w:hint="eastAsia" w:ascii="宋体" w:hAnsi="宋体" w:cs="宋体"/>
          <w:b/>
          <w:bCs/>
          <w:sz w:val="18"/>
          <w:szCs w:val="18"/>
        </w:rPr>
      </w:pPr>
      <w:r>
        <w:rPr>
          <w:rFonts w:hint="eastAsia" w:ascii="宋体" w:hAnsi="宋体" w:cs="宋体"/>
          <w:b/>
          <w:bCs/>
          <w:sz w:val="18"/>
          <w:szCs w:val="18"/>
        </w:rPr>
        <w:t>五、科室文化建设</w:t>
      </w:r>
    </w:p>
    <w:p w14:paraId="1598AE1F">
      <w:pPr>
        <w:rPr>
          <w:rFonts w:hint="eastAsia" w:ascii="宋体" w:hAnsi="宋体" w:cs="宋体"/>
          <w:sz w:val="18"/>
          <w:szCs w:val="18"/>
        </w:rPr>
      </w:pPr>
      <w:r>
        <w:rPr>
          <w:rFonts w:hint="eastAsia" w:ascii="宋体" w:hAnsi="宋体" w:cs="宋体"/>
          <w:sz w:val="18"/>
          <w:szCs w:val="18"/>
        </w:rPr>
        <w:t>【发展目标】 长江上游放射影像检查、诊断及会诊中心；医学影像人才培训中心；医学影像研究中心。</w:t>
      </w:r>
    </w:p>
    <w:p w14:paraId="7DE03FC9">
      <w:pPr>
        <w:rPr>
          <w:rFonts w:hint="eastAsia" w:ascii="宋体" w:hAnsi="宋体" w:cs="宋体"/>
          <w:sz w:val="18"/>
          <w:szCs w:val="18"/>
        </w:rPr>
      </w:pPr>
      <w:r>
        <w:rPr>
          <w:rFonts w:hint="eastAsia" w:ascii="宋体" w:hAnsi="宋体" w:cs="宋体"/>
          <w:sz w:val="18"/>
          <w:szCs w:val="18"/>
        </w:rPr>
        <w:t>【服务宗旨】 一切以病人为中心、服务温馨、检查病人细心、耐心、诊断质量和水平让病人放心。</w:t>
      </w:r>
    </w:p>
    <w:p w14:paraId="76F8D6B1">
      <w:pPr>
        <w:rPr>
          <w:rFonts w:hint="eastAsia" w:ascii="宋体" w:hAnsi="宋体" w:cs="宋体"/>
          <w:sz w:val="18"/>
          <w:szCs w:val="18"/>
        </w:rPr>
      </w:pPr>
      <w:r>
        <w:rPr>
          <w:rFonts w:hint="eastAsia" w:ascii="宋体" w:hAnsi="宋体" w:cs="宋体"/>
          <w:sz w:val="18"/>
          <w:szCs w:val="18"/>
        </w:rPr>
        <w:t>【核心价值观】 技术规范， 诊断精准；影像引导， 微无创新；崇道厚德，大医精诚；心地光明，敬业奉献。</w:t>
      </w:r>
    </w:p>
    <w:p w14:paraId="2A4AAF23">
      <w:pPr>
        <w:rPr>
          <w:rFonts w:hint="eastAsia" w:ascii="宋体" w:hAnsi="宋体" w:cs="宋体"/>
          <w:sz w:val="18"/>
          <w:szCs w:val="18"/>
        </w:rPr>
      </w:pPr>
      <w:r>
        <w:rPr>
          <w:rFonts w:hint="eastAsia" w:ascii="宋体" w:hAnsi="宋体" w:cs="宋体"/>
          <w:sz w:val="18"/>
          <w:szCs w:val="18"/>
        </w:rPr>
        <w:t>【愿景】  医学影像，诊疗让病人受伤害更小，让医学更文明</w:t>
      </w:r>
    </w:p>
    <w:p w14:paraId="3FB0F46D">
      <w:pPr>
        <w:rPr>
          <w:rFonts w:hint="eastAsia" w:ascii="宋体" w:hAnsi="宋体" w:cs="宋体"/>
          <w:sz w:val="18"/>
          <w:szCs w:val="18"/>
        </w:rPr>
      </w:pPr>
      <w:r>
        <w:rPr>
          <w:rFonts w:hint="eastAsia" w:ascii="宋体" w:hAnsi="宋体" w:cs="宋体"/>
          <w:sz w:val="18"/>
          <w:szCs w:val="18"/>
        </w:rPr>
        <w:t>【使命】  影像还原真实，医学护航健康。</w:t>
      </w:r>
    </w:p>
    <w:p w14:paraId="7018767F">
      <w:pPr>
        <w:rPr>
          <w:rFonts w:hint="eastAsia" w:ascii="宋体" w:hAnsi="宋体" w:cs="宋体"/>
          <w:sz w:val="18"/>
          <w:szCs w:val="18"/>
        </w:rPr>
      </w:pPr>
      <w:r>
        <w:rPr>
          <w:rFonts w:hint="eastAsia" w:ascii="宋体" w:hAnsi="宋体" w:cs="宋体"/>
          <w:sz w:val="18"/>
          <w:szCs w:val="18"/>
        </w:rPr>
        <w:t>【放射科科歌】 影像工作者之歌</w:t>
      </w:r>
    </w:p>
    <w:p w14:paraId="564BB8CF">
      <w:pPr>
        <w:rPr>
          <w:rFonts w:hint="eastAsia" w:ascii="宋体" w:hAnsi="宋体" w:cs="宋体"/>
          <w:sz w:val="18"/>
          <w:szCs w:val="18"/>
        </w:rPr>
      </w:pPr>
      <w:r>
        <w:rPr>
          <w:rFonts w:hint="eastAsia" w:ascii="宋体" w:hAnsi="宋体" w:cs="宋体"/>
          <w:sz w:val="18"/>
          <w:szCs w:val="18"/>
        </w:rPr>
        <w:t>【理念】  五心医务工作者（慈悲心、敬爱心、光明心、上进心、自信心）</w:t>
      </w:r>
    </w:p>
    <w:p w14:paraId="3433CDCB">
      <w:pPr>
        <w:contextualSpacing/>
        <w:rPr>
          <w:rFonts w:hint="eastAsia" w:ascii="宋体" w:hAnsi="宋体"/>
          <w:b/>
          <w:color w:val="000000"/>
          <w:sz w:val="18"/>
          <w:szCs w:val="18"/>
          <w:shd w:val="solid" w:color="FFFFFF" w:fill="auto"/>
        </w:rPr>
      </w:pPr>
    </w:p>
    <w:p w14:paraId="263FF612">
      <w:pPr>
        <w:contextualSpacing/>
        <w:jc w:val="center"/>
        <w:rPr>
          <w:rFonts w:ascii="宋体" w:hAnsi="宋体"/>
          <w:b/>
          <w:color w:val="000000"/>
          <w:sz w:val="24"/>
          <w:szCs w:val="24"/>
          <w:shd w:val="solid" w:color="FFFFFF" w:fill="auto"/>
        </w:rPr>
      </w:pPr>
    </w:p>
    <w:p w14:paraId="430832E7">
      <w:pPr>
        <w:contextualSpacing/>
        <w:jc w:val="center"/>
        <w:rPr>
          <w:rFonts w:ascii="宋体" w:hAnsi="宋体"/>
          <w:b/>
          <w:color w:val="000000"/>
          <w:sz w:val="24"/>
          <w:szCs w:val="24"/>
          <w:shd w:val="solid" w:color="FFFFFF" w:fill="auto"/>
        </w:rPr>
      </w:pPr>
    </w:p>
    <w:p w14:paraId="39B7A534">
      <w:pPr>
        <w:contextualSpacing/>
        <w:jc w:val="center"/>
        <w:rPr>
          <w:rFonts w:hint="eastAsia" w:ascii="宋体" w:hAnsi="宋体"/>
          <w:color w:val="000000"/>
          <w:sz w:val="24"/>
          <w:szCs w:val="24"/>
          <w:shd w:val="solid" w:color="FFFFFF" w:fill="auto"/>
        </w:rPr>
      </w:pPr>
      <w:r>
        <w:rPr>
          <w:rFonts w:hint="eastAsia" w:ascii="宋体" w:hAnsi="宋体"/>
          <w:b/>
          <w:color w:val="000000"/>
          <w:sz w:val="24"/>
          <w:szCs w:val="24"/>
          <w:shd w:val="solid" w:color="FFFFFF" w:fill="auto"/>
        </w:rPr>
        <w:t>第二章 护理核心制度</w:t>
      </w:r>
    </w:p>
    <w:p w14:paraId="44642716">
      <w:pPr>
        <w:contextualSpacing/>
        <w:jc w:val="center"/>
        <w:rPr>
          <w:rFonts w:hint="eastAsia" w:ascii="宋体" w:hAnsi="宋体"/>
          <w:b/>
          <w:color w:val="000000"/>
          <w:sz w:val="18"/>
          <w:szCs w:val="18"/>
        </w:rPr>
      </w:pPr>
    </w:p>
    <w:p w14:paraId="03182B84">
      <w:pPr>
        <w:contextualSpacing/>
        <w:rPr>
          <w:rFonts w:ascii="宋体" w:hAnsi="宋体"/>
          <w:b/>
          <w:color w:val="000000"/>
          <w:szCs w:val="21"/>
        </w:rPr>
      </w:pPr>
      <w:r>
        <w:rPr>
          <w:rFonts w:hint="eastAsia" w:ascii="宋体" w:hAnsi="宋体"/>
          <w:b/>
          <w:color w:val="000000"/>
          <w:szCs w:val="21"/>
        </w:rPr>
        <w:t>一、查对制度</w:t>
      </w:r>
    </w:p>
    <w:p w14:paraId="57CC4ABF">
      <w:pPr>
        <w:ind w:firstLine="360" w:firstLineChars="200"/>
        <w:contextualSpacing/>
        <w:rPr>
          <w:rFonts w:ascii="宋体" w:hAnsi="宋体"/>
          <w:color w:val="000000"/>
          <w:sz w:val="18"/>
          <w:szCs w:val="18"/>
          <w:shd w:val="solid" w:color="FFFFFF" w:fill="auto"/>
        </w:rPr>
      </w:pPr>
      <w:r>
        <w:rPr>
          <w:rFonts w:hint="eastAsia" w:ascii="宋体" w:hAnsi="宋体"/>
          <w:color w:val="000000"/>
          <w:sz w:val="18"/>
          <w:szCs w:val="18"/>
          <w:shd w:val="solid" w:color="FFFFFF" w:fill="auto"/>
        </w:rPr>
        <w:t>各级护理人员在执行各项治疗护理操作时</w:t>
      </w:r>
      <w:r>
        <w:rPr>
          <w:rFonts w:ascii="宋体" w:hAnsi="宋体"/>
          <w:color w:val="000000"/>
          <w:sz w:val="18"/>
          <w:szCs w:val="18"/>
          <w:shd w:val="solid" w:color="FFFFFF" w:fill="auto"/>
        </w:rPr>
        <w:t>,</w:t>
      </w:r>
      <w:r>
        <w:rPr>
          <w:rFonts w:hint="eastAsia" w:ascii="宋体" w:hAnsi="宋体"/>
          <w:color w:val="000000"/>
          <w:sz w:val="18"/>
          <w:szCs w:val="18"/>
          <w:shd w:val="solid" w:color="FFFFFF" w:fill="auto"/>
        </w:rPr>
        <w:t>应落实病人参与的“双向”查对制度（即宣传教育病人参与查对并监督查对）</w:t>
      </w:r>
      <w:r>
        <w:rPr>
          <w:rFonts w:ascii="宋体" w:hAnsi="宋体"/>
          <w:color w:val="000000"/>
          <w:sz w:val="18"/>
          <w:szCs w:val="18"/>
          <w:shd w:val="solid" w:color="FFFFFF" w:fill="auto"/>
        </w:rPr>
        <w:t>,</w:t>
      </w:r>
      <w:r>
        <w:rPr>
          <w:rFonts w:hint="eastAsia" w:ascii="宋体" w:hAnsi="宋体"/>
          <w:color w:val="000000"/>
          <w:sz w:val="18"/>
          <w:szCs w:val="18"/>
          <w:shd w:val="solid" w:color="FFFFFF" w:fill="auto"/>
        </w:rPr>
        <w:t>严格执行“三查八对”（三查：操作前、操作中、操作后查；八对：对床号、姓名、住院号，药名、剂量、浓度、时间及用法）。</w:t>
      </w:r>
    </w:p>
    <w:p w14:paraId="46E77229">
      <w:pPr>
        <w:ind w:firstLine="347" w:firstLineChars="192"/>
        <w:contextualSpacing/>
        <w:rPr>
          <w:rFonts w:ascii="宋体" w:hAnsi="宋体"/>
          <w:b/>
          <w:color w:val="000000"/>
          <w:sz w:val="18"/>
          <w:szCs w:val="18"/>
        </w:rPr>
      </w:pPr>
      <w:r>
        <w:rPr>
          <w:rFonts w:hint="eastAsia" w:ascii="宋体" w:hAnsi="宋体"/>
          <w:b/>
          <w:color w:val="000000"/>
          <w:sz w:val="18"/>
          <w:szCs w:val="18"/>
        </w:rPr>
        <w:t>（一）医嘱查对制度</w:t>
      </w:r>
    </w:p>
    <w:p w14:paraId="0ED5FFCD">
      <w:pPr>
        <w:ind w:firstLine="360" w:firstLineChars="200"/>
        <w:contextualSpacing/>
        <w:rPr>
          <w:rFonts w:hint="eastAsia" w:ascii="宋体" w:hAnsi="宋体"/>
          <w:color w:val="000000"/>
          <w:sz w:val="18"/>
          <w:szCs w:val="18"/>
        </w:rPr>
      </w:pPr>
      <w:r>
        <w:rPr>
          <w:rFonts w:hint="eastAsia" w:ascii="宋体" w:hAnsi="宋体"/>
          <w:color w:val="000000"/>
          <w:sz w:val="18"/>
          <w:szCs w:val="18"/>
        </w:rPr>
        <w:t>1、医嘱经查对后方可执行，医嘱不明时要问清后方可执行。</w:t>
      </w:r>
    </w:p>
    <w:p w14:paraId="128E6F18">
      <w:pPr>
        <w:ind w:firstLine="360" w:firstLineChars="200"/>
        <w:contextualSpacing/>
        <w:rPr>
          <w:rFonts w:hint="eastAsia" w:ascii="宋体" w:hAnsi="宋体"/>
          <w:color w:val="000000"/>
          <w:sz w:val="18"/>
          <w:szCs w:val="18"/>
        </w:rPr>
      </w:pPr>
      <w:r>
        <w:rPr>
          <w:rFonts w:hint="eastAsia" w:ascii="宋体" w:hAnsi="宋体"/>
          <w:color w:val="000000"/>
          <w:sz w:val="18"/>
          <w:szCs w:val="18"/>
        </w:rPr>
        <w:t>2、所有手写的检验，输血及治疗单据必须与电子医嘱核对无误后方可执行。</w:t>
      </w:r>
    </w:p>
    <w:p w14:paraId="3E0E0D05">
      <w:pPr>
        <w:ind w:firstLine="360" w:firstLineChars="200"/>
        <w:contextualSpacing/>
        <w:rPr>
          <w:rFonts w:hint="eastAsia" w:ascii="宋体" w:hAnsi="宋体"/>
          <w:color w:val="000000"/>
          <w:sz w:val="18"/>
          <w:szCs w:val="18"/>
        </w:rPr>
      </w:pPr>
      <w:r>
        <w:rPr>
          <w:rFonts w:hint="eastAsia" w:ascii="宋体" w:hAnsi="宋体"/>
          <w:color w:val="000000"/>
          <w:sz w:val="18"/>
          <w:szCs w:val="18"/>
        </w:rPr>
        <w:t>3、电子医嘱每班必须进行查对，每周大查对。</w:t>
      </w:r>
    </w:p>
    <w:p w14:paraId="270EFD3B">
      <w:pPr>
        <w:ind w:firstLine="360" w:firstLineChars="200"/>
        <w:contextualSpacing/>
        <w:rPr>
          <w:rFonts w:hint="eastAsia" w:ascii="宋体" w:hAnsi="宋体"/>
          <w:color w:val="000000"/>
          <w:sz w:val="18"/>
          <w:szCs w:val="18"/>
        </w:rPr>
      </w:pPr>
      <w:r>
        <w:rPr>
          <w:rFonts w:hint="eastAsia" w:ascii="宋体" w:hAnsi="宋体"/>
          <w:color w:val="000000"/>
          <w:sz w:val="18"/>
          <w:szCs w:val="18"/>
        </w:rPr>
        <w:t>4、抢救过程中执行口头医嘱，护士应复述一遍，双方确认无误后方可执行， 安瓿保留至抢救结束，以备记录。抢救结束</w:t>
      </w:r>
      <w:r>
        <w:rPr>
          <w:rFonts w:ascii="宋体" w:hAnsi="宋体"/>
          <w:color w:val="000000"/>
          <w:sz w:val="18"/>
          <w:szCs w:val="18"/>
        </w:rPr>
        <w:t>6</w:t>
      </w:r>
      <w:r>
        <w:rPr>
          <w:rFonts w:hint="eastAsia" w:ascii="宋体" w:hAnsi="宋体"/>
          <w:color w:val="000000"/>
          <w:sz w:val="18"/>
          <w:szCs w:val="18"/>
        </w:rPr>
        <w:t>小时内督促医生及时补录医嘱并签字。</w:t>
      </w:r>
    </w:p>
    <w:p w14:paraId="1EE8C130">
      <w:pPr>
        <w:ind w:firstLine="360" w:firstLineChars="200"/>
        <w:contextualSpacing/>
        <w:rPr>
          <w:rFonts w:hint="eastAsia" w:ascii="宋体" w:hAnsi="宋体"/>
          <w:color w:val="000000"/>
          <w:sz w:val="18"/>
          <w:szCs w:val="18"/>
        </w:rPr>
      </w:pPr>
      <w:r>
        <w:rPr>
          <w:rFonts w:hint="eastAsia" w:ascii="宋体" w:hAnsi="宋体"/>
          <w:color w:val="000000"/>
          <w:sz w:val="18"/>
          <w:szCs w:val="18"/>
        </w:rPr>
        <w:t>5、使用急救药品及毒麻药品须经两名医务人员核对并签字</w:t>
      </w:r>
    </w:p>
    <w:p w14:paraId="355CD064">
      <w:pPr>
        <w:ind w:firstLine="360" w:firstLineChars="200"/>
        <w:contextualSpacing/>
        <w:rPr>
          <w:rFonts w:ascii="宋体" w:hAnsi="宋体"/>
          <w:color w:val="000000"/>
          <w:sz w:val="18"/>
          <w:szCs w:val="18"/>
        </w:rPr>
      </w:pPr>
      <w:r>
        <w:rPr>
          <w:rFonts w:hint="eastAsia" w:ascii="宋体" w:hAnsi="宋体"/>
          <w:color w:val="000000"/>
          <w:sz w:val="18"/>
          <w:szCs w:val="18"/>
        </w:rPr>
        <w:t>6、“五不执行”：口头医嘱不执行（抢救除外）、医嘱不全不执行、医嘱不清不执行、用药时间和剂量不准确不执行、自备药无医嘱不执行。</w:t>
      </w:r>
    </w:p>
    <w:p w14:paraId="553DDD4D">
      <w:pPr>
        <w:ind w:firstLine="349" w:firstLineChars="193"/>
        <w:contextualSpacing/>
        <w:rPr>
          <w:rFonts w:ascii="宋体" w:hAnsi="宋体"/>
          <w:b/>
          <w:color w:val="000000"/>
          <w:sz w:val="18"/>
          <w:szCs w:val="18"/>
        </w:rPr>
      </w:pPr>
      <w:r>
        <w:rPr>
          <w:rFonts w:hint="eastAsia" w:ascii="宋体" w:hAnsi="宋体"/>
          <w:b/>
          <w:color w:val="000000"/>
          <w:sz w:val="18"/>
          <w:szCs w:val="18"/>
        </w:rPr>
        <w:t>（二）护理操作查对制度</w:t>
      </w:r>
    </w:p>
    <w:p w14:paraId="7130FF90">
      <w:pPr>
        <w:ind w:firstLine="360" w:firstLineChars="200"/>
        <w:contextualSpacing/>
        <w:rPr>
          <w:rFonts w:hint="eastAsia" w:ascii="宋体" w:hAnsi="宋体"/>
          <w:color w:val="000000"/>
          <w:sz w:val="18"/>
          <w:szCs w:val="18"/>
        </w:rPr>
      </w:pPr>
      <w:r>
        <w:rPr>
          <w:rFonts w:hint="eastAsia" w:ascii="宋体" w:hAnsi="宋体"/>
          <w:color w:val="000000"/>
          <w:sz w:val="18"/>
          <w:szCs w:val="18"/>
        </w:rPr>
        <w:t>1、任何治疗操作前都须二人核对。</w:t>
      </w:r>
    </w:p>
    <w:p w14:paraId="6E9D4D6A">
      <w:pPr>
        <w:ind w:firstLine="360" w:firstLineChars="200"/>
        <w:contextualSpacing/>
        <w:rPr>
          <w:rFonts w:hint="eastAsia" w:ascii="宋体" w:hAnsi="宋体"/>
          <w:color w:val="000000"/>
          <w:sz w:val="18"/>
          <w:szCs w:val="18"/>
        </w:rPr>
      </w:pPr>
      <w:r>
        <w:rPr>
          <w:rFonts w:hint="eastAsia" w:ascii="宋体" w:hAnsi="宋体"/>
          <w:color w:val="000000"/>
          <w:sz w:val="18"/>
          <w:szCs w:val="18"/>
        </w:rPr>
        <w:t>2、清点药品和使用药品前，要检查质量、标签、批号、有效期，发现安瓿有裂缝或瓶口松动，不得使用。</w:t>
      </w:r>
    </w:p>
    <w:p w14:paraId="241F8052">
      <w:pPr>
        <w:ind w:firstLine="360" w:firstLineChars="200"/>
        <w:contextualSpacing/>
        <w:rPr>
          <w:rFonts w:hint="eastAsia" w:ascii="宋体" w:hAnsi="宋体"/>
          <w:color w:val="000000"/>
          <w:sz w:val="18"/>
          <w:szCs w:val="18"/>
        </w:rPr>
      </w:pPr>
      <w:r>
        <w:rPr>
          <w:rFonts w:hint="eastAsia" w:ascii="宋体" w:hAnsi="宋体"/>
          <w:color w:val="000000"/>
          <w:sz w:val="18"/>
          <w:szCs w:val="18"/>
        </w:rPr>
        <w:t>3、护理操作时应携带相关医嘱单据，</w:t>
      </w:r>
      <w:r>
        <w:rPr>
          <w:rFonts w:hint="eastAsia" w:ascii="宋体" w:hAnsi="宋体" w:cs="Arial"/>
          <w:color w:val="000000"/>
          <w:kern w:val="0"/>
          <w:sz w:val="18"/>
          <w:szCs w:val="18"/>
        </w:rPr>
        <w:t>询问病人姓名并核对病人其他信息（如：性别、年龄、诊断、住院号等）；对于意识不清、病情危重的病人，使用腕带识别方式，准确核对病人身份。</w:t>
      </w:r>
    </w:p>
    <w:p w14:paraId="3F4D5F52">
      <w:pPr>
        <w:ind w:firstLine="360" w:firstLineChars="200"/>
        <w:contextualSpacing/>
        <w:rPr>
          <w:rFonts w:hint="eastAsia" w:ascii="宋体" w:hAnsi="宋体"/>
          <w:color w:val="000000"/>
          <w:sz w:val="18"/>
          <w:szCs w:val="18"/>
        </w:rPr>
      </w:pPr>
      <w:r>
        <w:rPr>
          <w:rFonts w:hint="eastAsia" w:ascii="宋体" w:hAnsi="宋体"/>
          <w:color w:val="000000"/>
          <w:sz w:val="18"/>
          <w:szCs w:val="18"/>
        </w:rPr>
        <w:t>4、给药前询问病人有无过敏史，给多种药物时要注意有无配伍禁忌。</w:t>
      </w:r>
    </w:p>
    <w:p w14:paraId="6830D885">
      <w:pPr>
        <w:ind w:firstLine="360" w:firstLineChars="200"/>
        <w:contextualSpacing/>
        <w:rPr>
          <w:rFonts w:ascii="宋体" w:hAnsi="宋体"/>
          <w:color w:val="000000"/>
          <w:sz w:val="18"/>
          <w:szCs w:val="18"/>
        </w:rPr>
      </w:pPr>
      <w:r>
        <w:rPr>
          <w:rFonts w:hint="eastAsia" w:ascii="宋体" w:hAnsi="宋体"/>
          <w:color w:val="000000"/>
          <w:sz w:val="18"/>
          <w:szCs w:val="18"/>
        </w:rPr>
        <w:t>5、无菌技术操作时，须查对无菌物品的有效期及质量，并做好开包记录。</w:t>
      </w:r>
    </w:p>
    <w:p w14:paraId="2C3EA5E8">
      <w:pPr>
        <w:ind w:firstLine="361" w:firstLineChars="200"/>
        <w:contextualSpacing/>
        <w:rPr>
          <w:rFonts w:ascii="宋体" w:hAnsi="宋体"/>
          <w:b/>
          <w:color w:val="000000"/>
          <w:sz w:val="18"/>
          <w:szCs w:val="18"/>
        </w:rPr>
      </w:pPr>
      <w:r>
        <w:rPr>
          <w:rFonts w:hint="eastAsia" w:ascii="宋体" w:hAnsi="宋体"/>
          <w:b/>
          <w:color w:val="000000"/>
          <w:sz w:val="18"/>
          <w:szCs w:val="18"/>
        </w:rPr>
        <w:t>（三）输血查对制度</w:t>
      </w:r>
    </w:p>
    <w:p w14:paraId="1B787496">
      <w:pPr>
        <w:ind w:firstLine="360" w:firstLineChars="200"/>
        <w:contextualSpacing/>
        <w:rPr>
          <w:rFonts w:hint="eastAsia" w:ascii="宋体" w:hAnsi="宋体"/>
          <w:color w:val="000000"/>
          <w:sz w:val="18"/>
          <w:szCs w:val="18"/>
        </w:rPr>
      </w:pPr>
      <w:r>
        <w:rPr>
          <w:rFonts w:hint="eastAsia" w:ascii="宋体" w:hAnsi="宋体"/>
          <w:color w:val="000000"/>
          <w:sz w:val="18"/>
          <w:szCs w:val="18"/>
        </w:rPr>
        <w:t>1、备血：根据医嘱携输血申请单、采血管至床旁，核对腕带，确认患者身份，准确抽取患者血标本。</w:t>
      </w:r>
    </w:p>
    <w:p w14:paraId="0CE59E7C">
      <w:pPr>
        <w:ind w:firstLine="360" w:firstLineChars="200"/>
        <w:contextualSpacing/>
        <w:rPr>
          <w:rFonts w:hint="eastAsia" w:ascii="宋体" w:hAnsi="宋体"/>
          <w:color w:val="000000"/>
          <w:sz w:val="18"/>
          <w:szCs w:val="18"/>
        </w:rPr>
      </w:pPr>
      <w:r>
        <w:rPr>
          <w:rFonts w:hint="eastAsia" w:ascii="宋体" w:hAnsi="宋体"/>
          <w:color w:val="000000"/>
          <w:sz w:val="18"/>
          <w:szCs w:val="18"/>
        </w:rPr>
        <w:t>2、送血：须经二人核对输血申请单和标本无误后，送输血科做血型鉴定和交叉配血试验。</w:t>
      </w:r>
    </w:p>
    <w:p w14:paraId="6E541C8E">
      <w:pPr>
        <w:ind w:firstLine="360" w:firstLineChars="200"/>
        <w:contextualSpacing/>
        <w:rPr>
          <w:rFonts w:hint="eastAsia" w:ascii="宋体" w:hAnsi="宋体"/>
          <w:color w:val="000000"/>
          <w:sz w:val="18"/>
          <w:szCs w:val="18"/>
        </w:rPr>
      </w:pPr>
      <w:r>
        <w:rPr>
          <w:rFonts w:hint="eastAsia" w:ascii="宋体" w:hAnsi="宋体"/>
          <w:color w:val="000000"/>
          <w:sz w:val="18"/>
          <w:szCs w:val="18"/>
        </w:rPr>
        <w:t>3、取血：根据医嘱及领血单，与输血科人员共同做好“三查八对”。三查</w:t>
      </w:r>
      <w:r>
        <w:rPr>
          <w:rFonts w:ascii="宋体" w:hAnsi="宋体"/>
          <w:color w:val="000000"/>
          <w:sz w:val="18"/>
          <w:szCs w:val="18"/>
        </w:rPr>
        <w:t>：</w:t>
      </w:r>
      <w:r>
        <w:rPr>
          <w:rFonts w:hint="eastAsia" w:ascii="宋体" w:hAnsi="宋体"/>
          <w:color w:val="000000"/>
          <w:sz w:val="18"/>
          <w:szCs w:val="18"/>
        </w:rPr>
        <w:t>血制品有效期、质量及输血装置是否完好；八对：患者床号、姓名、住院号、血袋号、血型、交叉配血试验结果、血制品种类及质量。</w:t>
      </w:r>
    </w:p>
    <w:p w14:paraId="0ED088C3">
      <w:pPr>
        <w:ind w:firstLine="360" w:firstLineChars="200"/>
        <w:contextualSpacing/>
        <w:rPr>
          <w:rFonts w:hint="eastAsia" w:ascii="宋体" w:hAnsi="宋体"/>
          <w:color w:val="000000"/>
          <w:sz w:val="18"/>
          <w:szCs w:val="18"/>
        </w:rPr>
      </w:pPr>
      <w:r>
        <w:rPr>
          <w:rFonts w:hint="eastAsia" w:ascii="宋体" w:hAnsi="宋体"/>
          <w:color w:val="000000"/>
          <w:sz w:val="18"/>
          <w:szCs w:val="18"/>
        </w:rPr>
        <w:t>4、输血：输血前和输血时，须经两名医务人员执行“三查八对”，并通过腕带信息再次确认患者身份。</w:t>
      </w:r>
    </w:p>
    <w:p w14:paraId="44AA8E66">
      <w:pPr>
        <w:ind w:firstLine="360" w:firstLineChars="200"/>
        <w:contextualSpacing/>
        <w:rPr>
          <w:rFonts w:ascii="宋体" w:hAnsi="宋体"/>
          <w:color w:val="000000"/>
          <w:sz w:val="18"/>
          <w:szCs w:val="18"/>
        </w:rPr>
      </w:pPr>
      <w:r>
        <w:rPr>
          <w:rFonts w:hint="eastAsia" w:ascii="宋体" w:hAnsi="宋体"/>
          <w:color w:val="000000"/>
          <w:sz w:val="18"/>
          <w:szCs w:val="18"/>
        </w:rPr>
        <w:t>5、输血结束后：再次确认患者身份，并将血袋低温保存</w:t>
      </w:r>
      <w:r>
        <w:rPr>
          <w:rFonts w:ascii="宋体" w:hAnsi="宋体"/>
          <w:color w:val="000000"/>
          <w:sz w:val="18"/>
          <w:szCs w:val="18"/>
        </w:rPr>
        <w:t>24</w:t>
      </w:r>
      <w:r>
        <w:rPr>
          <w:rFonts w:hint="eastAsia" w:ascii="宋体" w:hAnsi="宋体"/>
          <w:color w:val="000000"/>
          <w:sz w:val="18"/>
          <w:szCs w:val="18"/>
        </w:rPr>
        <w:t>小时后方可处理。</w:t>
      </w:r>
    </w:p>
    <w:p w14:paraId="1C54F615">
      <w:pPr>
        <w:ind w:firstLine="361" w:firstLineChars="200"/>
        <w:contextualSpacing/>
        <w:rPr>
          <w:rFonts w:ascii="宋体" w:hAnsi="宋体"/>
          <w:b/>
          <w:color w:val="000000"/>
          <w:sz w:val="18"/>
          <w:szCs w:val="18"/>
        </w:rPr>
      </w:pPr>
      <w:r>
        <w:rPr>
          <w:rFonts w:hint="eastAsia" w:ascii="宋体" w:hAnsi="宋体"/>
          <w:b/>
          <w:color w:val="000000"/>
          <w:sz w:val="18"/>
          <w:szCs w:val="18"/>
        </w:rPr>
        <w:t>（四）手术室查对制度</w:t>
      </w:r>
    </w:p>
    <w:p w14:paraId="0476382C">
      <w:pPr>
        <w:ind w:firstLine="360" w:firstLineChars="200"/>
        <w:contextualSpacing/>
        <w:rPr>
          <w:rFonts w:hint="eastAsia" w:ascii="宋体" w:hAnsi="宋体"/>
          <w:color w:val="000000"/>
          <w:sz w:val="18"/>
          <w:szCs w:val="18"/>
        </w:rPr>
      </w:pPr>
      <w:r>
        <w:rPr>
          <w:rFonts w:hint="eastAsia" w:ascii="宋体" w:hAnsi="宋体"/>
          <w:color w:val="000000"/>
          <w:sz w:val="18"/>
          <w:szCs w:val="18"/>
        </w:rPr>
        <w:t>1、接病人要查对科室、床号、住院号、姓名、性别、年龄、诊断、手术名称及部位、术前用药、配血报告等，并与手腕带上的病人信息进行核对。</w:t>
      </w:r>
    </w:p>
    <w:p w14:paraId="41020CAA">
      <w:pPr>
        <w:ind w:firstLine="360" w:firstLineChars="200"/>
        <w:contextualSpacing/>
        <w:rPr>
          <w:rFonts w:hint="eastAsia" w:ascii="宋体" w:hAnsi="宋体"/>
          <w:color w:val="000000"/>
          <w:sz w:val="18"/>
          <w:szCs w:val="18"/>
        </w:rPr>
      </w:pPr>
      <w:r>
        <w:rPr>
          <w:rFonts w:hint="eastAsia" w:ascii="宋体" w:hAnsi="宋体"/>
          <w:color w:val="000000"/>
          <w:sz w:val="18"/>
          <w:szCs w:val="18"/>
        </w:rPr>
        <w:t>2、在麻醉实施前、手术开始切开皮肤前及患者离开手术室前</w:t>
      </w:r>
      <w:r>
        <w:rPr>
          <w:rFonts w:ascii="宋体" w:hAnsi="宋体"/>
          <w:color w:val="000000"/>
          <w:sz w:val="18"/>
          <w:szCs w:val="18"/>
        </w:rPr>
        <w:t>,</w:t>
      </w:r>
      <w:r>
        <w:rPr>
          <w:rFonts w:hint="eastAsia" w:ascii="宋体" w:hAnsi="宋体"/>
          <w:color w:val="000000"/>
          <w:sz w:val="18"/>
          <w:szCs w:val="18"/>
        </w:rPr>
        <w:t>由手术医师、麻醉医师和手术室护士共同对患者身份和手术部位等内容实施手术安全核查，并在《手术安全核查表》中签字。</w:t>
      </w:r>
    </w:p>
    <w:p w14:paraId="10908944">
      <w:pPr>
        <w:ind w:firstLine="360" w:firstLineChars="200"/>
        <w:contextualSpacing/>
        <w:rPr>
          <w:rFonts w:hint="eastAsia" w:ascii="宋体" w:hAnsi="宋体"/>
          <w:color w:val="000000"/>
          <w:sz w:val="18"/>
          <w:szCs w:val="18"/>
        </w:rPr>
      </w:pPr>
      <w:r>
        <w:rPr>
          <w:rFonts w:hint="eastAsia" w:ascii="宋体" w:hAnsi="宋体"/>
          <w:color w:val="000000"/>
          <w:sz w:val="18"/>
          <w:szCs w:val="18"/>
        </w:rPr>
        <w:t>3、于手术开始前、关闭体腔前后及手术结束缝合后，由巡回护士和器械护士共同清点核对术中敷料、器械等用物，确认无误后告知手术医生并记录签字。术中添加的用物应及时记录。</w:t>
      </w:r>
    </w:p>
    <w:p w14:paraId="57994D27">
      <w:pPr>
        <w:ind w:firstLine="360" w:firstLineChars="200"/>
        <w:contextualSpacing/>
        <w:rPr>
          <w:rFonts w:hint="eastAsia" w:ascii="宋体" w:hAnsi="宋体"/>
          <w:color w:val="000000"/>
          <w:sz w:val="18"/>
          <w:szCs w:val="18"/>
        </w:rPr>
      </w:pPr>
      <w:r>
        <w:rPr>
          <w:rFonts w:hint="eastAsia" w:ascii="宋体" w:hAnsi="宋体"/>
          <w:color w:val="000000"/>
          <w:sz w:val="18"/>
          <w:szCs w:val="18"/>
        </w:rPr>
        <w:t>4、手术应用的一切无菌物品须对灭菌日期及灭菌效果指示带进行查对，证明已达到无菌效果方可使用。</w:t>
      </w:r>
    </w:p>
    <w:p w14:paraId="507224CE">
      <w:pPr>
        <w:ind w:firstLine="360" w:firstLineChars="200"/>
        <w:contextualSpacing/>
        <w:rPr>
          <w:rFonts w:hint="eastAsia" w:ascii="宋体" w:hAnsi="宋体"/>
          <w:color w:val="000000"/>
          <w:sz w:val="18"/>
          <w:szCs w:val="18"/>
        </w:rPr>
      </w:pPr>
      <w:r>
        <w:rPr>
          <w:rFonts w:hint="eastAsia" w:ascii="宋体" w:hAnsi="宋体"/>
          <w:color w:val="000000"/>
          <w:sz w:val="18"/>
          <w:szCs w:val="18"/>
        </w:rPr>
        <w:t>5、手术切除的组织标本，应由手术护士与手术者核对，按标本管理办法执行，专人负责病理标本的管理。</w:t>
      </w:r>
    </w:p>
    <w:p w14:paraId="5D9F707A">
      <w:pPr>
        <w:ind w:firstLine="360" w:firstLineChars="200"/>
        <w:contextualSpacing/>
        <w:rPr>
          <w:rFonts w:ascii="宋体" w:hAnsi="宋体"/>
          <w:color w:val="000000"/>
          <w:sz w:val="18"/>
          <w:szCs w:val="18"/>
        </w:rPr>
      </w:pPr>
      <w:r>
        <w:rPr>
          <w:rFonts w:hint="eastAsia" w:ascii="宋体" w:hAnsi="宋体"/>
          <w:color w:val="000000"/>
          <w:sz w:val="18"/>
          <w:szCs w:val="18"/>
        </w:rPr>
        <w:t>6、术中用药及输血的核查：由麻醉医师或手术医师根据需要下达医嘱并做好相应记录，由手术室护士与麻醉医师按输血查对制度的要求准确核查。</w:t>
      </w:r>
    </w:p>
    <w:p w14:paraId="0FF08451">
      <w:pPr>
        <w:contextualSpacing/>
        <w:rPr>
          <w:rFonts w:ascii="宋体" w:hAnsi="宋体"/>
          <w:b/>
          <w:color w:val="000000"/>
          <w:szCs w:val="21"/>
        </w:rPr>
      </w:pPr>
      <w:r>
        <w:rPr>
          <w:rFonts w:hint="eastAsia" w:ascii="宋体" w:hAnsi="宋体"/>
          <w:b/>
          <w:color w:val="000000"/>
          <w:szCs w:val="21"/>
        </w:rPr>
        <w:t>二、值班、交接班制度</w:t>
      </w:r>
    </w:p>
    <w:p w14:paraId="76D86F35">
      <w:pPr>
        <w:pStyle w:val="3"/>
        <w:ind w:left="0" w:firstLine="360" w:firstLineChars="200"/>
        <w:contextualSpacing/>
        <w:rPr>
          <w:rFonts w:hint="eastAsia" w:ascii="宋体" w:hAnsi="宋体"/>
          <w:color w:val="000000"/>
          <w:sz w:val="18"/>
          <w:szCs w:val="18"/>
        </w:rPr>
      </w:pPr>
      <w:r>
        <w:rPr>
          <w:rFonts w:hint="eastAsia" w:ascii="宋体" w:hAnsi="宋体"/>
          <w:color w:val="000000"/>
          <w:sz w:val="18"/>
          <w:szCs w:val="18"/>
        </w:rPr>
        <w:t>1、各级护理值班人员必须坚守岗位，履行职责，保证各项治疗护理工作准确、及时地进行。</w:t>
      </w:r>
    </w:p>
    <w:p w14:paraId="45887CE9">
      <w:pPr>
        <w:pStyle w:val="3"/>
        <w:ind w:left="0" w:firstLine="360" w:firstLineChars="200"/>
        <w:contextualSpacing/>
        <w:rPr>
          <w:rFonts w:hint="eastAsia" w:ascii="宋体" w:hAnsi="宋体"/>
          <w:color w:val="000000"/>
          <w:sz w:val="18"/>
          <w:szCs w:val="18"/>
        </w:rPr>
      </w:pPr>
      <w:r>
        <w:rPr>
          <w:rFonts w:hint="eastAsia" w:ascii="宋体" w:hAnsi="宋体"/>
          <w:color w:val="000000"/>
          <w:sz w:val="18"/>
          <w:szCs w:val="18"/>
        </w:rPr>
        <w:t>2、各级护理人员，各个班次必须按医院规定的时间进行交、接班。</w:t>
      </w:r>
    </w:p>
    <w:p w14:paraId="41D98A68">
      <w:pPr>
        <w:pStyle w:val="3"/>
        <w:ind w:left="0" w:firstLine="360" w:firstLineChars="200"/>
        <w:contextualSpacing/>
        <w:rPr>
          <w:rFonts w:hint="eastAsia" w:ascii="宋体" w:hAnsi="宋体"/>
          <w:color w:val="000000"/>
          <w:sz w:val="18"/>
          <w:szCs w:val="18"/>
        </w:rPr>
      </w:pPr>
      <w:r>
        <w:rPr>
          <w:rFonts w:hint="eastAsia" w:ascii="宋体" w:hAnsi="宋体"/>
          <w:color w:val="000000"/>
          <w:sz w:val="18"/>
          <w:szCs w:val="18"/>
        </w:rPr>
        <w:t>3、交班者应完成本班职责，并给下一班做好准备。如抢救用物、呼吸机、吸引器、氧气等。</w:t>
      </w:r>
    </w:p>
    <w:p w14:paraId="05072916">
      <w:pPr>
        <w:pStyle w:val="3"/>
        <w:ind w:left="0" w:firstLine="360" w:firstLineChars="200"/>
        <w:contextualSpacing/>
        <w:rPr>
          <w:rFonts w:hint="eastAsia" w:ascii="宋体" w:hAnsi="宋体"/>
          <w:color w:val="000000"/>
          <w:sz w:val="18"/>
          <w:szCs w:val="18"/>
        </w:rPr>
      </w:pPr>
      <w:r>
        <w:rPr>
          <w:rFonts w:hint="eastAsia" w:ascii="宋体" w:hAnsi="宋体"/>
          <w:color w:val="000000"/>
          <w:sz w:val="18"/>
          <w:szCs w:val="18"/>
        </w:rPr>
        <w:t>4、交班形式：包括口头、书面及床旁交接班。交接双方应对新入院、危重、手术、产后等特殊患者进行床旁交、接班。</w:t>
      </w:r>
    </w:p>
    <w:p w14:paraId="6FE61CEA">
      <w:pPr>
        <w:pStyle w:val="3"/>
        <w:ind w:left="0" w:firstLine="360" w:firstLineChars="200"/>
        <w:contextualSpacing/>
        <w:rPr>
          <w:rFonts w:hint="eastAsia" w:ascii="宋体" w:hAnsi="宋体"/>
          <w:color w:val="000000"/>
          <w:sz w:val="18"/>
          <w:szCs w:val="18"/>
        </w:rPr>
      </w:pPr>
      <w:r>
        <w:rPr>
          <w:rFonts w:hint="eastAsia" w:ascii="宋体" w:hAnsi="宋体"/>
          <w:color w:val="000000"/>
          <w:sz w:val="18"/>
          <w:szCs w:val="18"/>
        </w:rPr>
        <w:t>5、交班的内容及要求：</w:t>
      </w:r>
    </w:p>
    <w:p w14:paraId="2E773209">
      <w:pPr>
        <w:pStyle w:val="3"/>
        <w:ind w:left="0" w:firstLine="360" w:firstLineChars="200"/>
        <w:contextualSpacing/>
        <w:rPr>
          <w:rFonts w:hint="eastAsia" w:ascii="宋体" w:hAnsi="宋体"/>
          <w:color w:val="000000"/>
          <w:sz w:val="18"/>
          <w:szCs w:val="18"/>
        </w:rPr>
      </w:pPr>
      <w:r>
        <w:rPr>
          <w:rFonts w:hint="eastAsia" w:ascii="宋体" w:hAnsi="宋体"/>
          <w:color w:val="000000"/>
          <w:sz w:val="18"/>
          <w:szCs w:val="18"/>
        </w:rPr>
        <w:t>（1）</w:t>
      </w:r>
      <w:r>
        <w:rPr>
          <w:rFonts w:hint="eastAsia" w:ascii="宋体" w:hAnsi="宋体"/>
          <w:color w:val="000000"/>
          <w:spacing w:val="20"/>
          <w:kern w:val="24"/>
          <w:sz w:val="18"/>
          <w:szCs w:val="18"/>
        </w:rPr>
        <w:t>概况</w:t>
      </w:r>
      <w:r>
        <w:rPr>
          <w:rFonts w:hint="eastAsia" w:ascii="宋体" w:hAnsi="宋体"/>
          <w:color w:val="000000"/>
          <w:sz w:val="18"/>
          <w:szCs w:val="18"/>
        </w:rPr>
        <w:t>：住院患者的总数、出入院、转科、转院、手术、生产、病危、病重、死亡人数。</w:t>
      </w:r>
    </w:p>
    <w:p w14:paraId="20316F48">
      <w:pPr>
        <w:pStyle w:val="3"/>
        <w:ind w:left="0" w:firstLine="360" w:firstLineChars="200"/>
        <w:contextualSpacing/>
        <w:rPr>
          <w:rFonts w:hint="eastAsia" w:ascii="宋体" w:hAnsi="宋体"/>
          <w:color w:val="000000"/>
          <w:sz w:val="18"/>
          <w:szCs w:val="18"/>
        </w:rPr>
      </w:pPr>
      <w:r>
        <w:rPr>
          <w:rFonts w:hint="eastAsia" w:ascii="宋体" w:hAnsi="宋体"/>
          <w:color w:val="000000"/>
          <w:sz w:val="18"/>
          <w:szCs w:val="18"/>
        </w:rPr>
        <w:t>（</w:t>
      </w:r>
      <w:r>
        <w:rPr>
          <w:rFonts w:ascii="宋体" w:hAnsi="宋体"/>
          <w:color w:val="000000"/>
          <w:sz w:val="18"/>
          <w:szCs w:val="18"/>
        </w:rPr>
        <w:t>2</w:t>
      </w:r>
      <w:r>
        <w:rPr>
          <w:rFonts w:hint="eastAsia" w:ascii="宋体" w:hAnsi="宋体"/>
          <w:color w:val="000000"/>
          <w:sz w:val="18"/>
          <w:szCs w:val="18"/>
        </w:rPr>
        <w:t>）重点：新入院、手术、分娩、危重、特殊检查等患者的病情，如生命体征、治疗及护理要点、护理措施落实情况（如输液、皮肤、各种引流管、标本留送、特殊治疗情况、专科护理需求等）及病人的心理状态等。</w:t>
      </w:r>
    </w:p>
    <w:p w14:paraId="362968AD">
      <w:pPr>
        <w:pStyle w:val="3"/>
        <w:ind w:left="0" w:firstLine="360" w:firstLineChars="200"/>
        <w:contextualSpacing/>
        <w:rPr>
          <w:rFonts w:hint="eastAsia" w:ascii="宋体" w:hAnsi="宋体"/>
          <w:color w:val="000000"/>
          <w:sz w:val="18"/>
          <w:szCs w:val="18"/>
        </w:rPr>
      </w:pPr>
      <w:r>
        <w:rPr>
          <w:rFonts w:hint="eastAsia" w:ascii="宋体" w:hAnsi="宋体"/>
          <w:color w:val="000000"/>
          <w:sz w:val="18"/>
          <w:szCs w:val="18"/>
        </w:rPr>
        <w:t>（3）物资：接班者应清点常用物资、麻醉</w:t>
      </w:r>
      <w:r>
        <w:rPr>
          <w:rFonts w:hint="eastAsia" w:ascii="宋体" w:hAnsi="宋体" w:cs="宋体"/>
          <w:color w:val="000000"/>
          <w:sz w:val="18"/>
          <w:szCs w:val="18"/>
        </w:rPr>
        <w:t>∕</w:t>
      </w:r>
      <w:r>
        <w:rPr>
          <w:rFonts w:hint="eastAsia" w:ascii="宋体" w:hAnsi="宋体"/>
          <w:color w:val="000000"/>
          <w:sz w:val="18"/>
          <w:szCs w:val="18"/>
        </w:rPr>
        <w:t>精神药品、急救药品及物品和其他医疗器械，并做好记录。</w:t>
      </w:r>
    </w:p>
    <w:p w14:paraId="50913CDF">
      <w:pPr>
        <w:pStyle w:val="3"/>
        <w:ind w:left="0" w:firstLine="360" w:firstLineChars="200"/>
        <w:contextualSpacing/>
        <w:rPr>
          <w:rFonts w:hint="eastAsia" w:ascii="宋体" w:hAnsi="宋体"/>
          <w:color w:val="000000"/>
          <w:sz w:val="18"/>
          <w:szCs w:val="18"/>
        </w:rPr>
      </w:pPr>
      <w:r>
        <w:rPr>
          <w:rFonts w:hint="eastAsia" w:ascii="宋体" w:hAnsi="宋体"/>
          <w:color w:val="000000"/>
          <w:sz w:val="18"/>
          <w:szCs w:val="18"/>
        </w:rPr>
        <w:t>（</w:t>
      </w:r>
      <w:r>
        <w:rPr>
          <w:rFonts w:ascii="宋体" w:hAnsi="宋体"/>
          <w:color w:val="000000"/>
          <w:sz w:val="18"/>
          <w:szCs w:val="18"/>
        </w:rPr>
        <w:t>4</w:t>
      </w:r>
      <w:r>
        <w:rPr>
          <w:rFonts w:hint="eastAsia" w:ascii="宋体" w:hAnsi="宋体"/>
          <w:color w:val="000000"/>
          <w:sz w:val="18"/>
          <w:szCs w:val="18"/>
        </w:rPr>
        <w:t>）环境：交、接班者共同巡视，检查病房清洁、整齐、安静、安全等情况。</w:t>
      </w:r>
    </w:p>
    <w:p w14:paraId="4F8C6B19">
      <w:pPr>
        <w:pStyle w:val="3"/>
        <w:ind w:left="0" w:firstLine="360" w:firstLineChars="200"/>
        <w:contextualSpacing/>
        <w:rPr>
          <w:rFonts w:hint="eastAsia" w:ascii="宋体" w:hAnsi="宋体"/>
          <w:color w:val="000000"/>
          <w:sz w:val="18"/>
          <w:szCs w:val="18"/>
        </w:rPr>
      </w:pPr>
      <w:r>
        <w:rPr>
          <w:rFonts w:hint="eastAsia" w:ascii="宋体" w:hAnsi="宋体"/>
          <w:color w:val="000000"/>
          <w:sz w:val="18"/>
          <w:szCs w:val="18"/>
        </w:rPr>
        <w:t>（</w:t>
      </w:r>
      <w:r>
        <w:rPr>
          <w:rFonts w:ascii="宋体" w:hAnsi="宋体"/>
          <w:color w:val="000000"/>
          <w:sz w:val="18"/>
          <w:szCs w:val="18"/>
        </w:rPr>
        <w:t>5</w:t>
      </w:r>
      <w:r>
        <w:rPr>
          <w:rFonts w:hint="eastAsia" w:ascii="宋体" w:hAnsi="宋体"/>
          <w:color w:val="000000"/>
          <w:sz w:val="18"/>
          <w:szCs w:val="18"/>
        </w:rPr>
        <w:t>）“五不”交接：仪表不整洁不交接；工作未完成不交接；危重患者护理不周不交接；用物、药品不清（不全）不交接；工作环境不洁不交接。接班时发现的问题由交班者负责，接班后发现的问题由接班者负责。</w:t>
      </w:r>
    </w:p>
    <w:p w14:paraId="3719DEA1">
      <w:pPr>
        <w:pStyle w:val="3"/>
        <w:ind w:left="0" w:firstLine="360" w:firstLineChars="200"/>
        <w:contextualSpacing/>
        <w:rPr>
          <w:rFonts w:hint="eastAsia" w:ascii="宋体" w:hAnsi="宋体"/>
          <w:color w:val="000000"/>
          <w:sz w:val="18"/>
          <w:szCs w:val="18"/>
        </w:rPr>
      </w:pPr>
      <w:r>
        <w:rPr>
          <w:rFonts w:hint="eastAsia" w:ascii="宋体" w:hAnsi="宋体"/>
          <w:color w:val="000000"/>
          <w:sz w:val="18"/>
          <w:szCs w:val="18"/>
        </w:rPr>
        <w:t>（6）手术及转科患者交班：双方首先核对腕带信息确认患者身份，认真交接患者病情、输液</w:t>
      </w:r>
      <w:r>
        <w:rPr>
          <w:rFonts w:hint="eastAsia" w:ascii="宋体" w:hAnsi="宋体" w:cs="宋体"/>
          <w:color w:val="000000"/>
          <w:sz w:val="18"/>
          <w:szCs w:val="18"/>
        </w:rPr>
        <w:t>∕</w:t>
      </w:r>
      <w:r>
        <w:rPr>
          <w:rFonts w:hint="eastAsia" w:ascii="宋体" w:hAnsi="宋体"/>
          <w:color w:val="000000"/>
          <w:sz w:val="18"/>
          <w:szCs w:val="18"/>
        </w:rPr>
        <w:t>输血及特殊治疗情况、病历资料、重要财物等，并在手术</w:t>
      </w:r>
      <w:r>
        <w:rPr>
          <w:rFonts w:ascii="宋体" w:hAnsi="宋体"/>
          <w:color w:val="000000"/>
          <w:sz w:val="18"/>
          <w:szCs w:val="18"/>
        </w:rPr>
        <w:t>/</w:t>
      </w:r>
      <w:r>
        <w:rPr>
          <w:rFonts w:hint="eastAsia" w:ascii="宋体" w:hAnsi="宋体"/>
          <w:color w:val="000000"/>
          <w:sz w:val="18"/>
          <w:szCs w:val="18"/>
        </w:rPr>
        <w:t>转科病人交接单上签名。</w:t>
      </w:r>
    </w:p>
    <w:p w14:paraId="4634971C">
      <w:pPr>
        <w:contextualSpacing/>
        <w:rPr>
          <w:rFonts w:hint="eastAsia" w:ascii="宋体" w:hAnsi="宋体"/>
          <w:b/>
          <w:color w:val="000000"/>
          <w:szCs w:val="21"/>
        </w:rPr>
      </w:pPr>
      <w:r>
        <w:rPr>
          <w:rFonts w:hint="eastAsia" w:ascii="宋体" w:hAnsi="宋体"/>
          <w:b/>
          <w:color w:val="000000"/>
          <w:szCs w:val="21"/>
        </w:rPr>
        <w:t>三、分级护理制度</w:t>
      </w:r>
    </w:p>
    <w:p w14:paraId="71C70E6E">
      <w:pPr>
        <w:pStyle w:val="3"/>
        <w:ind w:left="0" w:firstLine="361" w:firstLineChars="200"/>
        <w:contextualSpacing/>
        <w:rPr>
          <w:rFonts w:ascii="宋体" w:hAnsi="宋体"/>
          <w:color w:val="000000"/>
          <w:sz w:val="18"/>
          <w:szCs w:val="18"/>
        </w:rPr>
      </w:pPr>
      <w:r>
        <w:rPr>
          <w:rFonts w:hint="eastAsia" w:ascii="宋体" w:hAnsi="宋体"/>
          <w:b/>
          <w:bCs/>
          <w:color w:val="000000"/>
          <w:sz w:val="18"/>
          <w:szCs w:val="18"/>
        </w:rPr>
        <w:t>（一）特级护理</w:t>
      </w:r>
    </w:p>
    <w:p w14:paraId="64F3DC5C">
      <w:pPr>
        <w:ind w:firstLine="360" w:firstLineChars="200"/>
        <w:contextualSpacing/>
        <w:jc w:val="left"/>
        <w:rPr>
          <w:rFonts w:ascii="宋体" w:hAnsi="宋体"/>
          <w:bCs/>
          <w:color w:val="000000"/>
          <w:sz w:val="18"/>
          <w:szCs w:val="18"/>
        </w:rPr>
      </w:pPr>
      <w:r>
        <w:rPr>
          <w:rFonts w:ascii="宋体" w:hAnsi="宋体"/>
          <w:bCs/>
          <w:color w:val="000000"/>
          <w:sz w:val="18"/>
          <w:szCs w:val="18"/>
        </w:rPr>
        <w:t>1</w:t>
      </w:r>
      <w:r>
        <w:rPr>
          <w:rFonts w:hint="eastAsia" w:ascii="宋体" w:hAnsi="宋体"/>
          <w:bCs/>
          <w:color w:val="000000"/>
          <w:sz w:val="18"/>
          <w:szCs w:val="18"/>
        </w:rPr>
        <w:t>、适用范围：</w:t>
      </w:r>
    </w:p>
    <w:p w14:paraId="41365391">
      <w:pPr>
        <w:ind w:firstLine="360" w:firstLineChars="200"/>
        <w:contextualSpacing/>
        <w:jc w:val="left"/>
        <w:rPr>
          <w:rFonts w:ascii="宋体" w:hAnsi="宋体"/>
          <w:color w:val="000000"/>
          <w:kern w:val="24"/>
          <w:sz w:val="18"/>
          <w:szCs w:val="18"/>
        </w:rPr>
      </w:pPr>
      <w:r>
        <w:rPr>
          <w:rFonts w:hint="eastAsia" w:ascii="宋体" w:hAnsi="宋体"/>
          <w:color w:val="000000"/>
          <w:sz w:val="18"/>
          <w:szCs w:val="18"/>
        </w:rPr>
        <w:t>（1）</w:t>
      </w:r>
      <w:r>
        <w:rPr>
          <w:rFonts w:hint="eastAsia" w:ascii="宋体" w:hAnsi="宋体"/>
          <w:color w:val="000000"/>
          <w:kern w:val="24"/>
          <w:sz w:val="18"/>
          <w:szCs w:val="18"/>
        </w:rPr>
        <w:t>病情危重，随时可能发生病情变化需要进行抢救的患者；</w:t>
      </w:r>
    </w:p>
    <w:p w14:paraId="0F119A66">
      <w:pPr>
        <w:ind w:firstLine="360" w:firstLineChars="200"/>
        <w:contextualSpacing/>
        <w:jc w:val="left"/>
        <w:rPr>
          <w:rFonts w:ascii="宋体" w:hAnsi="宋体"/>
          <w:color w:val="000000"/>
          <w:kern w:val="24"/>
          <w:sz w:val="18"/>
          <w:szCs w:val="18"/>
        </w:rPr>
      </w:pPr>
      <w:r>
        <w:rPr>
          <w:rFonts w:hint="eastAsia" w:ascii="宋体" w:hAnsi="宋体"/>
          <w:color w:val="000000"/>
          <w:sz w:val="18"/>
          <w:szCs w:val="18"/>
        </w:rPr>
        <w:t>（2）</w:t>
      </w:r>
      <w:r>
        <w:rPr>
          <w:rFonts w:hint="eastAsia" w:ascii="宋体" w:hAnsi="宋体"/>
          <w:color w:val="000000"/>
          <w:kern w:val="24"/>
          <w:sz w:val="18"/>
          <w:szCs w:val="18"/>
        </w:rPr>
        <w:t>重症监护患者；</w:t>
      </w:r>
    </w:p>
    <w:p w14:paraId="78D49726">
      <w:pPr>
        <w:ind w:firstLine="360" w:firstLineChars="200"/>
        <w:contextualSpacing/>
        <w:jc w:val="left"/>
        <w:rPr>
          <w:rFonts w:ascii="宋体" w:hAnsi="宋体"/>
          <w:color w:val="000000"/>
          <w:kern w:val="24"/>
          <w:sz w:val="18"/>
          <w:szCs w:val="18"/>
        </w:rPr>
      </w:pPr>
      <w:r>
        <w:rPr>
          <w:rFonts w:hint="eastAsia" w:ascii="宋体" w:hAnsi="宋体"/>
          <w:color w:val="000000"/>
          <w:sz w:val="18"/>
          <w:szCs w:val="18"/>
        </w:rPr>
        <w:t>（3）</w:t>
      </w:r>
      <w:r>
        <w:rPr>
          <w:rFonts w:hint="eastAsia" w:ascii="宋体" w:hAnsi="宋体"/>
          <w:color w:val="000000"/>
          <w:kern w:val="24"/>
          <w:sz w:val="18"/>
          <w:szCs w:val="18"/>
        </w:rPr>
        <w:t>各种复杂或者大手术后的患者；</w:t>
      </w:r>
    </w:p>
    <w:p w14:paraId="2A0EB1E3">
      <w:pPr>
        <w:ind w:firstLine="360" w:firstLineChars="200"/>
        <w:contextualSpacing/>
        <w:jc w:val="left"/>
        <w:rPr>
          <w:rFonts w:ascii="宋体" w:hAnsi="宋体"/>
          <w:color w:val="000000"/>
          <w:kern w:val="24"/>
          <w:sz w:val="18"/>
          <w:szCs w:val="18"/>
        </w:rPr>
      </w:pPr>
      <w:r>
        <w:rPr>
          <w:rFonts w:hint="eastAsia" w:ascii="宋体" w:hAnsi="宋体"/>
          <w:color w:val="000000"/>
          <w:sz w:val="18"/>
          <w:szCs w:val="18"/>
        </w:rPr>
        <w:t>（</w:t>
      </w:r>
      <w:r>
        <w:rPr>
          <w:rFonts w:ascii="宋体" w:hAnsi="宋体"/>
          <w:color w:val="000000"/>
          <w:sz w:val="18"/>
          <w:szCs w:val="18"/>
        </w:rPr>
        <w:t>4</w:t>
      </w:r>
      <w:r>
        <w:rPr>
          <w:rFonts w:hint="eastAsia" w:ascii="宋体" w:hAnsi="宋体"/>
          <w:color w:val="000000"/>
          <w:sz w:val="18"/>
          <w:szCs w:val="18"/>
        </w:rPr>
        <w:t>）</w:t>
      </w:r>
      <w:r>
        <w:rPr>
          <w:rFonts w:hint="eastAsia" w:ascii="宋体" w:hAnsi="宋体"/>
          <w:color w:val="000000"/>
          <w:kern w:val="24"/>
          <w:sz w:val="18"/>
          <w:szCs w:val="18"/>
        </w:rPr>
        <w:t>严重创伤或大面积烧伤的患者；</w:t>
      </w:r>
    </w:p>
    <w:p w14:paraId="0C2112ED">
      <w:pPr>
        <w:ind w:firstLine="360" w:firstLineChars="200"/>
        <w:contextualSpacing/>
        <w:jc w:val="left"/>
        <w:rPr>
          <w:rFonts w:ascii="宋体" w:hAnsi="宋体"/>
          <w:color w:val="000000"/>
          <w:kern w:val="24"/>
          <w:sz w:val="18"/>
          <w:szCs w:val="18"/>
        </w:rPr>
      </w:pPr>
      <w:r>
        <w:rPr>
          <w:rFonts w:hint="eastAsia" w:ascii="宋体" w:hAnsi="宋体"/>
          <w:color w:val="000000"/>
          <w:sz w:val="18"/>
          <w:szCs w:val="18"/>
        </w:rPr>
        <w:t>（5）</w:t>
      </w:r>
      <w:r>
        <w:rPr>
          <w:rFonts w:hint="eastAsia" w:ascii="宋体" w:hAnsi="宋体"/>
          <w:color w:val="000000"/>
          <w:kern w:val="24"/>
          <w:sz w:val="18"/>
          <w:szCs w:val="18"/>
        </w:rPr>
        <w:t>使用呼吸机辅助呼吸，并需要严密监护病情的患者；</w:t>
      </w:r>
    </w:p>
    <w:p w14:paraId="40E6C454">
      <w:pPr>
        <w:ind w:firstLine="360" w:firstLineChars="200"/>
        <w:contextualSpacing/>
        <w:rPr>
          <w:rFonts w:ascii="宋体" w:hAnsi="宋体"/>
          <w:color w:val="000000"/>
          <w:kern w:val="24"/>
          <w:sz w:val="18"/>
          <w:szCs w:val="18"/>
        </w:rPr>
      </w:pPr>
      <w:r>
        <w:rPr>
          <w:rFonts w:hint="eastAsia" w:ascii="宋体" w:hAnsi="宋体"/>
          <w:color w:val="000000"/>
          <w:sz w:val="18"/>
          <w:szCs w:val="18"/>
        </w:rPr>
        <w:t>（6）</w:t>
      </w:r>
      <w:r>
        <w:rPr>
          <w:rFonts w:hint="eastAsia" w:ascii="宋体" w:hAnsi="宋体"/>
          <w:color w:val="000000"/>
          <w:kern w:val="24"/>
          <w:sz w:val="18"/>
          <w:szCs w:val="18"/>
        </w:rPr>
        <w:t>实施连续性肾脏替代治疗（</w:t>
      </w:r>
      <w:r>
        <w:rPr>
          <w:rFonts w:ascii="宋体" w:hAnsi="宋体"/>
          <w:color w:val="000000"/>
          <w:kern w:val="24"/>
          <w:sz w:val="18"/>
          <w:szCs w:val="18"/>
        </w:rPr>
        <w:t>CRRT</w:t>
      </w:r>
      <w:r>
        <w:rPr>
          <w:rFonts w:hint="eastAsia" w:ascii="宋体" w:hAnsi="宋体"/>
          <w:color w:val="000000"/>
          <w:kern w:val="24"/>
          <w:sz w:val="18"/>
          <w:szCs w:val="18"/>
        </w:rPr>
        <w:t>），并需要严密监护生命体征的患者；</w:t>
      </w:r>
    </w:p>
    <w:p w14:paraId="40C37B9A">
      <w:pPr>
        <w:ind w:firstLine="360" w:firstLineChars="200"/>
        <w:contextualSpacing/>
        <w:rPr>
          <w:rFonts w:ascii="宋体" w:hAnsi="宋体"/>
          <w:color w:val="000000"/>
          <w:kern w:val="24"/>
          <w:sz w:val="18"/>
          <w:szCs w:val="18"/>
        </w:rPr>
      </w:pPr>
      <w:r>
        <w:rPr>
          <w:rFonts w:hint="eastAsia" w:ascii="宋体" w:hAnsi="宋体"/>
          <w:color w:val="000000"/>
          <w:sz w:val="18"/>
          <w:szCs w:val="18"/>
        </w:rPr>
        <w:t>（7）</w:t>
      </w:r>
      <w:r>
        <w:rPr>
          <w:rFonts w:hint="eastAsia" w:ascii="宋体" w:hAnsi="宋体"/>
          <w:color w:val="000000"/>
          <w:kern w:val="24"/>
          <w:sz w:val="18"/>
          <w:szCs w:val="18"/>
        </w:rPr>
        <w:t>其他有生命危险，需要严密监护生命体征的患者。</w:t>
      </w:r>
    </w:p>
    <w:p w14:paraId="7CFA1B14">
      <w:pPr>
        <w:ind w:firstLine="360" w:firstLineChars="200"/>
        <w:contextualSpacing/>
        <w:rPr>
          <w:rFonts w:ascii="宋体" w:hAnsi="宋体"/>
          <w:bCs/>
          <w:color w:val="000000"/>
          <w:sz w:val="18"/>
          <w:szCs w:val="18"/>
        </w:rPr>
      </w:pPr>
      <w:r>
        <w:rPr>
          <w:rFonts w:ascii="宋体" w:hAnsi="宋体"/>
          <w:bCs/>
          <w:color w:val="000000"/>
          <w:sz w:val="18"/>
          <w:szCs w:val="18"/>
        </w:rPr>
        <w:t>2</w:t>
      </w:r>
      <w:r>
        <w:rPr>
          <w:rFonts w:hint="eastAsia" w:ascii="宋体" w:hAnsi="宋体"/>
          <w:bCs/>
          <w:color w:val="000000"/>
          <w:sz w:val="18"/>
          <w:szCs w:val="18"/>
        </w:rPr>
        <w:t>、护理要点：</w:t>
      </w:r>
    </w:p>
    <w:p w14:paraId="349332BE">
      <w:pPr>
        <w:ind w:firstLine="360" w:firstLineChars="200"/>
        <w:contextualSpacing/>
        <w:rPr>
          <w:rFonts w:hint="eastAsia" w:ascii="宋体" w:hAnsi="宋体"/>
          <w:color w:val="000000"/>
          <w:sz w:val="18"/>
          <w:szCs w:val="18"/>
        </w:rPr>
      </w:pPr>
      <w:r>
        <w:rPr>
          <w:rFonts w:hint="eastAsia" w:ascii="宋体" w:hAnsi="宋体"/>
          <w:color w:val="000000"/>
          <w:sz w:val="18"/>
          <w:szCs w:val="18"/>
        </w:rPr>
        <w:t>（1）严密观察患者病情变化，监测生命体征；</w:t>
      </w:r>
    </w:p>
    <w:p w14:paraId="7C89A3BF">
      <w:pPr>
        <w:ind w:firstLine="360" w:firstLineChars="200"/>
        <w:contextualSpacing/>
        <w:rPr>
          <w:rFonts w:ascii="宋体" w:hAnsi="宋体"/>
          <w:color w:val="000000"/>
          <w:sz w:val="18"/>
          <w:szCs w:val="18"/>
        </w:rPr>
      </w:pPr>
      <w:r>
        <w:rPr>
          <w:rFonts w:hint="eastAsia" w:ascii="宋体" w:hAnsi="宋体"/>
          <w:color w:val="000000"/>
          <w:sz w:val="18"/>
          <w:szCs w:val="18"/>
        </w:rPr>
        <w:t>（2）根据医嘱，正确实施治疗、给药措施；</w:t>
      </w:r>
    </w:p>
    <w:p w14:paraId="545A5687">
      <w:pPr>
        <w:ind w:firstLine="360" w:firstLineChars="200"/>
        <w:contextualSpacing/>
        <w:rPr>
          <w:rFonts w:ascii="宋体" w:hAnsi="宋体"/>
          <w:color w:val="000000"/>
          <w:sz w:val="18"/>
          <w:szCs w:val="18"/>
        </w:rPr>
      </w:pPr>
      <w:r>
        <w:rPr>
          <w:rFonts w:hint="eastAsia" w:ascii="宋体" w:hAnsi="宋体"/>
          <w:color w:val="000000"/>
          <w:sz w:val="18"/>
          <w:szCs w:val="18"/>
        </w:rPr>
        <w:t>（3）根据医嘱，准确测量出入量；</w:t>
      </w:r>
    </w:p>
    <w:p w14:paraId="0EE2F480">
      <w:pPr>
        <w:ind w:firstLine="360" w:firstLineChars="200"/>
        <w:contextualSpacing/>
        <w:rPr>
          <w:rFonts w:ascii="宋体" w:hAnsi="宋体"/>
          <w:color w:val="000000"/>
          <w:sz w:val="18"/>
          <w:szCs w:val="18"/>
        </w:rPr>
      </w:pPr>
      <w:r>
        <w:rPr>
          <w:rFonts w:hint="eastAsia" w:ascii="宋体" w:hAnsi="宋体"/>
          <w:color w:val="000000"/>
          <w:sz w:val="18"/>
          <w:szCs w:val="18"/>
        </w:rPr>
        <w:t>（</w:t>
      </w:r>
      <w:r>
        <w:rPr>
          <w:rFonts w:ascii="宋体" w:hAnsi="宋体"/>
          <w:color w:val="000000"/>
          <w:sz w:val="18"/>
          <w:szCs w:val="18"/>
        </w:rPr>
        <w:t>4</w:t>
      </w:r>
      <w:r>
        <w:rPr>
          <w:rFonts w:hint="eastAsia" w:ascii="宋体" w:hAnsi="宋体"/>
          <w:color w:val="000000"/>
          <w:sz w:val="18"/>
          <w:szCs w:val="18"/>
        </w:rPr>
        <w:t>）根据患者病情，正确实施基础护理和专科护理，如口腔护理、压疮护理、气道护理及管路护理等，实施安全措施；</w:t>
      </w:r>
    </w:p>
    <w:p w14:paraId="601EE93C">
      <w:pPr>
        <w:ind w:firstLine="360" w:firstLineChars="200"/>
        <w:contextualSpacing/>
        <w:rPr>
          <w:rFonts w:hint="eastAsia" w:ascii="宋体" w:hAnsi="宋体"/>
          <w:color w:val="000000"/>
          <w:sz w:val="18"/>
          <w:szCs w:val="18"/>
        </w:rPr>
      </w:pPr>
      <w:r>
        <w:rPr>
          <w:rFonts w:hint="eastAsia" w:ascii="宋体" w:hAnsi="宋体"/>
          <w:color w:val="000000"/>
          <w:sz w:val="18"/>
          <w:szCs w:val="18"/>
        </w:rPr>
        <w:t>（5）保持患者的舒适和功能体位；</w:t>
      </w:r>
    </w:p>
    <w:p w14:paraId="3D72F9F6">
      <w:pPr>
        <w:ind w:firstLine="360" w:firstLineChars="200"/>
        <w:contextualSpacing/>
        <w:rPr>
          <w:rFonts w:hint="eastAsia" w:ascii="宋体" w:hAnsi="宋体"/>
          <w:color w:val="000000"/>
          <w:sz w:val="18"/>
          <w:szCs w:val="18"/>
        </w:rPr>
      </w:pPr>
      <w:r>
        <w:rPr>
          <w:rFonts w:hint="eastAsia" w:ascii="宋体" w:hAnsi="宋体"/>
          <w:color w:val="000000"/>
          <w:sz w:val="18"/>
          <w:szCs w:val="18"/>
        </w:rPr>
        <w:t>（6）实施床旁交接班。</w:t>
      </w:r>
    </w:p>
    <w:p w14:paraId="0B7EE569">
      <w:pPr>
        <w:ind w:firstLine="361" w:firstLineChars="200"/>
        <w:contextualSpacing/>
        <w:rPr>
          <w:rFonts w:ascii="宋体" w:hAnsi="宋体"/>
          <w:color w:val="000000"/>
          <w:sz w:val="18"/>
          <w:szCs w:val="18"/>
        </w:rPr>
      </w:pPr>
      <w:r>
        <w:rPr>
          <w:rFonts w:hint="eastAsia" w:ascii="宋体" w:hAnsi="宋体"/>
          <w:b/>
          <w:color w:val="000000"/>
          <w:sz w:val="18"/>
          <w:szCs w:val="18"/>
        </w:rPr>
        <w:t>（二）一级护理</w:t>
      </w:r>
    </w:p>
    <w:p w14:paraId="16469B73">
      <w:pPr>
        <w:ind w:firstLine="360" w:firstLineChars="200"/>
        <w:contextualSpacing/>
        <w:rPr>
          <w:rFonts w:ascii="宋体" w:hAnsi="宋体"/>
          <w:color w:val="000000"/>
          <w:sz w:val="18"/>
          <w:szCs w:val="18"/>
        </w:rPr>
      </w:pPr>
      <w:r>
        <w:rPr>
          <w:rFonts w:hint="eastAsia" w:ascii="宋体" w:hAnsi="宋体"/>
          <w:color w:val="000000"/>
          <w:sz w:val="18"/>
          <w:szCs w:val="18"/>
        </w:rPr>
        <w:t xml:space="preserve"> </w:t>
      </w:r>
      <w:r>
        <w:rPr>
          <w:rFonts w:ascii="宋体" w:hAnsi="宋体"/>
          <w:color w:val="000000"/>
          <w:sz w:val="18"/>
          <w:szCs w:val="18"/>
        </w:rPr>
        <w:t>1</w:t>
      </w:r>
      <w:r>
        <w:rPr>
          <w:rFonts w:hint="eastAsia" w:ascii="宋体" w:hAnsi="宋体"/>
          <w:color w:val="000000"/>
          <w:sz w:val="18"/>
          <w:szCs w:val="18"/>
        </w:rPr>
        <w:t>、适用范围：</w:t>
      </w:r>
    </w:p>
    <w:p w14:paraId="2AE79B72">
      <w:pPr>
        <w:ind w:firstLine="360" w:firstLineChars="200"/>
        <w:contextualSpacing/>
        <w:rPr>
          <w:rFonts w:ascii="宋体" w:hAnsi="宋体"/>
          <w:color w:val="000000"/>
          <w:sz w:val="18"/>
          <w:szCs w:val="18"/>
        </w:rPr>
      </w:pPr>
      <w:r>
        <w:rPr>
          <w:rFonts w:hint="eastAsia" w:ascii="宋体" w:hAnsi="宋体"/>
          <w:color w:val="000000"/>
          <w:sz w:val="18"/>
          <w:szCs w:val="18"/>
        </w:rPr>
        <w:t>（1）病情趋向稳定的重症患者；</w:t>
      </w:r>
    </w:p>
    <w:p w14:paraId="21A6C2D5">
      <w:pPr>
        <w:ind w:firstLine="360" w:firstLineChars="200"/>
        <w:contextualSpacing/>
        <w:rPr>
          <w:rFonts w:ascii="宋体" w:hAnsi="宋体"/>
          <w:color w:val="000000"/>
          <w:sz w:val="18"/>
          <w:szCs w:val="18"/>
        </w:rPr>
      </w:pPr>
      <w:r>
        <w:rPr>
          <w:rFonts w:hint="eastAsia" w:ascii="宋体" w:hAnsi="宋体"/>
          <w:color w:val="000000"/>
          <w:sz w:val="18"/>
          <w:szCs w:val="18"/>
        </w:rPr>
        <w:t>（2）手术后或者治疗期间需要严格卧床的患者；</w:t>
      </w:r>
    </w:p>
    <w:p w14:paraId="4C58CC2E">
      <w:pPr>
        <w:ind w:firstLine="360" w:firstLineChars="200"/>
        <w:contextualSpacing/>
        <w:rPr>
          <w:rFonts w:ascii="宋体" w:hAnsi="宋体"/>
          <w:color w:val="000000"/>
          <w:sz w:val="18"/>
          <w:szCs w:val="18"/>
        </w:rPr>
      </w:pPr>
      <w:r>
        <w:rPr>
          <w:rFonts w:hint="eastAsia" w:ascii="宋体" w:hAnsi="宋体"/>
          <w:color w:val="000000"/>
          <w:sz w:val="18"/>
          <w:szCs w:val="18"/>
        </w:rPr>
        <w:t>（3）生活完全不能自理且病情不稳定的患者；</w:t>
      </w:r>
    </w:p>
    <w:p w14:paraId="7A9822E0">
      <w:pPr>
        <w:ind w:firstLine="360" w:firstLineChars="200"/>
        <w:contextualSpacing/>
        <w:rPr>
          <w:rFonts w:hint="eastAsia" w:ascii="宋体" w:hAnsi="宋体"/>
          <w:color w:val="000000"/>
          <w:sz w:val="18"/>
          <w:szCs w:val="18"/>
        </w:rPr>
      </w:pPr>
      <w:r>
        <w:rPr>
          <w:rFonts w:hint="eastAsia" w:ascii="宋体" w:hAnsi="宋体"/>
          <w:color w:val="000000"/>
          <w:sz w:val="18"/>
          <w:szCs w:val="18"/>
        </w:rPr>
        <w:t>（</w:t>
      </w:r>
      <w:r>
        <w:rPr>
          <w:rFonts w:ascii="宋体" w:hAnsi="宋体"/>
          <w:color w:val="000000"/>
          <w:sz w:val="18"/>
          <w:szCs w:val="18"/>
        </w:rPr>
        <w:t>4</w:t>
      </w:r>
      <w:r>
        <w:rPr>
          <w:rFonts w:hint="eastAsia" w:ascii="宋体" w:hAnsi="宋体"/>
          <w:color w:val="000000"/>
          <w:sz w:val="18"/>
          <w:szCs w:val="18"/>
        </w:rPr>
        <w:t>）生活部分自理，病情随时可能发生变化的患者。</w:t>
      </w:r>
    </w:p>
    <w:p w14:paraId="2BC84DF8">
      <w:pPr>
        <w:ind w:firstLine="360" w:firstLineChars="200"/>
        <w:contextualSpacing/>
        <w:rPr>
          <w:rFonts w:ascii="宋体" w:hAnsi="宋体"/>
          <w:color w:val="000000"/>
          <w:sz w:val="18"/>
          <w:szCs w:val="18"/>
        </w:rPr>
      </w:pPr>
      <w:r>
        <w:rPr>
          <w:rFonts w:hint="eastAsia" w:ascii="宋体" w:hAnsi="宋体"/>
          <w:color w:val="000000"/>
          <w:sz w:val="18"/>
          <w:szCs w:val="18"/>
        </w:rPr>
        <w:t>2、护理要点</w:t>
      </w:r>
    </w:p>
    <w:p w14:paraId="76AEAAAC">
      <w:pPr>
        <w:ind w:firstLine="360" w:firstLineChars="200"/>
        <w:contextualSpacing/>
        <w:rPr>
          <w:rFonts w:ascii="宋体" w:hAnsi="宋体"/>
          <w:color w:val="000000"/>
          <w:sz w:val="18"/>
          <w:szCs w:val="18"/>
        </w:rPr>
      </w:pPr>
      <w:r>
        <w:rPr>
          <w:rFonts w:hint="eastAsia" w:ascii="宋体" w:hAnsi="宋体"/>
          <w:color w:val="000000"/>
          <w:sz w:val="18"/>
          <w:szCs w:val="18"/>
        </w:rPr>
        <w:t>（</w:t>
      </w:r>
      <w:r>
        <w:rPr>
          <w:rFonts w:ascii="宋体" w:hAnsi="宋体"/>
          <w:color w:val="000000"/>
          <w:sz w:val="18"/>
          <w:szCs w:val="18"/>
        </w:rPr>
        <w:t>1</w:t>
      </w:r>
      <w:r>
        <w:rPr>
          <w:rFonts w:hint="eastAsia" w:ascii="宋体" w:hAnsi="宋体"/>
          <w:color w:val="000000"/>
          <w:sz w:val="18"/>
          <w:szCs w:val="18"/>
        </w:rPr>
        <w:t>）每小时巡视患者，观察患者病情变化；</w:t>
      </w:r>
    </w:p>
    <w:p w14:paraId="68A068EA">
      <w:pPr>
        <w:ind w:firstLine="360" w:firstLineChars="200"/>
        <w:contextualSpacing/>
        <w:rPr>
          <w:rFonts w:ascii="宋体" w:hAnsi="宋体"/>
          <w:color w:val="000000"/>
          <w:sz w:val="18"/>
          <w:szCs w:val="18"/>
        </w:rPr>
      </w:pPr>
      <w:r>
        <w:rPr>
          <w:rFonts w:hint="eastAsia" w:ascii="宋体" w:hAnsi="宋体"/>
          <w:color w:val="000000"/>
          <w:sz w:val="18"/>
          <w:szCs w:val="18"/>
        </w:rPr>
        <w:t>（</w:t>
      </w:r>
      <w:r>
        <w:rPr>
          <w:rFonts w:ascii="宋体" w:hAnsi="宋体"/>
          <w:color w:val="000000"/>
          <w:sz w:val="18"/>
          <w:szCs w:val="18"/>
        </w:rPr>
        <w:t>2</w:t>
      </w:r>
      <w:r>
        <w:rPr>
          <w:rFonts w:hint="eastAsia" w:ascii="宋体" w:hAnsi="宋体"/>
          <w:color w:val="000000"/>
          <w:sz w:val="18"/>
          <w:szCs w:val="18"/>
        </w:rPr>
        <w:t>）根据患者病情，测量生命体征；</w:t>
      </w:r>
    </w:p>
    <w:p w14:paraId="49E07163">
      <w:pPr>
        <w:ind w:firstLine="360" w:firstLineChars="200"/>
        <w:contextualSpacing/>
        <w:rPr>
          <w:rFonts w:ascii="宋体" w:hAnsi="宋体"/>
          <w:color w:val="000000"/>
          <w:sz w:val="18"/>
          <w:szCs w:val="18"/>
        </w:rPr>
      </w:pPr>
      <w:r>
        <w:rPr>
          <w:rFonts w:hint="eastAsia" w:ascii="宋体" w:hAnsi="宋体"/>
          <w:color w:val="000000"/>
          <w:sz w:val="18"/>
          <w:szCs w:val="18"/>
        </w:rPr>
        <w:t>（</w:t>
      </w:r>
      <w:r>
        <w:rPr>
          <w:rFonts w:ascii="宋体" w:hAnsi="宋体"/>
          <w:color w:val="000000"/>
          <w:sz w:val="18"/>
          <w:szCs w:val="18"/>
        </w:rPr>
        <w:t>3</w:t>
      </w:r>
      <w:r>
        <w:rPr>
          <w:rFonts w:hint="eastAsia" w:ascii="宋体" w:hAnsi="宋体"/>
          <w:color w:val="000000"/>
          <w:sz w:val="18"/>
          <w:szCs w:val="18"/>
        </w:rPr>
        <w:t>）根据医嘱，正确实施治疗、给药措施；</w:t>
      </w:r>
    </w:p>
    <w:p w14:paraId="3E83A27D">
      <w:pPr>
        <w:ind w:firstLine="360" w:firstLineChars="200"/>
        <w:contextualSpacing/>
        <w:rPr>
          <w:rFonts w:hint="eastAsia" w:ascii="宋体" w:hAnsi="宋体"/>
          <w:color w:val="000000"/>
          <w:sz w:val="18"/>
          <w:szCs w:val="18"/>
        </w:rPr>
      </w:pPr>
      <w:r>
        <w:rPr>
          <w:rFonts w:hint="eastAsia" w:ascii="宋体" w:hAnsi="宋体"/>
          <w:color w:val="000000"/>
          <w:sz w:val="18"/>
          <w:szCs w:val="18"/>
        </w:rPr>
        <w:t>（</w:t>
      </w:r>
      <w:r>
        <w:rPr>
          <w:rFonts w:ascii="宋体" w:hAnsi="宋体"/>
          <w:color w:val="000000"/>
          <w:sz w:val="18"/>
          <w:szCs w:val="18"/>
        </w:rPr>
        <w:t>4</w:t>
      </w:r>
      <w:r>
        <w:rPr>
          <w:rFonts w:hint="eastAsia" w:ascii="宋体" w:hAnsi="宋体"/>
          <w:color w:val="000000"/>
          <w:sz w:val="18"/>
          <w:szCs w:val="18"/>
        </w:rPr>
        <w:t>）根据患者病情，正确实施基础护理和专科护理，如口腔护理、压疮护理、气道护理及管路护理等，实施安全措施；</w:t>
      </w:r>
    </w:p>
    <w:p w14:paraId="5EA74228">
      <w:pPr>
        <w:ind w:firstLine="360" w:firstLineChars="200"/>
        <w:contextualSpacing/>
        <w:rPr>
          <w:rFonts w:ascii="宋体" w:hAnsi="宋体"/>
          <w:color w:val="000000"/>
          <w:sz w:val="18"/>
          <w:szCs w:val="18"/>
        </w:rPr>
      </w:pPr>
      <w:r>
        <w:rPr>
          <w:rFonts w:hint="eastAsia" w:ascii="宋体" w:hAnsi="宋体"/>
          <w:color w:val="000000"/>
          <w:sz w:val="18"/>
          <w:szCs w:val="18"/>
        </w:rPr>
        <w:t>（5）提供护理相关的健康指导。</w:t>
      </w:r>
    </w:p>
    <w:p w14:paraId="41E0EAA3">
      <w:pPr>
        <w:ind w:firstLine="361" w:firstLineChars="200"/>
        <w:contextualSpacing/>
        <w:rPr>
          <w:rFonts w:ascii="宋体" w:hAnsi="宋体"/>
          <w:b/>
          <w:color w:val="000000"/>
          <w:sz w:val="18"/>
          <w:szCs w:val="18"/>
        </w:rPr>
      </w:pPr>
      <w:r>
        <w:rPr>
          <w:rFonts w:hint="eastAsia" w:ascii="宋体" w:hAnsi="宋体"/>
          <w:b/>
          <w:color w:val="000000"/>
          <w:sz w:val="18"/>
          <w:szCs w:val="18"/>
        </w:rPr>
        <w:t>（三）二级护理</w:t>
      </w:r>
    </w:p>
    <w:p w14:paraId="2E3530DF">
      <w:pPr>
        <w:ind w:firstLine="360" w:firstLineChars="200"/>
        <w:contextualSpacing/>
        <w:rPr>
          <w:rFonts w:ascii="宋体" w:hAnsi="宋体"/>
          <w:color w:val="000000"/>
          <w:sz w:val="18"/>
          <w:szCs w:val="18"/>
        </w:rPr>
      </w:pPr>
      <w:r>
        <w:rPr>
          <w:rFonts w:hint="eastAsia" w:ascii="宋体" w:hAnsi="宋体"/>
          <w:color w:val="000000"/>
          <w:sz w:val="18"/>
          <w:szCs w:val="18"/>
        </w:rPr>
        <w:t xml:space="preserve"> </w:t>
      </w:r>
      <w:r>
        <w:rPr>
          <w:rFonts w:ascii="宋体" w:hAnsi="宋体"/>
          <w:color w:val="000000"/>
          <w:sz w:val="18"/>
          <w:szCs w:val="18"/>
        </w:rPr>
        <w:t>1</w:t>
      </w:r>
      <w:r>
        <w:rPr>
          <w:rFonts w:hint="eastAsia" w:ascii="宋体" w:hAnsi="宋体"/>
          <w:color w:val="000000"/>
          <w:sz w:val="18"/>
          <w:szCs w:val="18"/>
        </w:rPr>
        <w:t>、适用范围：</w:t>
      </w:r>
    </w:p>
    <w:p w14:paraId="50A22B89">
      <w:pPr>
        <w:ind w:firstLine="360" w:firstLineChars="200"/>
        <w:contextualSpacing/>
        <w:rPr>
          <w:rFonts w:ascii="宋体" w:hAnsi="宋体"/>
          <w:color w:val="000000"/>
          <w:sz w:val="18"/>
          <w:szCs w:val="18"/>
        </w:rPr>
      </w:pPr>
      <w:r>
        <w:rPr>
          <w:rFonts w:hint="eastAsia" w:ascii="宋体" w:hAnsi="宋体"/>
          <w:color w:val="000000"/>
          <w:sz w:val="18"/>
          <w:szCs w:val="18"/>
        </w:rPr>
        <w:t>（</w:t>
      </w:r>
      <w:r>
        <w:rPr>
          <w:rFonts w:ascii="宋体" w:hAnsi="宋体"/>
          <w:color w:val="000000"/>
          <w:sz w:val="18"/>
          <w:szCs w:val="18"/>
        </w:rPr>
        <w:t>1</w:t>
      </w:r>
      <w:r>
        <w:rPr>
          <w:rFonts w:hint="eastAsia" w:ascii="宋体" w:hAnsi="宋体"/>
          <w:color w:val="000000"/>
          <w:sz w:val="18"/>
          <w:szCs w:val="18"/>
        </w:rPr>
        <w:t>）病情稳定，仍需卧床的患者；</w:t>
      </w:r>
    </w:p>
    <w:p w14:paraId="5591D81E">
      <w:pPr>
        <w:ind w:firstLine="360" w:firstLineChars="200"/>
        <w:contextualSpacing/>
        <w:rPr>
          <w:rFonts w:ascii="宋体" w:hAnsi="宋体"/>
          <w:color w:val="000000"/>
          <w:sz w:val="18"/>
          <w:szCs w:val="18"/>
        </w:rPr>
      </w:pPr>
      <w:r>
        <w:rPr>
          <w:rFonts w:hint="eastAsia" w:ascii="宋体" w:hAnsi="宋体"/>
          <w:color w:val="000000"/>
          <w:sz w:val="18"/>
          <w:szCs w:val="18"/>
        </w:rPr>
        <w:t>（</w:t>
      </w:r>
      <w:r>
        <w:rPr>
          <w:rFonts w:ascii="宋体" w:hAnsi="宋体"/>
          <w:color w:val="000000"/>
          <w:sz w:val="18"/>
          <w:szCs w:val="18"/>
        </w:rPr>
        <w:t>2</w:t>
      </w:r>
      <w:r>
        <w:rPr>
          <w:rFonts w:hint="eastAsia" w:ascii="宋体" w:hAnsi="宋体"/>
          <w:color w:val="000000"/>
          <w:sz w:val="18"/>
          <w:szCs w:val="18"/>
        </w:rPr>
        <w:t>）生活部分自理的患者。</w:t>
      </w:r>
    </w:p>
    <w:p w14:paraId="5300D8EF">
      <w:pPr>
        <w:ind w:firstLine="360" w:firstLineChars="200"/>
        <w:contextualSpacing/>
        <w:rPr>
          <w:rFonts w:ascii="宋体" w:hAnsi="宋体"/>
          <w:color w:val="000000"/>
          <w:sz w:val="18"/>
          <w:szCs w:val="18"/>
        </w:rPr>
      </w:pPr>
      <w:r>
        <w:rPr>
          <w:rFonts w:hint="eastAsia" w:ascii="宋体" w:hAnsi="宋体"/>
          <w:color w:val="000000"/>
          <w:sz w:val="18"/>
          <w:szCs w:val="18"/>
        </w:rPr>
        <w:t xml:space="preserve"> </w:t>
      </w:r>
      <w:r>
        <w:rPr>
          <w:rFonts w:ascii="宋体" w:hAnsi="宋体"/>
          <w:color w:val="000000"/>
          <w:sz w:val="18"/>
          <w:szCs w:val="18"/>
        </w:rPr>
        <w:t>2</w:t>
      </w:r>
      <w:r>
        <w:rPr>
          <w:rFonts w:hint="eastAsia" w:ascii="宋体" w:hAnsi="宋体"/>
          <w:color w:val="000000"/>
          <w:sz w:val="18"/>
          <w:szCs w:val="18"/>
        </w:rPr>
        <w:t>、护理要点：</w:t>
      </w:r>
    </w:p>
    <w:p w14:paraId="7A45E65C">
      <w:pPr>
        <w:ind w:firstLine="360" w:firstLineChars="200"/>
        <w:contextualSpacing/>
        <w:rPr>
          <w:rFonts w:ascii="宋体" w:hAnsi="宋体"/>
          <w:color w:val="000000"/>
          <w:sz w:val="18"/>
          <w:szCs w:val="18"/>
        </w:rPr>
      </w:pPr>
      <w:r>
        <w:rPr>
          <w:rFonts w:hint="eastAsia" w:ascii="宋体" w:hAnsi="宋体"/>
          <w:color w:val="000000"/>
          <w:sz w:val="18"/>
          <w:szCs w:val="18"/>
        </w:rPr>
        <w:t>（</w:t>
      </w:r>
      <w:r>
        <w:rPr>
          <w:rFonts w:ascii="宋体" w:hAnsi="宋体"/>
          <w:color w:val="000000"/>
          <w:sz w:val="18"/>
          <w:szCs w:val="18"/>
        </w:rPr>
        <w:t>1</w:t>
      </w:r>
      <w:r>
        <w:rPr>
          <w:rFonts w:hint="eastAsia" w:ascii="宋体" w:hAnsi="宋体"/>
          <w:color w:val="000000"/>
          <w:sz w:val="18"/>
          <w:szCs w:val="18"/>
        </w:rPr>
        <w:t>）每</w:t>
      </w:r>
      <w:r>
        <w:rPr>
          <w:rFonts w:ascii="宋体" w:hAnsi="宋体"/>
          <w:color w:val="000000"/>
          <w:sz w:val="18"/>
          <w:szCs w:val="18"/>
        </w:rPr>
        <w:t>2</w:t>
      </w:r>
      <w:r>
        <w:rPr>
          <w:rFonts w:hint="eastAsia" w:ascii="宋体" w:hAnsi="宋体"/>
          <w:color w:val="000000"/>
          <w:sz w:val="18"/>
          <w:szCs w:val="18"/>
        </w:rPr>
        <w:t>小时巡视患者，观察患者病情变化；</w:t>
      </w:r>
    </w:p>
    <w:p w14:paraId="13C4E16B">
      <w:pPr>
        <w:ind w:firstLine="360" w:firstLineChars="200"/>
        <w:contextualSpacing/>
        <w:rPr>
          <w:rFonts w:ascii="宋体" w:hAnsi="宋体"/>
          <w:color w:val="000000"/>
          <w:sz w:val="18"/>
          <w:szCs w:val="18"/>
        </w:rPr>
      </w:pPr>
      <w:r>
        <w:rPr>
          <w:rFonts w:hint="eastAsia" w:ascii="宋体" w:hAnsi="宋体"/>
          <w:color w:val="000000"/>
          <w:sz w:val="18"/>
          <w:szCs w:val="18"/>
        </w:rPr>
        <w:t>（</w:t>
      </w:r>
      <w:r>
        <w:rPr>
          <w:rFonts w:ascii="宋体" w:hAnsi="宋体"/>
          <w:color w:val="000000"/>
          <w:sz w:val="18"/>
          <w:szCs w:val="18"/>
        </w:rPr>
        <w:t>2</w:t>
      </w:r>
      <w:r>
        <w:rPr>
          <w:rFonts w:hint="eastAsia" w:ascii="宋体" w:hAnsi="宋体"/>
          <w:color w:val="000000"/>
          <w:sz w:val="18"/>
          <w:szCs w:val="18"/>
        </w:rPr>
        <w:t>）根据患者病情，测量生命体征；</w:t>
      </w:r>
    </w:p>
    <w:p w14:paraId="5A01BACB">
      <w:pPr>
        <w:ind w:firstLine="360" w:firstLineChars="200"/>
        <w:contextualSpacing/>
        <w:rPr>
          <w:rFonts w:ascii="宋体" w:hAnsi="宋体"/>
          <w:color w:val="000000"/>
          <w:sz w:val="18"/>
          <w:szCs w:val="18"/>
        </w:rPr>
      </w:pPr>
      <w:r>
        <w:rPr>
          <w:rFonts w:hint="eastAsia" w:ascii="宋体" w:hAnsi="宋体"/>
          <w:color w:val="000000"/>
          <w:sz w:val="18"/>
          <w:szCs w:val="18"/>
        </w:rPr>
        <w:t>（</w:t>
      </w:r>
      <w:r>
        <w:rPr>
          <w:rFonts w:ascii="宋体" w:hAnsi="宋体"/>
          <w:color w:val="000000"/>
          <w:sz w:val="18"/>
          <w:szCs w:val="18"/>
        </w:rPr>
        <w:t>3</w:t>
      </w:r>
      <w:r>
        <w:rPr>
          <w:rFonts w:hint="eastAsia" w:ascii="宋体" w:hAnsi="宋体"/>
          <w:color w:val="000000"/>
          <w:sz w:val="18"/>
          <w:szCs w:val="18"/>
        </w:rPr>
        <w:t>）根据医嘱，正确实施治疗、给药措施；</w:t>
      </w:r>
    </w:p>
    <w:p w14:paraId="32119C52">
      <w:pPr>
        <w:ind w:firstLine="360" w:firstLineChars="200"/>
        <w:contextualSpacing/>
        <w:rPr>
          <w:rFonts w:ascii="宋体" w:hAnsi="宋体"/>
          <w:color w:val="000000"/>
          <w:sz w:val="18"/>
          <w:szCs w:val="18"/>
        </w:rPr>
      </w:pPr>
      <w:r>
        <w:rPr>
          <w:rFonts w:hint="eastAsia" w:ascii="宋体" w:hAnsi="宋体"/>
          <w:color w:val="000000"/>
          <w:sz w:val="18"/>
          <w:szCs w:val="18"/>
        </w:rPr>
        <w:t>（</w:t>
      </w:r>
      <w:r>
        <w:rPr>
          <w:rFonts w:ascii="宋体" w:hAnsi="宋体"/>
          <w:color w:val="000000"/>
          <w:sz w:val="18"/>
          <w:szCs w:val="18"/>
        </w:rPr>
        <w:t>4</w:t>
      </w:r>
      <w:r>
        <w:rPr>
          <w:rFonts w:hint="eastAsia" w:ascii="宋体" w:hAnsi="宋体"/>
          <w:color w:val="000000"/>
          <w:sz w:val="18"/>
          <w:szCs w:val="18"/>
        </w:rPr>
        <w:t>）根据患者病情，正确实施护理措施和安全措施；</w:t>
      </w:r>
    </w:p>
    <w:p w14:paraId="6BCBBCBE">
      <w:pPr>
        <w:ind w:firstLine="360" w:firstLineChars="200"/>
        <w:contextualSpacing/>
        <w:rPr>
          <w:rFonts w:ascii="宋体" w:hAnsi="宋体"/>
          <w:color w:val="000000"/>
          <w:sz w:val="18"/>
          <w:szCs w:val="18"/>
        </w:rPr>
      </w:pPr>
      <w:r>
        <w:rPr>
          <w:rFonts w:hint="eastAsia" w:ascii="宋体" w:hAnsi="宋体"/>
          <w:color w:val="000000"/>
          <w:sz w:val="18"/>
          <w:szCs w:val="18"/>
        </w:rPr>
        <w:t>（</w:t>
      </w:r>
      <w:r>
        <w:rPr>
          <w:rFonts w:ascii="宋体" w:hAnsi="宋体"/>
          <w:color w:val="000000"/>
          <w:sz w:val="18"/>
          <w:szCs w:val="18"/>
        </w:rPr>
        <w:t>5</w:t>
      </w:r>
      <w:r>
        <w:rPr>
          <w:rFonts w:hint="eastAsia" w:ascii="宋体" w:hAnsi="宋体"/>
          <w:color w:val="000000"/>
          <w:sz w:val="18"/>
          <w:szCs w:val="18"/>
        </w:rPr>
        <w:t>）提供护理相关的健康指导。</w:t>
      </w:r>
    </w:p>
    <w:p w14:paraId="7CD28A2C">
      <w:pPr>
        <w:ind w:firstLine="361" w:firstLineChars="200"/>
        <w:contextualSpacing/>
        <w:rPr>
          <w:rFonts w:ascii="宋体" w:hAnsi="宋体"/>
          <w:b/>
          <w:color w:val="000000"/>
          <w:sz w:val="18"/>
          <w:szCs w:val="18"/>
        </w:rPr>
      </w:pPr>
      <w:r>
        <w:rPr>
          <w:rFonts w:hint="eastAsia" w:ascii="宋体" w:hAnsi="宋体"/>
          <w:b/>
          <w:color w:val="000000"/>
          <w:sz w:val="18"/>
          <w:szCs w:val="18"/>
        </w:rPr>
        <w:t>（四）三级护理</w:t>
      </w:r>
    </w:p>
    <w:p w14:paraId="576A8D89">
      <w:pPr>
        <w:ind w:firstLine="360" w:firstLineChars="200"/>
        <w:contextualSpacing/>
        <w:rPr>
          <w:rFonts w:ascii="宋体" w:hAnsi="宋体"/>
          <w:color w:val="000000"/>
          <w:sz w:val="18"/>
          <w:szCs w:val="18"/>
        </w:rPr>
      </w:pPr>
      <w:r>
        <w:rPr>
          <w:rFonts w:hint="eastAsia" w:ascii="宋体" w:hAnsi="宋体"/>
          <w:color w:val="000000"/>
          <w:sz w:val="18"/>
          <w:szCs w:val="18"/>
        </w:rPr>
        <w:t xml:space="preserve"> </w:t>
      </w:r>
      <w:r>
        <w:rPr>
          <w:rFonts w:ascii="宋体" w:hAnsi="宋体"/>
          <w:color w:val="000000"/>
          <w:sz w:val="18"/>
          <w:szCs w:val="18"/>
        </w:rPr>
        <w:t>1</w:t>
      </w:r>
      <w:r>
        <w:rPr>
          <w:rFonts w:hint="eastAsia" w:ascii="宋体" w:hAnsi="宋体"/>
          <w:color w:val="000000"/>
          <w:sz w:val="18"/>
          <w:szCs w:val="18"/>
        </w:rPr>
        <w:t>、适用范围：</w:t>
      </w:r>
    </w:p>
    <w:p w14:paraId="47D55F1A">
      <w:pPr>
        <w:ind w:firstLine="360" w:firstLineChars="200"/>
        <w:contextualSpacing/>
        <w:rPr>
          <w:rFonts w:ascii="宋体" w:hAnsi="宋体"/>
          <w:color w:val="000000"/>
          <w:sz w:val="18"/>
          <w:szCs w:val="18"/>
        </w:rPr>
      </w:pPr>
      <w:r>
        <w:rPr>
          <w:rFonts w:hint="eastAsia" w:ascii="宋体" w:hAnsi="宋体"/>
          <w:color w:val="000000"/>
          <w:sz w:val="18"/>
          <w:szCs w:val="18"/>
        </w:rPr>
        <w:t>（</w:t>
      </w:r>
      <w:r>
        <w:rPr>
          <w:rFonts w:ascii="宋体" w:hAnsi="宋体"/>
          <w:color w:val="000000"/>
          <w:sz w:val="18"/>
          <w:szCs w:val="18"/>
        </w:rPr>
        <w:t>1</w:t>
      </w:r>
      <w:r>
        <w:rPr>
          <w:rFonts w:hint="eastAsia" w:ascii="宋体" w:hAnsi="宋体"/>
          <w:color w:val="000000"/>
          <w:sz w:val="18"/>
          <w:szCs w:val="18"/>
        </w:rPr>
        <w:t>）生活完全自理且病情稳定的患者；</w:t>
      </w:r>
    </w:p>
    <w:p w14:paraId="6DFCA74A">
      <w:pPr>
        <w:ind w:firstLine="360" w:firstLineChars="200"/>
        <w:contextualSpacing/>
        <w:rPr>
          <w:rFonts w:ascii="宋体" w:hAnsi="宋体"/>
          <w:color w:val="000000"/>
          <w:sz w:val="18"/>
          <w:szCs w:val="18"/>
        </w:rPr>
      </w:pPr>
      <w:r>
        <w:rPr>
          <w:rFonts w:hint="eastAsia" w:ascii="宋体" w:hAnsi="宋体"/>
          <w:color w:val="000000"/>
          <w:sz w:val="18"/>
          <w:szCs w:val="18"/>
        </w:rPr>
        <w:t>（</w:t>
      </w:r>
      <w:r>
        <w:rPr>
          <w:rFonts w:ascii="宋体" w:hAnsi="宋体"/>
          <w:color w:val="000000"/>
          <w:sz w:val="18"/>
          <w:szCs w:val="18"/>
        </w:rPr>
        <w:t>2</w:t>
      </w:r>
      <w:r>
        <w:rPr>
          <w:rFonts w:hint="eastAsia" w:ascii="宋体" w:hAnsi="宋体"/>
          <w:color w:val="000000"/>
          <w:sz w:val="18"/>
          <w:szCs w:val="18"/>
        </w:rPr>
        <w:t>）生活完全自理且处于康复期的患者。</w:t>
      </w:r>
    </w:p>
    <w:p w14:paraId="09A10EE2">
      <w:pPr>
        <w:ind w:firstLine="360" w:firstLineChars="200"/>
        <w:contextualSpacing/>
        <w:rPr>
          <w:rFonts w:ascii="宋体" w:hAnsi="宋体"/>
          <w:color w:val="000000"/>
          <w:sz w:val="18"/>
          <w:szCs w:val="18"/>
        </w:rPr>
      </w:pPr>
      <w:r>
        <w:rPr>
          <w:rFonts w:hint="eastAsia" w:ascii="宋体" w:hAnsi="宋体"/>
          <w:color w:val="000000"/>
          <w:sz w:val="18"/>
          <w:szCs w:val="18"/>
        </w:rPr>
        <w:t xml:space="preserve"> </w:t>
      </w:r>
      <w:r>
        <w:rPr>
          <w:rFonts w:ascii="宋体" w:hAnsi="宋体"/>
          <w:color w:val="000000"/>
          <w:sz w:val="18"/>
          <w:szCs w:val="18"/>
        </w:rPr>
        <w:t>2</w:t>
      </w:r>
      <w:r>
        <w:rPr>
          <w:rFonts w:hint="eastAsia" w:ascii="宋体" w:hAnsi="宋体"/>
          <w:color w:val="000000"/>
          <w:sz w:val="18"/>
          <w:szCs w:val="18"/>
        </w:rPr>
        <w:t>、护理要点：</w:t>
      </w:r>
    </w:p>
    <w:p w14:paraId="706F535C">
      <w:pPr>
        <w:ind w:firstLine="360" w:firstLineChars="200"/>
        <w:contextualSpacing/>
        <w:rPr>
          <w:rFonts w:ascii="宋体" w:hAnsi="宋体"/>
          <w:color w:val="000000"/>
          <w:sz w:val="18"/>
          <w:szCs w:val="18"/>
        </w:rPr>
      </w:pPr>
      <w:r>
        <w:rPr>
          <w:rFonts w:hint="eastAsia" w:ascii="宋体" w:hAnsi="宋体"/>
          <w:color w:val="000000"/>
          <w:sz w:val="18"/>
          <w:szCs w:val="18"/>
        </w:rPr>
        <w:t>（</w:t>
      </w:r>
      <w:r>
        <w:rPr>
          <w:rFonts w:ascii="宋体" w:hAnsi="宋体"/>
          <w:color w:val="000000"/>
          <w:sz w:val="18"/>
          <w:szCs w:val="18"/>
        </w:rPr>
        <w:t>1</w:t>
      </w:r>
      <w:r>
        <w:rPr>
          <w:rFonts w:hint="eastAsia" w:ascii="宋体" w:hAnsi="宋体"/>
          <w:color w:val="000000"/>
          <w:sz w:val="18"/>
          <w:szCs w:val="18"/>
        </w:rPr>
        <w:t>）每</w:t>
      </w:r>
      <w:r>
        <w:rPr>
          <w:rFonts w:ascii="宋体" w:hAnsi="宋体"/>
          <w:color w:val="000000"/>
          <w:sz w:val="18"/>
          <w:szCs w:val="18"/>
        </w:rPr>
        <w:t>3</w:t>
      </w:r>
      <w:r>
        <w:rPr>
          <w:rFonts w:hint="eastAsia" w:ascii="宋体" w:hAnsi="宋体"/>
          <w:color w:val="000000"/>
          <w:sz w:val="18"/>
          <w:szCs w:val="18"/>
        </w:rPr>
        <w:t>小时巡视患者，观察患者病情变化；</w:t>
      </w:r>
    </w:p>
    <w:p w14:paraId="5D14D243">
      <w:pPr>
        <w:ind w:firstLine="360" w:firstLineChars="200"/>
        <w:contextualSpacing/>
        <w:rPr>
          <w:rFonts w:ascii="宋体" w:hAnsi="宋体"/>
          <w:color w:val="000000"/>
          <w:sz w:val="18"/>
          <w:szCs w:val="18"/>
        </w:rPr>
      </w:pPr>
      <w:r>
        <w:rPr>
          <w:rFonts w:hint="eastAsia" w:ascii="宋体" w:hAnsi="宋体"/>
          <w:color w:val="000000"/>
          <w:sz w:val="18"/>
          <w:szCs w:val="18"/>
        </w:rPr>
        <w:t>（</w:t>
      </w:r>
      <w:r>
        <w:rPr>
          <w:rFonts w:ascii="宋体" w:hAnsi="宋体"/>
          <w:color w:val="000000"/>
          <w:sz w:val="18"/>
          <w:szCs w:val="18"/>
        </w:rPr>
        <w:t>2</w:t>
      </w:r>
      <w:r>
        <w:rPr>
          <w:rFonts w:hint="eastAsia" w:ascii="宋体" w:hAnsi="宋体"/>
          <w:color w:val="000000"/>
          <w:sz w:val="18"/>
          <w:szCs w:val="18"/>
        </w:rPr>
        <w:t>）根据患者病情，测量生命体征；</w:t>
      </w:r>
    </w:p>
    <w:p w14:paraId="322EB5E0">
      <w:pPr>
        <w:ind w:firstLine="360" w:firstLineChars="200"/>
        <w:contextualSpacing/>
        <w:rPr>
          <w:rFonts w:ascii="宋体" w:hAnsi="宋体"/>
          <w:color w:val="000000"/>
          <w:sz w:val="18"/>
          <w:szCs w:val="18"/>
        </w:rPr>
      </w:pPr>
      <w:r>
        <w:rPr>
          <w:rFonts w:hint="eastAsia" w:ascii="宋体" w:hAnsi="宋体"/>
          <w:color w:val="000000"/>
          <w:sz w:val="18"/>
          <w:szCs w:val="18"/>
        </w:rPr>
        <w:t>（</w:t>
      </w:r>
      <w:r>
        <w:rPr>
          <w:rFonts w:ascii="宋体" w:hAnsi="宋体"/>
          <w:color w:val="000000"/>
          <w:sz w:val="18"/>
          <w:szCs w:val="18"/>
        </w:rPr>
        <w:t>3</w:t>
      </w:r>
      <w:r>
        <w:rPr>
          <w:rFonts w:hint="eastAsia" w:ascii="宋体" w:hAnsi="宋体"/>
          <w:color w:val="000000"/>
          <w:sz w:val="18"/>
          <w:szCs w:val="18"/>
        </w:rPr>
        <w:t>）根据医嘱，正确实施治疗、给药措施；</w:t>
      </w:r>
    </w:p>
    <w:p w14:paraId="09840AAD">
      <w:pPr>
        <w:ind w:firstLine="360" w:firstLineChars="200"/>
        <w:contextualSpacing/>
        <w:rPr>
          <w:rFonts w:hint="eastAsia" w:ascii="宋体" w:hAnsi="宋体"/>
          <w:color w:val="000000"/>
          <w:sz w:val="18"/>
          <w:szCs w:val="18"/>
        </w:rPr>
      </w:pPr>
      <w:r>
        <w:rPr>
          <w:rFonts w:hint="eastAsia" w:ascii="宋体" w:hAnsi="宋体"/>
          <w:color w:val="000000"/>
          <w:sz w:val="18"/>
          <w:szCs w:val="18"/>
        </w:rPr>
        <w:t>（</w:t>
      </w:r>
      <w:r>
        <w:rPr>
          <w:rFonts w:ascii="宋体" w:hAnsi="宋体"/>
          <w:color w:val="000000"/>
          <w:sz w:val="18"/>
          <w:szCs w:val="18"/>
        </w:rPr>
        <w:t>4</w:t>
      </w:r>
      <w:r>
        <w:rPr>
          <w:rFonts w:hint="eastAsia" w:ascii="宋体" w:hAnsi="宋体"/>
          <w:color w:val="000000"/>
          <w:sz w:val="18"/>
          <w:szCs w:val="18"/>
        </w:rPr>
        <w:t>）提供护理相关的健康指导</w:t>
      </w:r>
    </w:p>
    <w:p w14:paraId="4AE3BD87">
      <w:pPr>
        <w:contextualSpacing/>
        <w:rPr>
          <w:rFonts w:hint="eastAsia" w:ascii="宋体" w:hAnsi="宋体"/>
          <w:b/>
          <w:color w:val="000000"/>
          <w:sz w:val="18"/>
          <w:szCs w:val="18"/>
        </w:rPr>
      </w:pPr>
    </w:p>
    <w:p w14:paraId="5BE1DA1F">
      <w:pPr>
        <w:contextualSpacing/>
        <w:rPr>
          <w:rFonts w:hint="eastAsia" w:ascii="宋体" w:hAnsi="宋体"/>
          <w:b/>
          <w:color w:val="000000"/>
          <w:sz w:val="18"/>
          <w:szCs w:val="18"/>
        </w:rPr>
      </w:pPr>
    </w:p>
    <w:p w14:paraId="2B57E139">
      <w:pPr>
        <w:contextualSpacing/>
        <w:jc w:val="center"/>
        <w:rPr>
          <w:rFonts w:ascii="宋体" w:hAnsi="宋体"/>
          <w:b/>
          <w:color w:val="000000"/>
          <w:sz w:val="24"/>
          <w:szCs w:val="24"/>
        </w:rPr>
      </w:pPr>
      <w:r>
        <w:rPr>
          <w:rFonts w:hint="eastAsia" w:ascii="宋体" w:hAnsi="宋体"/>
          <w:b/>
          <w:color w:val="000000"/>
          <w:sz w:val="24"/>
          <w:szCs w:val="24"/>
        </w:rPr>
        <w:t>第三章  科室相关制度及护士职责</w:t>
      </w:r>
    </w:p>
    <w:p w14:paraId="27F137FD">
      <w:pPr>
        <w:contextualSpacing/>
        <w:jc w:val="center"/>
        <w:rPr>
          <w:rFonts w:hint="eastAsia" w:ascii="宋体" w:hAnsi="宋体"/>
          <w:b/>
          <w:bCs/>
          <w:color w:val="000000"/>
          <w:sz w:val="18"/>
          <w:szCs w:val="18"/>
        </w:rPr>
      </w:pPr>
    </w:p>
    <w:p w14:paraId="22E98C48">
      <w:pPr>
        <w:numPr>
          <w:ilvl w:val="0"/>
          <w:numId w:val="1"/>
        </w:numPr>
        <w:contextualSpacing/>
        <w:rPr>
          <w:rFonts w:hint="eastAsia" w:ascii="宋体" w:hAnsi="宋体"/>
          <w:b/>
          <w:bCs/>
          <w:color w:val="000000"/>
          <w:szCs w:val="21"/>
        </w:rPr>
      </w:pPr>
      <w:r>
        <w:rPr>
          <w:rFonts w:hint="eastAsia" w:ascii="宋体" w:hAnsi="宋体"/>
          <w:b/>
          <w:bCs/>
          <w:color w:val="000000"/>
          <w:szCs w:val="21"/>
        </w:rPr>
        <w:t>科室查对制度</w:t>
      </w:r>
    </w:p>
    <w:p w14:paraId="0747D25F">
      <w:pPr>
        <w:contextualSpacing/>
        <w:rPr>
          <w:rFonts w:hint="eastAsia" w:ascii="宋体" w:hAnsi="宋体"/>
          <w:b/>
          <w:color w:val="000000"/>
          <w:sz w:val="18"/>
          <w:szCs w:val="18"/>
        </w:rPr>
      </w:pPr>
      <w:r>
        <w:rPr>
          <w:rFonts w:hint="eastAsia" w:ascii="宋体" w:hAnsi="宋体"/>
          <w:b/>
          <w:color w:val="000000"/>
          <w:sz w:val="18"/>
          <w:szCs w:val="18"/>
        </w:rPr>
        <w:t>（一）X线、CT、MRI检查患者的查对制度</w:t>
      </w:r>
    </w:p>
    <w:p w14:paraId="28D05DE2">
      <w:pPr>
        <w:ind w:firstLine="360" w:firstLineChars="200"/>
        <w:contextualSpacing/>
        <w:rPr>
          <w:rFonts w:hint="eastAsia" w:ascii="宋体" w:hAnsi="宋体"/>
          <w:color w:val="000000"/>
          <w:sz w:val="18"/>
          <w:szCs w:val="18"/>
        </w:rPr>
      </w:pPr>
      <w:r>
        <w:rPr>
          <w:rFonts w:hint="eastAsia" w:ascii="宋体" w:hAnsi="宋体"/>
          <w:color w:val="000000"/>
          <w:sz w:val="18"/>
          <w:szCs w:val="18"/>
        </w:rPr>
        <w:t>1、登记室在接收放射诊疗申请单时，要核查填写是否符合规范；查对患者基本信息，查初步诊断、部位与检查目的是否相符；门诊患者还需查交费手续是否完备。</w:t>
      </w:r>
    </w:p>
    <w:p w14:paraId="75172384">
      <w:pPr>
        <w:ind w:firstLine="360" w:firstLineChars="200"/>
        <w:contextualSpacing/>
        <w:rPr>
          <w:rFonts w:hint="eastAsia" w:ascii="宋体" w:hAnsi="宋体"/>
          <w:color w:val="000000"/>
          <w:sz w:val="18"/>
          <w:szCs w:val="18"/>
        </w:rPr>
      </w:pPr>
      <w:r>
        <w:rPr>
          <w:rFonts w:hint="eastAsia" w:ascii="宋体" w:hAnsi="宋体"/>
          <w:color w:val="000000"/>
          <w:sz w:val="18"/>
          <w:szCs w:val="18"/>
        </w:rPr>
        <w:t>2、护士、技术人员和医师进行检查前、中、后及诊断签发报告等各环节均查对患者姓名、性别、年龄、申请科别 、住院号（门诊号）、检查部位、检查号、检查目的等防止差错，严格三查八对。</w:t>
      </w:r>
    </w:p>
    <w:p w14:paraId="3FCA8BAB">
      <w:pPr>
        <w:ind w:firstLine="360" w:firstLineChars="200"/>
        <w:contextualSpacing/>
        <w:rPr>
          <w:rFonts w:hint="eastAsia" w:ascii="宋体" w:hAnsi="宋体"/>
          <w:color w:val="000000"/>
          <w:sz w:val="18"/>
          <w:szCs w:val="18"/>
        </w:rPr>
      </w:pPr>
      <w:r>
        <w:rPr>
          <w:rFonts w:hint="eastAsia" w:ascii="宋体" w:hAnsi="宋体"/>
          <w:color w:val="000000"/>
          <w:sz w:val="18"/>
          <w:szCs w:val="18"/>
        </w:rPr>
        <w:t>3、在检查过程中，做增强检查的患者护士应查对比剂名称、剂量、浓度、用法、效期、有无变质、瓶口有无松动及裂缝；询问患者有无对比剂及其它药物过敏史；查使用药物有无配伍禁忌。同时做好急救准备。</w:t>
      </w:r>
    </w:p>
    <w:p w14:paraId="1BB162A1">
      <w:pPr>
        <w:ind w:firstLine="360" w:firstLineChars="200"/>
        <w:contextualSpacing/>
        <w:rPr>
          <w:rFonts w:hint="eastAsia" w:ascii="宋体" w:hAnsi="宋体"/>
          <w:color w:val="000000"/>
          <w:sz w:val="18"/>
          <w:szCs w:val="18"/>
        </w:rPr>
      </w:pPr>
      <w:r>
        <w:rPr>
          <w:rFonts w:hint="eastAsia" w:ascii="宋体" w:hAnsi="宋体"/>
          <w:color w:val="000000"/>
          <w:sz w:val="18"/>
          <w:szCs w:val="18"/>
        </w:rPr>
        <w:t>4 、人工发放胶片时（特殊检查）应认真核对姓名、性别、年龄、检查号、检查部位及胶片数量等，查对无误后方可发给就检者。</w:t>
      </w:r>
    </w:p>
    <w:p w14:paraId="1D770E9C">
      <w:pPr>
        <w:contextualSpacing/>
        <w:rPr>
          <w:rFonts w:hint="eastAsia" w:ascii="宋体" w:hAnsi="宋体"/>
          <w:b/>
          <w:color w:val="000000"/>
          <w:sz w:val="18"/>
          <w:szCs w:val="18"/>
        </w:rPr>
      </w:pPr>
      <w:r>
        <w:rPr>
          <w:rFonts w:hint="eastAsia" w:ascii="宋体" w:hAnsi="宋体"/>
          <w:b/>
          <w:color w:val="000000"/>
          <w:sz w:val="18"/>
          <w:szCs w:val="18"/>
        </w:rPr>
        <w:t>（二）DSA手术者的查对制度</w:t>
      </w:r>
    </w:p>
    <w:p w14:paraId="51F9D743">
      <w:pPr>
        <w:ind w:firstLine="360" w:firstLineChars="200"/>
        <w:contextualSpacing/>
        <w:rPr>
          <w:rFonts w:hint="eastAsia" w:ascii="宋体" w:hAnsi="宋体"/>
          <w:color w:val="000000"/>
          <w:sz w:val="18"/>
          <w:szCs w:val="18"/>
        </w:rPr>
      </w:pPr>
      <w:r>
        <w:rPr>
          <w:rFonts w:hint="eastAsia" w:ascii="宋体" w:hAnsi="宋体"/>
          <w:color w:val="000000"/>
          <w:sz w:val="18"/>
          <w:szCs w:val="18"/>
        </w:rPr>
        <w:t>1、执行各项医疗护理操作要做到“三查七对”，防止差错、事故发生。</w:t>
      </w:r>
    </w:p>
    <w:p w14:paraId="3CE5388A">
      <w:pPr>
        <w:ind w:firstLine="360" w:firstLineChars="200"/>
        <w:contextualSpacing/>
        <w:rPr>
          <w:rFonts w:hint="eastAsia" w:ascii="宋体" w:hAnsi="宋体"/>
          <w:color w:val="000000"/>
          <w:sz w:val="18"/>
          <w:szCs w:val="18"/>
        </w:rPr>
      </w:pPr>
      <w:r>
        <w:rPr>
          <w:rFonts w:hint="eastAsia" w:ascii="宋体" w:hAnsi="宋体"/>
          <w:color w:val="000000"/>
          <w:sz w:val="18"/>
          <w:szCs w:val="18"/>
        </w:rPr>
        <w:t>2、接手术患者时，应认真查对患者的病室、床号、姓名、性别、年龄、住院号、手术名称、手术时间及术前用药等，逐项核实，防止接错。</w:t>
      </w:r>
    </w:p>
    <w:p w14:paraId="3482215D">
      <w:pPr>
        <w:ind w:firstLine="360" w:firstLineChars="200"/>
        <w:contextualSpacing/>
        <w:rPr>
          <w:rFonts w:hint="eastAsia" w:ascii="宋体" w:hAnsi="宋体"/>
          <w:color w:val="000000"/>
          <w:sz w:val="18"/>
          <w:szCs w:val="18"/>
        </w:rPr>
      </w:pPr>
      <w:r>
        <w:rPr>
          <w:rFonts w:hint="eastAsia" w:ascii="宋体" w:hAnsi="宋体"/>
          <w:color w:val="000000"/>
          <w:sz w:val="18"/>
          <w:szCs w:val="18"/>
        </w:rPr>
        <w:t>3、如为切开手术(切开取栓术)，严格执行物品清点制度。术前、术中、术后需要由手术助手与导管室护士一起清点物品和器械，防止物品遗留于患者体内。遇物品清点不对时，应在麻醉单上注明原因，术者、第一助手、手术护士、麻醉医生共同签名，并由术者报告医务处备案。</w:t>
      </w:r>
    </w:p>
    <w:p w14:paraId="336AC13E">
      <w:pPr>
        <w:ind w:firstLine="360" w:firstLineChars="200"/>
        <w:contextualSpacing/>
        <w:rPr>
          <w:rFonts w:hint="eastAsia" w:ascii="宋体" w:hAnsi="宋体"/>
          <w:color w:val="000000"/>
          <w:sz w:val="18"/>
          <w:szCs w:val="18"/>
        </w:rPr>
      </w:pPr>
      <w:r>
        <w:rPr>
          <w:rFonts w:hint="eastAsia" w:ascii="宋体" w:hAnsi="宋体"/>
          <w:color w:val="000000"/>
          <w:sz w:val="18"/>
          <w:szCs w:val="18"/>
        </w:rPr>
        <w:t>4、执行口头医嘱时，在执行前需要复述一遍，并详细记录；麻醉药品、精神药品、毒性药品，需要经两人查对无误后方可使用。</w:t>
      </w:r>
    </w:p>
    <w:p w14:paraId="111C3196">
      <w:pPr>
        <w:ind w:firstLine="360" w:firstLineChars="200"/>
        <w:contextualSpacing/>
        <w:rPr>
          <w:rFonts w:hint="eastAsia" w:ascii="宋体" w:hAnsi="宋体"/>
          <w:color w:val="000000"/>
          <w:sz w:val="18"/>
          <w:szCs w:val="18"/>
        </w:rPr>
      </w:pPr>
      <w:r>
        <w:rPr>
          <w:rFonts w:hint="eastAsia" w:ascii="宋体" w:hAnsi="宋体"/>
          <w:color w:val="000000"/>
          <w:sz w:val="18"/>
          <w:szCs w:val="18"/>
        </w:rPr>
        <w:t>5、术中所用药物和导管均应记录在“手术医嘱记录单”上。</w:t>
      </w:r>
    </w:p>
    <w:p w14:paraId="74376FD8">
      <w:pPr>
        <w:ind w:firstLine="360" w:firstLineChars="200"/>
        <w:contextualSpacing/>
        <w:rPr>
          <w:rFonts w:hint="eastAsia" w:ascii="宋体" w:hAnsi="宋体"/>
          <w:color w:val="000000"/>
          <w:sz w:val="18"/>
          <w:szCs w:val="18"/>
        </w:rPr>
      </w:pPr>
      <w:r>
        <w:rPr>
          <w:rFonts w:hint="eastAsia" w:ascii="宋体" w:hAnsi="宋体"/>
          <w:color w:val="000000"/>
          <w:sz w:val="18"/>
          <w:szCs w:val="18"/>
        </w:rPr>
        <w:t>6、手术用的一切无菌物品须对灭菌日期，查灭菌效果指示带，指示带已达到无菌效果方可使用。</w:t>
      </w:r>
    </w:p>
    <w:p w14:paraId="6F40BC35">
      <w:pPr>
        <w:contextualSpacing/>
        <w:rPr>
          <w:rFonts w:hint="eastAsia" w:ascii="宋体" w:hAnsi="宋体"/>
          <w:b/>
          <w:bCs/>
          <w:color w:val="000000"/>
          <w:szCs w:val="21"/>
        </w:rPr>
      </w:pPr>
      <w:r>
        <w:rPr>
          <w:rFonts w:hint="eastAsia" w:ascii="宋体" w:hAnsi="宋体"/>
          <w:b/>
          <w:bCs/>
          <w:color w:val="000000"/>
          <w:szCs w:val="21"/>
        </w:rPr>
        <w:t>二、科室交接班制度</w:t>
      </w:r>
    </w:p>
    <w:p w14:paraId="78A6B88F">
      <w:pPr>
        <w:ind w:firstLine="360" w:firstLineChars="200"/>
        <w:contextualSpacing/>
        <w:rPr>
          <w:rFonts w:hint="eastAsia" w:ascii="宋体" w:hAnsi="宋体"/>
          <w:b/>
          <w:color w:val="000000"/>
          <w:sz w:val="18"/>
          <w:szCs w:val="18"/>
        </w:rPr>
      </w:pPr>
      <w:r>
        <w:rPr>
          <w:rFonts w:hint="eastAsia" w:ascii="宋体" w:hAnsi="宋体"/>
          <w:color w:val="000000"/>
          <w:sz w:val="18"/>
          <w:szCs w:val="18"/>
        </w:rPr>
        <w:t>1、各级护理人员，各个班次必须按医院及科室规定，按时进行交、接班。</w:t>
      </w:r>
    </w:p>
    <w:p w14:paraId="14D4A11C">
      <w:pPr>
        <w:ind w:firstLine="360" w:firstLineChars="200"/>
        <w:contextualSpacing/>
        <w:rPr>
          <w:rFonts w:hint="eastAsia" w:ascii="宋体" w:hAnsi="宋体"/>
          <w:color w:val="000000"/>
          <w:sz w:val="18"/>
          <w:szCs w:val="18"/>
        </w:rPr>
      </w:pPr>
      <w:r>
        <w:rPr>
          <w:rFonts w:hint="eastAsia" w:ascii="宋体" w:hAnsi="宋体"/>
          <w:color w:val="000000"/>
          <w:sz w:val="18"/>
          <w:szCs w:val="18"/>
        </w:rPr>
        <w:t>2、各级护理值班人员必须坚守岗位，履行职责，做好检前的准备，检查中、检查后认真观察，确保患者就检安全，正确、及时、有效的完成各项护理工作。</w:t>
      </w:r>
    </w:p>
    <w:p w14:paraId="699A1380">
      <w:pPr>
        <w:pStyle w:val="19"/>
        <w:ind w:left="0" w:firstLine="360" w:firstLineChars="200"/>
        <w:contextualSpacing/>
        <w:rPr>
          <w:rFonts w:hint="eastAsia" w:ascii="宋体" w:hAnsi="宋体"/>
          <w:color w:val="000000"/>
          <w:sz w:val="18"/>
          <w:szCs w:val="18"/>
        </w:rPr>
      </w:pPr>
      <w:r>
        <w:rPr>
          <w:rFonts w:hint="eastAsia" w:ascii="宋体" w:hAnsi="宋体"/>
          <w:color w:val="000000"/>
          <w:sz w:val="18"/>
          <w:szCs w:val="18"/>
        </w:rPr>
        <w:t>3、交班者应完成本班职责，并给下一班做好准备。如抢救用物、吸引器、氧气等；准备好2-3个将要检查的患者。</w:t>
      </w:r>
    </w:p>
    <w:p w14:paraId="21F5A8FB">
      <w:pPr>
        <w:pStyle w:val="19"/>
        <w:ind w:left="0" w:firstLine="360" w:firstLineChars="200"/>
        <w:contextualSpacing/>
        <w:rPr>
          <w:rFonts w:hint="eastAsia" w:ascii="宋体" w:hAnsi="宋体"/>
          <w:color w:val="000000"/>
          <w:sz w:val="18"/>
          <w:szCs w:val="18"/>
        </w:rPr>
      </w:pPr>
      <w:r>
        <w:rPr>
          <w:rFonts w:hint="eastAsia" w:ascii="宋体" w:hAnsi="宋体"/>
          <w:color w:val="000000"/>
          <w:sz w:val="18"/>
          <w:szCs w:val="18"/>
        </w:rPr>
        <w:t>4、交班形式：包括口头、书面。</w:t>
      </w:r>
    </w:p>
    <w:p w14:paraId="6CCB8767">
      <w:pPr>
        <w:pStyle w:val="19"/>
        <w:ind w:left="0" w:firstLine="360" w:firstLineChars="200"/>
        <w:contextualSpacing/>
        <w:rPr>
          <w:rFonts w:hint="eastAsia" w:ascii="宋体" w:hAnsi="宋体"/>
          <w:color w:val="000000"/>
          <w:sz w:val="18"/>
          <w:szCs w:val="18"/>
        </w:rPr>
      </w:pPr>
      <w:r>
        <w:rPr>
          <w:rFonts w:hint="eastAsia" w:ascii="宋体" w:hAnsi="宋体"/>
          <w:color w:val="000000"/>
          <w:sz w:val="18"/>
          <w:szCs w:val="18"/>
        </w:rPr>
        <w:t>5、交班的内容及要求：</w:t>
      </w:r>
    </w:p>
    <w:p w14:paraId="097DCF05">
      <w:pPr>
        <w:pStyle w:val="19"/>
        <w:ind w:left="0" w:firstLine="360" w:firstLineChars="200"/>
        <w:contextualSpacing/>
        <w:rPr>
          <w:rFonts w:hint="eastAsia" w:ascii="宋体" w:hAnsi="宋体"/>
          <w:color w:val="000000"/>
          <w:sz w:val="18"/>
          <w:szCs w:val="18"/>
        </w:rPr>
      </w:pPr>
      <w:r>
        <w:rPr>
          <w:rFonts w:hint="eastAsia" w:ascii="宋体" w:hAnsi="宋体"/>
          <w:color w:val="000000"/>
          <w:sz w:val="18"/>
          <w:szCs w:val="18"/>
        </w:rPr>
        <w:t xml:space="preserve">（1）概况：上一班工作情况、有无特殊情况(如有无发生对比剂外漏、不良反应情况及其它安全隐患等)。 </w:t>
      </w:r>
    </w:p>
    <w:p w14:paraId="14051C51">
      <w:pPr>
        <w:pStyle w:val="19"/>
        <w:ind w:left="0" w:firstLine="360" w:firstLineChars="200"/>
        <w:contextualSpacing/>
        <w:rPr>
          <w:rFonts w:hint="eastAsia" w:ascii="宋体" w:hAnsi="宋体"/>
          <w:color w:val="000000"/>
          <w:sz w:val="18"/>
          <w:szCs w:val="18"/>
        </w:rPr>
      </w:pPr>
      <w:r>
        <w:rPr>
          <w:rFonts w:hint="eastAsia" w:ascii="宋体" w:hAnsi="宋体"/>
          <w:color w:val="000000"/>
          <w:sz w:val="18"/>
          <w:szCs w:val="18"/>
        </w:rPr>
        <w:t>（2）重点：对发生对比剂外漏及不良反应的患者情况进行重点交接。</w:t>
      </w:r>
    </w:p>
    <w:p w14:paraId="0F99AE16">
      <w:pPr>
        <w:pStyle w:val="19"/>
        <w:ind w:left="0" w:firstLine="360" w:firstLineChars="200"/>
        <w:contextualSpacing/>
        <w:rPr>
          <w:rFonts w:hint="eastAsia" w:ascii="宋体" w:hAnsi="宋体"/>
          <w:color w:val="000000"/>
          <w:sz w:val="18"/>
          <w:szCs w:val="18"/>
        </w:rPr>
      </w:pPr>
      <w:r>
        <w:rPr>
          <w:rFonts w:hint="eastAsia" w:ascii="宋体" w:hAnsi="宋体"/>
          <w:color w:val="000000"/>
          <w:sz w:val="18"/>
          <w:szCs w:val="18"/>
        </w:rPr>
        <w:t>（3）物资：接班者应清点常用物资、急救药品及物品、收纳箱、被盖等，并做好记录。</w:t>
      </w:r>
    </w:p>
    <w:p w14:paraId="0CE90B0C">
      <w:pPr>
        <w:pStyle w:val="19"/>
        <w:ind w:left="0" w:firstLine="360" w:firstLineChars="200"/>
        <w:contextualSpacing/>
        <w:rPr>
          <w:rFonts w:hint="eastAsia" w:ascii="宋体" w:hAnsi="宋体"/>
          <w:color w:val="000000"/>
          <w:sz w:val="18"/>
          <w:szCs w:val="18"/>
        </w:rPr>
      </w:pPr>
      <w:r>
        <w:rPr>
          <w:rFonts w:hint="eastAsia" w:ascii="宋体" w:hAnsi="宋体"/>
          <w:color w:val="000000"/>
          <w:sz w:val="18"/>
          <w:szCs w:val="18"/>
        </w:rPr>
        <w:t>（4）环境：交、接班者共同巡视工作区域环境，要求做到清洁、整齐、安静、安全等。</w:t>
      </w:r>
    </w:p>
    <w:p w14:paraId="5F0C4BEF">
      <w:pPr>
        <w:pStyle w:val="19"/>
        <w:ind w:left="0" w:firstLine="360" w:firstLineChars="200"/>
        <w:contextualSpacing/>
        <w:rPr>
          <w:rFonts w:hint="eastAsia" w:ascii="宋体" w:hAnsi="宋体"/>
          <w:color w:val="000000"/>
          <w:sz w:val="18"/>
          <w:szCs w:val="18"/>
        </w:rPr>
      </w:pPr>
      <w:r>
        <w:rPr>
          <w:rFonts w:hint="eastAsia" w:ascii="宋体" w:hAnsi="宋体"/>
          <w:color w:val="000000"/>
          <w:sz w:val="18"/>
          <w:szCs w:val="18"/>
        </w:rPr>
        <w:t>（5）“五不”交接：仪表不整洁不交接；工作未完成不交接；用物、药品不清（不全）不交接；工作环境不洁不交接；未按要求准备受检者不交。接班时发现的问题由交班者负责，接班后发现的问题由接班者负责。</w:t>
      </w:r>
    </w:p>
    <w:p w14:paraId="2798208A">
      <w:pPr>
        <w:pStyle w:val="19"/>
        <w:ind w:left="0" w:firstLine="360" w:firstLineChars="200"/>
        <w:contextualSpacing/>
        <w:rPr>
          <w:rFonts w:hint="eastAsia" w:ascii="宋体" w:hAnsi="宋体"/>
          <w:color w:val="000000"/>
          <w:sz w:val="18"/>
          <w:szCs w:val="18"/>
        </w:rPr>
      </w:pPr>
    </w:p>
    <w:p w14:paraId="799BAB69">
      <w:pPr>
        <w:contextualSpacing/>
        <w:rPr>
          <w:rFonts w:hint="eastAsia" w:ascii="宋体" w:hAnsi="宋体"/>
          <w:b/>
          <w:bCs/>
          <w:color w:val="000000"/>
          <w:szCs w:val="21"/>
        </w:rPr>
      </w:pPr>
      <w:r>
        <w:rPr>
          <w:rFonts w:hint="eastAsia" w:ascii="宋体" w:hAnsi="宋体"/>
          <w:b/>
          <w:bCs/>
          <w:color w:val="000000"/>
          <w:szCs w:val="21"/>
        </w:rPr>
        <w:t>三、放射科护士职责</w:t>
      </w:r>
    </w:p>
    <w:p w14:paraId="07857D63">
      <w:pPr>
        <w:ind w:left="-61" w:leftChars="-29" w:firstLine="360" w:firstLineChars="200"/>
        <w:contextualSpacing/>
        <w:rPr>
          <w:rFonts w:hint="eastAsia" w:ascii="宋体" w:hAnsi="宋体" w:cs="黑体"/>
          <w:color w:val="000000"/>
          <w:sz w:val="18"/>
          <w:szCs w:val="18"/>
        </w:rPr>
      </w:pPr>
      <w:r>
        <w:rPr>
          <w:rFonts w:hint="eastAsia" w:ascii="宋体" w:hAnsi="宋体" w:cs="黑体"/>
          <w:color w:val="000000"/>
          <w:sz w:val="18"/>
          <w:szCs w:val="18"/>
        </w:rPr>
        <w:t>1、在科主任及护士长领导下进行工作。</w:t>
      </w:r>
    </w:p>
    <w:p w14:paraId="31EF562C">
      <w:pPr>
        <w:ind w:left="-61" w:leftChars="-29" w:firstLine="360" w:firstLineChars="200"/>
        <w:contextualSpacing/>
        <w:rPr>
          <w:rFonts w:hint="eastAsia" w:ascii="宋体" w:hAnsi="宋体" w:cs="黑体"/>
          <w:color w:val="000000"/>
          <w:sz w:val="18"/>
          <w:szCs w:val="18"/>
        </w:rPr>
      </w:pPr>
      <w:r>
        <w:rPr>
          <w:rFonts w:hint="eastAsia" w:ascii="宋体" w:hAnsi="宋体" w:cs="黑体"/>
          <w:color w:val="000000"/>
          <w:sz w:val="18"/>
          <w:szCs w:val="18"/>
        </w:rPr>
        <w:t>2、认真执行各项护理制度和技术操作规程。准确、及时、有效的完成各项护理工作，严格执行“三查八对”制度，防止差错事故的产生。</w:t>
      </w:r>
    </w:p>
    <w:p w14:paraId="2626C3DC">
      <w:pPr>
        <w:ind w:left="-61" w:leftChars="-29" w:firstLine="360" w:firstLineChars="200"/>
        <w:contextualSpacing/>
        <w:rPr>
          <w:rFonts w:hint="eastAsia" w:ascii="宋体" w:hAnsi="宋体" w:cs="黑体"/>
          <w:color w:val="000000"/>
          <w:sz w:val="18"/>
          <w:szCs w:val="18"/>
        </w:rPr>
      </w:pPr>
      <w:r>
        <w:rPr>
          <w:rFonts w:hint="eastAsia" w:ascii="宋体" w:hAnsi="宋体" w:cs="黑体"/>
          <w:color w:val="000000"/>
          <w:sz w:val="18"/>
          <w:szCs w:val="18"/>
        </w:rPr>
        <w:t>3、热情接待就检者，熟练掌握</w:t>
      </w:r>
      <w:r>
        <w:rPr>
          <w:rFonts w:hint="eastAsia" w:ascii="宋体" w:hAnsi="宋体" w:cs="黑体"/>
          <w:bCs/>
          <w:color w:val="000000"/>
          <w:sz w:val="18"/>
          <w:szCs w:val="18"/>
        </w:rPr>
        <w:t>CT、MRI、</w:t>
      </w:r>
      <w:r>
        <w:rPr>
          <w:rFonts w:hint="eastAsia" w:ascii="宋体" w:hAnsi="宋体" w:cs="黑体"/>
          <w:b/>
          <w:color w:val="000000"/>
          <w:sz w:val="18"/>
          <w:szCs w:val="18"/>
        </w:rPr>
        <w:t>X</w:t>
      </w:r>
      <w:r>
        <w:rPr>
          <w:rFonts w:hint="eastAsia" w:ascii="宋体" w:hAnsi="宋体" w:cs="黑体"/>
          <w:color w:val="000000"/>
          <w:sz w:val="18"/>
          <w:szCs w:val="18"/>
        </w:rPr>
        <w:t>线造影检查前受检者的准备、检查中及检查后受检者的观察；认真做好</w:t>
      </w:r>
      <w:r>
        <w:rPr>
          <w:rFonts w:hint="eastAsia" w:ascii="宋体" w:hAnsi="宋体" w:cs="黑体"/>
          <w:bCs/>
          <w:color w:val="000000"/>
          <w:sz w:val="18"/>
          <w:szCs w:val="18"/>
        </w:rPr>
        <w:t>CT、MRI</w:t>
      </w:r>
      <w:r>
        <w:rPr>
          <w:rFonts w:hint="eastAsia" w:ascii="宋体" w:hAnsi="宋体" w:cs="黑体"/>
          <w:color w:val="000000"/>
          <w:sz w:val="18"/>
          <w:szCs w:val="18"/>
        </w:rPr>
        <w:t>及各种造影检查患者的心理护理及各项检查前后的准备、解释、观察等护理工作。</w:t>
      </w:r>
    </w:p>
    <w:p w14:paraId="13923D80">
      <w:pPr>
        <w:ind w:left="-61" w:leftChars="-29" w:firstLine="360" w:firstLineChars="200"/>
        <w:contextualSpacing/>
        <w:rPr>
          <w:rFonts w:hint="eastAsia" w:ascii="宋体" w:hAnsi="宋体" w:cs="黑体"/>
          <w:color w:val="000000"/>
          <w:sz w:val="18"/>
          <w:szCs w:val="18"/>
        </w:rPr>
      </w:pPr>
      <w:r>
        <w:rPr>
          <w:rFonts w:hint="eastAsia" w:ascii="宋体" w:hAnsi="宋体" w:cs="黑体"/>
          <w:color w:val="000000"/>
          <w:sz w:val="18"/>
          <w:szCs w:val="18"/>
        </w:rPr>
        <w:t>4、按危急患者抢救预案及流程，定期检查急救设备、器械及药品，确保其使用安全性及有效性，定期参加培训和急救演练，在抢救过程中与医生、技师通力合作，并做好抢救记录。</w:t>
      </w:r>
    </w:p>
    <w:p w14:paraId="6610AF8F">
      <w:pPr>
        <w:ind w:left="-61" w:leftChars="-29" w:firstLine="360" w:firstLineChars="200"/>
        <w:contextualSpacing/>
        <w:rPr>
          <w:rFonts w:hint="eastAsia" w:ascii="宋体" w:hAnsi="宋体" w:cs="黑体"/>
          <w:color w:val="000000"/>
          <w:sz w:val="18"/>
          <w:szCs w:val="18"/>
        </w:rPr>
      </w:pPr>
      <w:r>
        <w:rPr>
          <w:rFonts w:hint="eastAsia" w:ascii="宋体" w:hAnsi="宋体" w:cs="黑体"/>
          <w:color w:val="000000"/>
          <w:sz w:val="18"/>
          <w:szCs w:val="18"/>
        </w:rPr>
        <w:t>5、完成并确认检查前准备工作，协助患者上检查床，并与扫描技师联系有关扫描情况。</w:t>
      </w:r>
    </w:p>
    <w:p w14:paraId="58E4D8C3">
      <w:pPr>
        <w:ind w:left="-61" w:leftChars="-29" w:firstLine="360" w:firstLineChars="200"/>
        <w:contextualSpacing/>
        <w:rPr>
          <w:rFonts w:hint="eastAsia" w:ascii="宋体" w:hAnsi="宋体" w:cs="黑体"/>
          <w:color w:val="000000"/>
          <w:sz w:val="18"/>
          <w:szCs w:val="18"/>
        </w:rPr>
      </w:pPr>
      <w:r>
        <w:rPr>
          <w:rFonts w:hint="eastAsia" w:ascii="宋体" w:hAnsi="宋体" w:cs="黑体"/>
          <w:color w:val="000000"/>
          <w:sz w:val="18"/>
          <w:szCs w:val="18"/>
        </w:rPr>
        <w:t>6、密切观察对比剂使用中、后患者的反应，发现问题及时处理。</w:t>
      </w:r>
    </w:p>
    <w:p w14:paraId="560B660D">
      <w:pPr>
        <w:ind w:left="-61" w:leftChars="-29" w:firstLine="360" w:firstLineChars="200"/>
        <w:contextualSpacing/>
        <w:rPr>
          <w:rFonts w:hint="eastAsia" w:ascii="宋体" w:hAnsi="宋体" w:cs="黑体"/>
          <w:color w:val="000000"/>
          <w:sz w:val="18"/>
          <w:szCs w:val="18"/>
        </w:rPr>
      </w:pPr>
      <w:r>
        <w:rPr>
          <w:rFonts w:hint="eastAsia" w:ascii="宋体" w:hAnsi="宋体" w:cs="黑体"/>
          <w:color w:val="000000"/>
          <w:sz w:val="18"/>
          <w:szCs w:val="18"/>
        </w:rPr>
        <w:t>7、督促、检查清洁工的工作质量。协助护士长完成各项统计及管理工作。</w:t>
      </w:r>
    </w:p>
    <w:p w14:paraId="2F7BF25D">
      <w:pPr>
        <w:ind w:left="-61" w:leftChars="-29" w:firstLine="360" w:firstLineChars="200"/>
        <w:contextualSpacing/>
        <w:rPr>
          <w:rFonts w:hint="eastAsia" w:ascii="宋体" w:hAnsi="宋体" w:cs="黑体"/>
          <w:color w:val="000000"/>
          <w:sz w:val="18"/>
          <w:szCs w:val="18"/>
        </w:rPr>
      </w:pPr>
      <w:r>
        <w:rPr>
          <w:rFonts w:hint="eastAsia" w:ascii="宋体" w:hAnsi="宋体" w:cs="黑体"/>
          <w:color w:val="000000"/>
          <w:sz w:val="18"/>
          <w:szCs w:val="18"/>
        </w:rPr>
        <w:t>8、严格执行《医德医风服务承诺》。</w:t>
      </w:r>
    </w:p>
    <w:p w14:paraId="50DA8BE4">
      <w:pPr>
        <w:contextualSpacing/>
        <w:jc w:val="center"/>
        <w:rPr>
          <w:rFonts w:hint="eastAsia" w:ascii="宋体" w:hAnsi="宋体"/>
          <w:b/>
          <w:bCs/>
          <w:color w:val="000000"/>
          <w:szCs w:val="21"/>
        </w:rPr>
      </w:pPr>
    </w:p>
    <w:p w14:paraId="6D8887ED">
      <w:pPr>
        <w:contextualSpacing/>
        <w:rPr>
          <w:rFonts w:hint="eastAsia" w:ascii="宋体" w:hAnsi="宋体"/>
          <w:b/>
          <w:bCs/>
          <w:color w:val="000000"/>
          <w:szCs w:val="21"/>
        </w:rPr>
      </w:pPr>
      <w:r>
        <w:rPr>
          <w:rFonts w:hint="eastAsia" w:ascii="宋体" w:hAnsi="宋体"/>
          <w:b/>
          <w:bCs/>
          <w:color w:val="000000"/>
          <w:szCs w:val="21"/>
        </w:rPr>
        <w:t>四、放射科护士夜班职责</w:t>
      </w:r>
    </w:p>
    <w:p w14:paraId="452DFBAD">
      <w:pPr>
        <w:pStyle w:val="19"/>
        <w:ind w:left="0" w:firstLine="360" w:firstLineChars="200"/>
        <w:contextualSpacing/>
        <w:rPr>
          <w:rFonts w:hint="eastAsia" w:ascii="宋体" w:hAnsi="宋体"/>
          <w:color w:val="000000"/>
          <w:sz w:val="18"/>
          <w:szCs w:val="18"/>
        </w:rPr>
      </w:pPr>
      <w:r>
        <w:rPr>
          <w:rFonts w:hint="eastAsia" w:ascii="宋体" w:hAnsi="宋体"/>
          <w:color w:val="000000"/>
          <w:sz w:val="18"/>
          <w:szCs w:val="18"/>
        </w:rPr>
        <w:t>1、夜班值班人员应按科室规定时间按时到岗，并与白班上班人员做好交接工作（按科室交接班制度执行）。做好值班区域的安全巡视。</w:t>
      </w:r>
    </w:p>
    <w:p w14:paraId="75F80B1B">
      <w:pPr>
        <w:pStyle w:val="19"/>
        <w:ind w:left="0" w:firstLine="360" w:firstLineChars="200"/>
        <w:contextualSpacing/>
        <w:rPr>
          <w:rFonts w:hint="eastAsia" w:ascii="宋体" w:hAnsi="宋体"/>
          <w:color w:val="000000"/>
          <w:sz w:val="18"/>
          <w:szCs w:val="18"/>
        </w:rPr>
      </w:pPr>
      <w:r>
        <w:rPr>
          <w:rFonts w:hint="eastAsia" w:ascii="宋体" w:hAnsi="宋体"/>
          <w:color w:val="000000"/>
          <w:sz w:val="18"/>
          <w:szCs w:val="18"/>
        </w:rPr>
        <w:t>2、接班时应仔细检查检查室抢救车封条的完整性，防护用品及环境消防安全，检查高压注射器的性能，并备齐检查所需物品(如对比剂、针筒、留置针等）。</w:t>
      </w:r>
    </w:p>
    <w:p w14:paraId="2624AC5E">
      <w:pPr>
        <w:pStyle w:val="19"/>
        <w:ind w:left="0" w:firstLine="360" w:firstLineChars="200"/>
        <w:contextualSpacing/>
        <w:rPr>
          <w:rFonts w:hint="eastAsia" w:ascii="宋体" w:hAnsi="宋体"/>
          <w:color w:val="000000"/>
          <w:sz w:val="18"/>
          <w:szCs w:val="18"/>
        </w:rPr>
      </w:pPr>
      <w:r>
        <w:rPr>
          <w:rFonts w:hint="eastAsia" w:ascii="宋体" w:hAnsi="宋体"/>
          <w:color w:val="000000"/>
          <w:sz w:val="18"/>
          <w:szCs w:val="18"/>
        </w:rPr>
        <w:t>3、值班人员应坚守工作岗位，不得脱岗。擅自离岗导致的不良医疗事件或自身安全事故由值班人员自己负责。</w:t>
      </w:r>
    </w:p>
    <w:p w14:paraId="366767D6">
      <w:pPr>
        <w:pStyle w:val="19"/>
        <w:ind w:left="0" w:firstLine="360" w:firstLineChars="200"/>
        <w:contextualSpacing/>
        <w:rPr>
          <w:rFonts w:ascii="宋体" w:hAnsi="宋体"/>
          <w:color w:val="000000"/>
          <w:sz w:val="18"/>
          <w:szCs w:val="18"/>
        </w:rPr>
      </w:pPr>
      <w:r>
        <w:rPr>
          <w:rFonts w:hint="eastAsia" w:ascii="宋体" w:hAnsi="宋体"/>
          <w:color w:val="000000"/>
          <w:sz w:val="18"/>
          <w:szCs w:val="18"/>
        </w:rPr>
        <w:t>4、接到急诊患者检查电话后，应在15分钟内到岗。未在规定时间到岗的，按科室相关规定处罚。</w:t>
      </w:r>
    </w:p>
    <w:p w14:paraId="33C99DAB">
      <w:pPr>
        <w:pStyle w:val="19"/>
        <w:ind w:left="0" w:firstLine="360" w:firstLineChars="200"/>
        <w:contextualSpacing/>
        <w:rPr>
          <w:rFonts w:ascii="宋体" w:hAnsi="宋体"/>
          <w:color w:val="000000"/>
          <w:sz w:val="18"/>
          <w:szCs w:val="18"/>
        </w:rPr>
      </w:pPr>
      <w:r>
        <w:rPr>
          <w:rFonts w:hint="eastAsia" w:ascii="宋体" w:hAnsi="宋体"/>
          <w:color w:val="000000"/>
          <w:sz w:val="18"/>
          <w:szCs w:val="18"/>
        </w:rPr>
        <w:t>5、为急诊患者检查时严格执行“三查八对”制度，并按检查项目、要求等为病人做好检查前、中、后的健康宣教及护理，交待取报告时间及地点。确保患者在我科安全、快速的完成检查。</w:t>
      </w:r>
    </w:p>
    <w:p w14:paraId="4690155B">
      <w:pPr>
        <w:pStyle w:val="19"/>
        <w:ind w:left="0" w:firstLine="360" w:firstLineChars="200"/>
        <w:contextualSpacing/>
        <w:rPr>
          <w:rFonts w:ascii="宋体" w:hAnsi="宋体"/>
          <w:color w:val="000000"/>
          <w:sz w:val="18"/>
          <w:szCs w:val="18"/>
        </w:rPr>
      </w:pPr>
      <w:r>
        <w:rPr>
          <w:rFonts w:hint="eastAsia" w:ascii="宋体" w:hAnsi="宋体"/>
          <w:color w:val="000000"/>
          <w:sz w:val="18"/>
          <w:szCs w:val="18"/>
        </w:rPr>
        <w:t>6、检查结束后做好检查室环境的整理，并关好门窗及相关设备电源，保障环境安全。下班前在保洁人员的协助下做好值班室、检查室及工作环境的清洁。</w:t>
      </w:r>
    </w:p>
    <w:p w14:paraId="1C1581BB">
      <w:pPr>
        <w:pStyle w:val="19"/>
        <w:ind w:left="0" w:firstLine="360" w:firstLineChars="200"/>
        <w:contextualSpacing/>
        <w:rPr>
          <w:rFonts w:hint="eastAsia" w:ascii="宋体" w:hAnsi="宋体"/>
          <w:color w:val="000000"/>
          <w:sz w:val="18"/>
          <w:szCs w:val="18"/>
        </w:rPr>
      </w:pPr>
      <w:r>
        <w:rPr>
          <w:rFonts w:hint="eastAsia" w:ascii="宋体" w:hAnsi="宋体"/>
          <w:color w:val="000000"/>
          <w:sz w:val="18"/>
          <w:szCs w:val="18"/>
        </w:rPr>
        <w:t>7、值班护士在下班前检查各检查室抢救车、防护用品、高压注射器等设备的完好性及环境消防安全，补齐检查所需物品，同时检查自助打印区设备工作情况。在下班</w:t>
      </w:r>
      <w:r>
        <w:rPr>
          <w:rFonts w:ascii="宋体" w:hAnsi="宋体"/>
          <w:color w:val="000000"/>
          <w:sz w:val="18"/>
          <w:szCs w:val="18"/>
        </w:rPr>
        <w:t>前在铅衣玫瑰群里进行</w:t>
      </w:r>
      <w:r>
        <w:rPr>
          <w:rFonts w:hint="eastAsia" w:ascii="宋体" w:hAnsi="宋体"/>
          <w:color w:val="000000"/>
          <w:sz w:val="18"/>
          <w:szCs w:val="18"/>
        </w:rPr>
        <w:t>交班(交</w:t>
      </w:r>
      <w:r>
        <w:rPr>
          <w:rFonts w:ascii="宋体" w:hAnsi="宋体"/>
          <w:color w:val="000000"/>
          <w:sz w:val="18"/>
          <w:szCs w:val="18"/>
        </w:rPr>
        <w:t>人、</w:t>
      </w:r>
      <w:r>
        <w:rPr>
          <w:rFonts w:hint="eastAsia" w:ascii="宋体" w:hAnsi="宋体"/>
          <w:color w:val="000000"/>
          <w:sz w:val="18"/>
          <w:szCs w:val="18"/>
        </w:rPr>
        <w:t>交</w:t>
      </w:r>
      <w:r>
        <w:rPr>
          <w:rFonts w:ascii="宋体" w:hAnsi="宋体"/>
          <w:color w:val="000000"/>
          <w:sz w:val="18"/>
          <w:szCs w:val="18"/>
        </w:rPr>
        <w:t>物、交环境</w:t>
      </w:r>
      <w:r>
        <w:rPr>
          <w:rFonts w:hint="eastAsia" w:ascii="宋体" w:hAnsi="宋体"/>
          <w:color w:val="000000"/>
          <w:sz w:val="18"/>
          <w:szCs w:val="18"/>
        </w:rPr>
        <w:t>)，</w:t>
      </w:r>
      <w:r>
        <w:rPr>
          <w:rFonts w:ascii="宋体" w:hAnsi="宋体"/>
          <w:color w:val="000000"/>
          <w:sz w:val="18"/>
          <w:szCs w:val="18"/>
        </w:rPr>
        <w:t>完善</w:t>
      </w:r>
      <w:r>
        <w:rPr>
          <w:rFonts w:hint="eastAsia" w:ascii="宋体" w:hAnsi="宋体"/>
          <w:color w:val="000000"/>
          <w:sz w:val="18"/>
          <w:szCs w:val="18"/>
        </w:rPr>
        <w:t>相应交班记录并签字。</w:t>
      </w:r>
    </w:p>
    <w:p w14:paraId="7B81DC25">
      <w:pPr>
        <w:contextualSpacing/>
        <w:rPr>
          <w:rFonts w:hint="eastAsia" w:ascii="宋体" w:hAnsi="宋体"/>
          <w:b/>
          <w:bCs/>
          <w:color w:val="000000"/>
          <w:szCs w:val="21"/>
        </w:rPr>
      </w:pPr>
      <w:r>
        <w:rPr>
          <w:rFonts w:hint="eastAsia" w:ascii="宋体" w:hAnsi="宋体"/>
          <w:b/>
          <w:bCs/>
          <w:color w:val="000000"/>
          <w:szCs w:val="21"/>
        </w:rPr>
        <w:t>五、CT、MRI检查相关制度及护士职责</w:t>
      </w:r>
    </w:p>
    <w:p w14:paraId="580F4B91">
      <w:pPr>
        <w:pStyle w:val="19"/>
        <w:ind w:left="0"/>
        <w:contextualSpacing/>
        <w:rPr>
          <w:rFonts w:hint="eastAsia" w:ascii="宋体" w:hAnsi="宋体"/>
          <w:color w:val="000000"/>
          <w:sz w:val="18"/>
          <w:szCs w:val="18"/>
        </w:rPr>
      </w:pPr>
      <w:r>
        <w:rPr>
          <w:rFonts w:hint="eastAsia" w:ascii="宋体" w:hAnsi="宋体"/>
          <w:color w:val="000000"/>
          <w:sz w:val="18"/>
          <w:szCs w:val="18"/>
        </w:rPr>
        <w:t>（一）CT 检查健康宣教</w:t>
      </w:r>
    </w:p>
    <w:p w14:paraId="404BB88F">
      <w:pPr>
        <w:pStyle w:val="19"/>
        <w:ind w:left="0" w:firstLine="360" w:firstLineChars="200"/>
        <w:contextualSpacing/>
        <w:rPr>
          <w:rFonts w:hint="eastAsia" w:ascii="宋体" w:hAnsi="宋体"/>
          <w:color w:val="000000"/>
          <w:sz w:val="18"/>
          <w:szCs w:val="18"/>
        </w:rPr>
      </w:pPr>
      <w:r>
        <w:rPr>
          <w:rFonts w:hint="eastAsia" w:ascii="宋体" w:hAnsi="宋体"/>
          <w:color w:val="000000"/>
          <w:sz w:val="18"/>
          <w:szCs w:val="18"/>
        </w:rPr>
        <w:t>1、CT检查的优点</w:t>
      </w:r>
    </w:p>
    <w:p w14:paraId="755B5D1D">
      <w:pPr>
        <w:pStyle w:val="19"/>
        <w:ind w:left="0" w:firstLine="360" w:firstLineChars="200"/>
        <w:contextualSpacing/>
        <w:rPr>
          <w:rFonts w:hint="eastAsia" w:ascii="宋体" w:hAnsi="宋体"/>
          <w:color w:val="000000"/>
          <w:sz w:val="18"/>
          <w:szCs w:val="18"/>
        </w:rPr>
      </w:pPr>
      <w:r>
        <w:rPr>
          <w:rFonts w:hint="eastAsia" w:ascii="宋体" w:hAnsi="宋体"/>
          <w:color w:val="000000"/>
          <w:sz w:val="18"/>
          <w:szCs w:val="18"/>
        </w:rPr>
        <w:t>（1）CT为无创性检查，检查方便、迅速，易为患者接受。</w:t>
      </w:r>
    </w:p>
    <w:p w14:paraId="1B9819AA">
      <w:pPr>
        <w:pStyle w:val="19"/>
        <w:ind w:left="0" w:firstLine="360" w:firstLineChars="200"/>
        <w:contextualSpacing/>
        <w:rPr>
          <w:rFonts w:hint="eastAsia" w:ascii="宋体" w:hAnsi="宋体"/>
          <w:color w:val="000000"/>
          <w:sz w:val="18"/>
          <w:szCs w:val="18"/>
        </w:rPr>
      </w:pPr>
      <w:r>
        <w:rPr>
          <w:rFonts w:hint="eastAsia" w:ascii="宋体" w:hAnsi="宋体"/>
          <w:color w:val="000000"/>
          <w:sz w:val="18"/>
          <w:szCs w:val="18"/>
        </w:rPr>
        <w:t>（2）CT图像清晰，解剖关系明确。</w:t>
      </w:r>
    </w:p>
    <w:p w14:paraId="4486A910">
      <w:pPr>
        <w:pStyle w:val="19"/>
        <w:ind w:left="0" w:firstLine="360" w:firstLineChars="200"/>
        <w:contextualSpacing/>
        <w:rPr>
          <w:rFonts w:hint="eastAsia" w:ascii="宋体" w:hAnsi="宋体"/>
          <w:color w:val="000000"/>
          <w:sz w:val="18"/>
          <w:szCs w:val="18"/>
        </w:rPr>
      </w:pPr>
      <w:r>
        <w:rPr>
          <w:rFonts w:hint="eastAsia" w:ascii="宋体" w:hAnsi="宋体"/>
          <w:color w:val="000000"/>
          <w:sz w:val="18"/>
          <w:szCs w:val="18"/>
        </w:rPr>
        <w:t>（3）CT增强扫描，不仅提高了病变的发现概率，而且有的还可以进行定性诊断。</w:t>
      </w:r>
    </w:p>
    <w:p w14:paraId="1E7B125D">
      <w:pPr>
        <w:pStyle w:val="19"/>
        <w:ind w:left="0" w:firstLine="360" w:firstLineChars="200"/>
        <w:contextualSpacing/>
        <w:rPr>
          <w:rFonts w:hint="eastAsia" w:ascii="宋体" w:hAnsi="宋体"/>
          <w:color w:val="000000"/>
          <w:sz w:val="18"/>
          <w:szCs w:val="18"/>
        </w:rPr>
      </w:pPr>
      <w:r>
        <w:rPr>
          <w:rFonts w:hint="eastAsia" w:ascii="宋体" w:hAnsi="宋体"/>
          <w:color w:val="000000"/>
          <w:sz w:val="18"/>
          <w:szCs w:val="18"/>
        </w:rPr>
        <w:t>2、CT检查的注意事项：</w:t>
      </w:r>
    </w:p>
    <w:p w14:paraId="30F70848">
      <w:pPr>
        <w:pStyle w:val="19"/>
        <w:ind w:left="0" w:firstLine="360" w:firstLineChars="200"/>
        <w:contextualSpacing/>
        <w:rPr>
          <w:rFonts w:hint="eastAsia" w:ascii="宋体" w:hAnsi="宋体"/>
          <w:color w:val="000000"/>
          <w:sz w:val="18"/>
          <w:szCs w:val="18"/>
        </w:rPr>
      </w:pPr>
      <w:r>
        <w:rPr>
          <w:rFonts w:hint="eastAsia" w:ascii="宋体" w:hAnsi="宋体"/>
          <w:color w:val="000000"/>
          <w:sz w:val="18"/>
          <w:szCs w:val="18"/>
        </w:rPr>
        <w:t>（1）常规准备：请取出检查部位的金属物品及高密度伪影的衣物，防止产生伪影。（如做头部CT检查时取下假牙，发夹，项链等物品）。</w:t>
      </w:r>
    </w:p>
    <w:p w14:paraId="7D952FA1">
      <w:pPr>
        <w:pStyle w:val="19"/>
        <w:ind w:left="0" w:firstLine="361" w:firstLineChars="200"/>
        <w:contextualSpacing/>
        <w:rPr>
          <w:rFonts w:hint="eastAsia" w:ascii="宋体" w:hAnsi="宋体" w:cs="宋体"/>
          <w:b/>
          <w:color w:val="000000"/>
          <w:sz w:val="18"/>
          <w:szCs w:val="18"/>
          <w:shd w:val="clear" w:color="auto" w:fill="FFFFFF"/>
        </w:rPr>
      </w:pPr>
      <w:r>
        <w:rPr>
          <w:rFonts w:hint="eastAsia" w:ascii="宋体" w:hAnsi="宋体" w:cs="宋体"/>
          <w:b/>
          <w:color w:val="000000"/>
          <w:sz w:val="18"/>
          <w:szCs w:val="18"/>
          <w:shd w:val="clear" w:color="auto" w:fill="FFFFFF"/>
        </w:rPr>
        <w:t>（2）增强检查的患者（除要求禁食禁饮者），均需在检查前24小时进行“水化”；禁食禁饮者可采取静脉补液的方式“水化”。</w:t>
      </w:r>
    </w:p>
    <w:p w14:paraId="68C5022E">
      <w:pPr>
        <w:pStyle w:val="19"/>
        <w:ind w:left="0" w:firstLine="361" w:firstLineChars="200"/>
        <w:contextualSpacing/>
        <w:rPr>
          <w:rFonts w:ascii="宋体" w:hAnsi="宋体" w:cs="宋体"/>
          <w:b/>
          <w:bCs/>
          <w:color w:val="000000"/>
          <w:sz w:val="18"/>
          <w:szCs w:val="18"/>
          <w:shd w:val="clear" w:color="auto" w:fill="FFFFFF"/>
        </w:rPr>
      </w:pPr>
      <w:r>
        <w:rPr>
          <w:rFonts w:hint="eastAsia" w:ascii="宋体" w:hAnsi="宋体" w:cs="宋体"/>
          <w:b/>
          <w:bCs/>
          <w:color w:val="000000"/>
          <w:sz w:val="18"/>
          <w:szCs w:val="18"/>
          <w:shd w:val="clear" w:color="auto" w:fill="FFFFFF"/>
        </w:rPr>
        <w:t>（3）特殊检查的准备:</w:t>
      </w:r>
    </w:p>
    <w:p w14:paraId="648E1753">
      <w:pPr>
        <w:pStyle w:val="19"/>
        <w:ind w:left="0" w:firstLine="360" w:firstLineChars="200"/>
        <w:contextualSpacing/>
        <w:rPr>
          <w:rFonts w:hint="eastAsia" w:ascii="宋体" w:hAnsi="宋体"/>
          <w:color w:val="000000"/>
          <w:sz w:val="18"/>
          <w:szCs w:val="18"/>
        </w:rPr>
      </w:pPr>
      <w:r>
        <w:rPr>
          <w:rFonts w:ascii="宋体" w:hAnsi="宋体" w:cs="宋体"/>
          <w:color w:val="000000"/>
          <w:sz w:val="18"/>
          <w:szCs w:val="18"/>
          <w:shd w:val="clear" w:color="auto" w:fill="FFFFFF"/>
        </w:rPr>
        <w:fldChar w:fldCharType="begin"/>
      </w:r>
      <w:r>
        <w:rPr>
          <w:rFonts w:ascii="宋体" w:hAnsi="宋体" w:cs="宋体"/>
          <w:color w:val="000000"/>
          <w:sz w:val="18"/>
          <w:szCs w:val="18"/>
          <w:shd w:val="clear" w:color="auto" w:fill="FFFFFF"/>
        </w:rPr>
        <w:instrText xml:space="preserve"> </w:instrText>
      </w:r>
      <w:r>
        <w:rPr>
          <w:rFonts w:hint="eastAsia" w:ascii="宋体" w:hAnsi="宋体" w:cs="宋体"/>
          <w:color w:val="000000"/>
          <w:sz w:val="18"/>
          <w:szCs w:val="18"/>
          <w:shd w:val="clear" w:color="auto" w:fill="FFFFFF"/>
        </w:rPr>
        <w:instrText xml:space="preserve">= 1 \* GB3</w:instrText>
      </w:r>
      <w:r>
        <w:rPr>
          <w:rFonts w:ascii="宋体" w:hAnsi="宋体" w:cs="宋体"/>
          <w:color w:val="000000"/>
          <w:sz w:val="18"/>
          <w:szCs w:val="18"/>
          <w:shd w:val="clear" w:color="auto" w:fill="FFFFFF"/>
        </w:rPr>
        <w:instrText xml:space="preserve"> </w:instrText>
      </w:r>
      <w:r>
        <w:rPr>
          <w:rFonts w:ascii="宋体" w:hAnsi="宋体" w:cs="宋体"/>
          <w:color w:val="000000"/>
          <w:sz w:val="18"/>
          <w:szCs w:val="18"/>
          <w:shd w:val="clear" w:color="auto" w:fill="FFFFFF"/>
        </w:rPr>
        <w:fldChar w:fldCharType="separate"/>
      </w:r>
      <w:r>
        <w:rPr>
          <w:rFonts w:hint="eastAsia" w:ascii="宋体" w:hAnsi="宋体" w:cs="宋体"/>
          <w:color w:val="000000"/>
          <w:sz w:val="18"/>
          <w:szCs w:val="18"/>
          <w:shd w:val="clear" w:color="auto" w:fill="FFFFFF"/>
        </w:rPr>
        <w:t>①</w:t>
      </w:r>
      <w:r>
        <w:rPr>
          <w:rFonts w:ascii="宋体" w:hAnsi="宋体" w:cs="宋体"/>
          <w:color w:val="000000"/>
          <w:sz w:val="18"/>
          <w:szCs w:val="18"/>
          <w:shd w:val="clear" w:color="auto" w:fill="FFFFFF"/>
        </w:rPr>
        <w:fldChar w:fldCharType="end"/>
      </w:r>
      <w:r>
        <w:rPr>
          <w:rFonts w:hint="eastAsia" w:ascii="宋体" w:hAnsi="宋体"/>
          <w:color w:val="000000"/>
          <w:sz w:val="18"/>
          <w:szCs w:val="18"/>
        </w:rPr>
        <w:t>做冠状动脉造影（冠脉CTA）的患者，需安静休息15分钟后测心率，心率符合标准后进行呼吸训练（</w:t>
      </w:r>
      <w:r>
        <w:rPr>
          <w:rFonts w:hint="eastAsia" w:ascii="宋体" w:hAnsi="宋体"/>
          <w:b/>
          <w:color w:val="000000"/>
          <w:sz w:val="18"/>
          <w:szCs w:val="18"/>
        </w:rPr>
        <w:t>呼吸训练</w:t>
      </w:r>
      <w:r>
        <w:rPr>
          <w:rFonts w:hint="eastAsia" w:ascii="宋体" w:hAnsi="宋体"/>
          <w:color w:val="000000"/>
          <w:sz w:val="18"/>
          <w:szCs w:val="18"/>
        </w:rPr>
        <w:t>：吸气</w:t>
      </w:r>
      <w:r>
        <w:rPr>
          <w:rFonts w:ascii="宋体" w:hAnsi="宋体"/>
          <w:color w:val="000000"/>
          <w:sz w:val="18"/>
          <w:szCs w:val="18"/>
        </w:rPr>
        <w:t>—</w:t>
      </w:r>
      <w:r>
        <w:rPr>
          <w:rFonts w:hint="eastAsia" w:ascii="宋体" w:hAnsi="宋体"/>
          <w:color w:val="000000"/>
          <w:sz w:val="18"/>
          <w:szCs w:val="18"/>
        </w:rPr>
        <w:t>屏气</w:t>
      </w:r>
      <w:r>
        <w:rPr>
          <w:rFonts w:ascii="宋体" w:hAnsi="宋体"/>
          <w:color w:val="000000"/>
          <w:sz w:val="18"/>
          <w:szCs w:val="18"/>
        </w:rPr>
        <w:t>—</w:t>
      </w:r>
      <w:r>
        <w:rPr>
          <w:rFonts w:hint="eastAsia" w:ascii="宋体" w:hAnsi="宋体"/>
          <w:color w:val="000000"/>
          <w:sz w:val="18"/>
          <w:szCs w:val="18"/>
        </w:rPr>
        <w:t>呼气，屏气时长为15</w:t>
      </w:r>
      <w:r>
        <w:rPr>
          <w:rFonts w:ascii="宋体" w:hAnsi="宋体"/>
          <w:color w:val="000000"/>
          <w:sz w:val="18"/>
          <w:szCs w:val="18"/>
        </w:rPr>
        <w:t>—</w:t>
      </w:r>
      <w:r>
        <w:rPr>
          <w:rFonts w:hint="eastAsia" w:ascii="宋体" w:hAnsi="宋体"/>
          <w:color w:val="000000"/>
          <w:sz w:val="18"/>
          <w:szCs w:val="18"/>
        </w:rPr>
        <w:t>20秒）。</w:t>
      </w:r>
    </w:p>
    <w:p w14:paraId="3F4DA36D">
      <w:pPr>
        <w:pStyle w:val="19"/>
        <w:ind w:left="0" w:firstLine="360" w:firstLineChars="200"/>
        <w:contextualSpacing/>
        <w:rPr>
          <w:rFonts w:hint="eastAsia" w:ascii="宋体" w:hAnsi="宋体" w:cs="宋体"/>
          <w:color w:val="000000"/>
          <w:sz w:val="18"/>
          <w:szCs w:val="18"/>
          <w:shd w:val="clear" w:color="auto" w:fill="FFFFFF"/>
        </w:rPr>
      </w:pPr>
      <w:r>
        <w:rPr>
          <w:rFonts w:ascii="宋体" w:hAnsi="宋体" w:cs="宋体"/>
          <w:color w:val="000000"/>
          <w:sz w:val="18"/>
          <w:szCs w:val="18"/>
          <w:shd w:val="clear" w:color="auto" w:fill="FFFFFF"/>
        </w:rPr>
        <w:fldChar w:fldCharType="begin"/>
      </w:r>
      <w:r>
        <w:rPr>
          <w:rFonts w:ascii="宋体" w:hAnsi="宋体" w:cs="宋体"/>
          <w:color w:val="000000"/>
          <w:sz w:val="18"/>
          <w:szCs w:val="18"/>
          <w:shd w:val="clear" w:color="auto" w:fill="FFFFFF"/>
        </w:rPr>
        <w:instrText xml:space="preserve"> </w:instrText>
      </w:r>
      <w:r>
        <w:rPr>
          <w:rFonts w:hint="eastAsia" w:ascii="宋体" w:hAnsi="宋体" w:cs="宋体"/>
          <w:color w:val="000000"/>
          <w:sz w:val="18"/>
          <w:szCs w:val="18"/>
          <w:shd w:val="clear" w:color="auto" w:fill="FFFFFF"/>
        </w:rPr>
        <w:instrText xml:space="preserve">= 2 \* GB3</w:instrText>
      </w:r>
      <w:r>
        <w:rPr>
          <w:rFonts w:ascii="宋体" w:hAnsi="宋体" w:cs="宋体"/>
          <w:color w:val="000000"/>
          <w:sz w:val="18"/>
          <w:szCs w:val="18"/>
          <w:shd w:val="clear" w:color="auto" w:fill="FFFFFF"/>
        </w:rPr>
        <w:instrText xml:space="preserve"> </w:instrText>
      </w:r>
      <w:r>
        <w:rPr>
          <w:rFonts w:ascii="宋体" w:hAnsi="宋体" w:cs="宋体"/>
          <w:color w:val="000000"/>
          <w:sz w:val="18"/>
          <w:szCs w:val="18"/>
          <w:shd w:val="clear" w:color="auto" w:fill="FFFFFF"/>
        </w:rPr>
        <w:fldChar w:fldCharType="separate"/>
      </w:r>
      <w:r>
        <w:rPr>
          <w:rFonts w:hint="eastAsia" w:ascii="宋体" w:hAnsi="宋体" w:cs="宋体"/>
          <w:color w:val="000000"/>
          <w:sz w:val="18"/>
          <w:szCs w:val="18"/>
          <w:shd w:val="clear" w:color="auto" w:fill="FFFFFF"/>
        </w:rPr>
        <w:t>②</w:t>
      </w:r>
      <w:r>
        <w:rPr>
          <w:rFonts w:ascii="宋体" w:hAnsi="宋体" w:cs="宋体"/>
          <w:color w:val="000000"/>
          <w:sz w:val="18"/>
          <w:szCs w:val="18"/>
          <w:shd w:val="clear" w:color="auto" w:fill="FFFFFF"/>
        </w:rPr>
        <w:fldChar w:fldCharType="end"/>
      </w:r>
      <w:r>
        <w:rPr>
          <w:rFonts w:hint="eastAsia" w:ascii="宋体" w:hAnsi="宋体" w:cs="宋体"/>
          <w:color w:val="000000"/>
          <w:sz w:val="18"/>
          <w:szCs w:val="18"/>
          <w:shd w:val="clear" w:color="auto" w:fill="FFFFFF"/>
        </w:rPr>
        <w:t>对于腹部检查的患者，检查前一周禁止胃肠道钡剂造影。</w:t>
      </w:r>
    </w:p>
    <w:p w14:paraId="08E9EB33">
      <w:pPr>
        <w:pStyle w:val="19"/>
        <w:ind w:left="0" w:firstLine="360" w:firstLineChars="200"/>
        <w:contextualSpacing/>
        <w:rPr>
          <w:rFonts w:hint="eastAsia" w:ascii="宋体" w:hAnsi="宋体" w:cs="宋体"/>
          <w:color w:val="000000"/>
          <w:sz w:val="18"/>
          <w:szCs w:val="18"/>
          <w:shd w:val="clear" w:color="auto" w:fill="FFFFFF"/>
        </w:rPr>
      </w:pPr>
      <w:r>
        <w:rPr>
          <w:rFonts w:hint="eastAsia" w:ascii="宋体" w:hAnsi="宋体" w:cs="宋体"/>
          <w:color w:val="000000"/>
          <w:sz w:val="18"/>
          <w:szCs w:val="18"/>
          <w:shd w:val="clear" w:color="auto" w:fill="FFFFFF"/>
        </w:rPr>
        <w:t>检查前饮水要求：</w:t>
      </w:r>
    </w:p>
    <w:p w14:paraId="7B1B9B2E">
      <w:pPr>
        <w:pStyle w:val="19"/>
        <w:numPr>
          <w:ilvl w:val="0"/>
          <w:numId w:val="2"/>
        </w:numPr>
        <w:ind w:left="0" w:firstLine="360" w:firstLineChars="200"/>
        <w:contextualSpacing/>
        <w:rPr>
          <w:rFonts w:hint="eastAsia" w:ascii="宋体" w:hAnsi="宋体" w:cs="宋体"/>
          <w:color w:val="000000"/>
          <w:sz w:val="18"/>
          <w:szCs w:val="18"/>
          <w:shd w:val="clear" w:color="auto" w:fill="FFFFFF"/>
        </w:rPr>
      </w:pPr>
      <w:r>
        <w:rPr>
          <w:rFonts w:hint="eastAsia" w:ascii="宋体" w:hAnsi="宋体" w:cs="宋体"/>
          <w:color w:val="000000"/>
          <w:sz w:val="18"/>
          <w:szCs w:val="18"/>
        </w:rPr>
        <w:t>上腹(肝、胆、胰、脾)：检查前半小时饮水500ml，检查时加饮300-500ml，以充盈胃和十二指肠。（</w:t>
      </w:r>
      <w:r>
        <w:rPr>
          <w:rFonts w:hint="eastAsia" w:ascii="宋体" w:hAnsi="宋体" w:cs="宋体"/>
          <w:b/>
          <w:bCs/>
          <w:color w:val="000000"/>
          <w:sz w:val="18"/>
          <w:szCs w:val="18"/>
        </w:rPr>
        <w:t>注意：特需</w:t>
      </w:r>
      <w:r>
        <w:rPr>
          <w:rFonts w:hint="eastAsia" w:ascii="宋体" w:hAnsi="宋体" w:cs="宋体"/>
          <w:b/>
          <w:iCs/>
          <w:color w:val="000000"/>
          <w:sz w:val="18"/>
          <w:szCs w:val="18"/>
        </w:rPr>
        <w:t>胃部检查的患者需禁食6小时，可进流质食物及水</w:t>
      </w:r>
      <w:r>
        <w:rPr>
          <w:rFonts w:hint="eastAsia" w:ascii="宋体" w:hAnsi="宋体" w:cs="宋体"/>
          <w:color w:val="000000"/>
          <w:sz w:val="18"/>
          <w:szCs w:val="18"/>
        </w:rPr>
        <w:t>）</w:t>
      </w:r>
    </w:p>
    <w:p w14:paraId="17E89493">
      <w:pPr>
        <w:pStyle w:val="19"/>
        <w:numPr>
          <w:ilvl w:val="0"/>
          <w:numId w:val="2"/>
        </w:numPr>
        <w:ind w:left="0" w:firstLine="360" w:firstLineChars="200"/>
        <w:contextualSpacing/>
        <w:rPr>
          <w:rFonts w:hint="eastAsia" w:ascii="宋体" w:hAnsi="宋体" w:cs="宋体"/>
          <w:color w:val="000000"/>
          <w:sz w:val="18"/>
          <w:szCs w:val="18"/>
          <w:shd w:val="clear" w:color="auto" w:fill="FFFFFF"/>
        </w:rPr>
      </w:pPr>
      <w:r>
        <w:rPr>
          <w:rFonts w:hint="eastAsia" w:ascii="宋体" w:hAnsi="宋体" w:cs="宋体"/>
          <w:color w:val="000000"/>
          <w:sz w:val="18"/>
          <w:szCs w:val="18"/>
        </w:rPr>
        <w:t>中腹(肾脏、肾上腺、输尿管):检查前1小时、半小时分别饮水500ml，检查时加饮200-300ml。</w:t>
      </w:r>
    </w:p>
    <w:p w14:paraId="7A37C3F2">
      <w:pPr>
        <w:pStyle w:val="19"/>
        <w:numPr>
          <w:ilvl w:val="0"/>
          <w:numId w:val="2"/>
        </w:numPr>
        <w:ind w:left="0" w:firstLine="360" w:firstLineChars="200"/>
        <w:contextualSpacing/>
        <w:rPr>
          <w:rFonts w:hint="eastAsia" w:ascii="宋体" w:hAnsi="宋体" w:cs="宋体"/>
          <w:color w:val="000000"/>
          <w:sz w:val="18"/>
          <w:szCs w:val="18"/>
          <w:shd w:val="clear" w:color="auto" w:fill="FFFFFF"/>
        </w:rPr>
      </w:pPr>
      <w:r>
        <w:rPr>
          <w:rFonts w:hint="eastAsia" w:ascii="宋体" w:hAnsi="宋体" w:cs="宋体"/>
          <w:color w:val="000000"/>
          <w:sz w:val="18"/>
          <w:szCs w:val="18"/>
        </w:rPr>
        <w:t>下腹(即盆腔:输尿管、子宫、附件、膀胱)：检查前饮水800-1200ml，使膀胱适当充盈(患者自觉)。</w:t>
      </w:r>
    </w:p>
    <w:p w14:paraId="1382539B">
      <w:pPr>
        <w:pStyle w:val="19"/>
        <w:numPr>
          <w:ilvl w:val="0"/>
          <w:numId w:val="2"/>
        </w:numPr>
        <w:ind w:left="0" w:firstLine="360" w:firstLineChars="200"/>
        <w:contextualSpacing/>
        <w:rPr>
          <w:rFonts w:hint="eastAsia" w:ascii="宋体" w:hAnsi="宋体" w:cs="宋体"/>
          <w:color w:val="000000"/>
          <w:sz w:val="18"/>
          <w:szCs w:val="18"/>
          <w:shd w:val="clear" w:color="auto" w:fill="FFFFFF"/>
        </w:rPr>
      </w:pPr>
      <w:r>
        <w:rPr>
          <w:rFonts w:hint="eastAsia" w:ascii="宋体" w:hAnsi="宋体" w:cs="宋体"/>
          <w:color w:val="000000"/>
          <w:sz w:val="18"/>
          <w:szCs w:val="18"/>
        </w:rPr>
        <w:t>全腹：检查前半小时饮水500-800ml，待膀胱适当充盈(患者自觉)后加服300ml。</w:t>
      </w:r>
    </w:p>
    <w:p w14:paraId="0D06485A">
      <w:pPr>
        <w:pStyle w:val="19"/>
        <w:ind w:left="0" w:firstLine="180" w:firstLineChars="100"/>
        <w:contextualSpacing/>
        <w:rPr>
          <w:rFonts w:hint="eastAsia" w:ascii="宋体" w:hAnsi="宋体" w:cs="宋体"/>
          <w:b/>
          <w:bCs/>
          <w:color w:val="000000"/>
          <w:sz w:val="18"/>
          <w:szCs w:val="18"/>
        </w:rPr>
      </w:pPr>
      <w:r>
        <w:rPr>
          <w:rFonts w:hint="eastAsia" w:ascii="宋体" w:hAnsi="宋体" w:cs="宋体"/>
          <w:color w:val="000000"/>
          <w:sz w:val="18"/>
          <w:szCs w:val="18"/>
        </w:rPr>
        <w:t>（</w:t>
      </w:r>
      <w:r>
        <w:rPr>
          <w:rFonts w:hint="eastAsia" w:ascii="宋体" w:hAnsi="宋体" w:cs="宋体"/>
          <w:b/>
          <w:bCs/>
          <w:color w:val="000000"/>
          <w:sz w:val="18"/>
          <w:szCs w:val="18"/>
        </w:rPr>
        <w:t>注意：备孕及怀孕妇女禁止CT检查,如在权衡利弊后需要做此项检查，医生、患者或家属一同在检查申请单上签字，并扫描保存签字后申请单以作凭证）</w:t>
      </w:r>
    </w:p>
    <w:p w14:paraId="72875BA9">
      <w:pPr>
        <w:pStyle w:val="19"/>
        <w:ind w:left="0" w:firstLine="360" w:firstLineChars="200"/>
        <w:contextualSpacing/>
        <w:rPr>
          <w:rFonts w:hint="eastAsia" w:ascii="宋体" w:hAnsi="宋体" w:cs="宋体"/>
          <w:color w:val="000000"/>
          <w:sz w:val="18"/>
          <w:szCs w:val="18"/>
          <w:shd w:val="clear" w:color="auto" w:fill="FFFFFF"/>
        </w:rPr>
      </w:pPr>
      <w:r>
        <w:rPr>
          <w:rFonts w:hint="eastAsia" w:ascii="宋体" w:hAnsi="宋体" w:cs="宋体"/>
          <w:color w:val="000000"/>
          <w:sz w:val="18"/>
          <w:szCs w:val="18"/>
          <w:shd w:val="clear" w:color="auto" w:fill="FFFFFF"/>
        </w:rPr>
        <w:fldChar w:fldCharType="begin"/>
      </w:r>
      <w:r>
        <w:rPr>
          <w:rFonts w:hint="eastAsia" w:ascii="宋体" w:hAnsi="宋体" w:cs="宋体"/>
          <w:color w:val="000000"/>
          <w:sz w:val="18"/>
          <w:szCs w:val="18"/>
          <w:shd w:val="clear" w:color="auto" w:fill="FFFFFF"/>
        </w:rPr>
        <w:instrText xml:space="preserve"> = 3 \* GB3 \* MERGEFORMAT </w:instrText>
      </w:r>
      <w:r>
        <w:rPr>
          <w:rFonts w:hint="eastAsia" w:ascii="宋体" w:hAnsi="宋体" w:cs="宋体"/>
          <w:color w:val="000000"/>
          <w:sz w:val="18"/>
          <w:szCs w:val="18"/>
          <w:shd w:val="clear" w:color="auto" w:fill="FFFFFF"/>
        </w:rPr>
        <w:fldChar w:fldCharType="separate"/>
      </w:r>
      <w:r>
        <w:rPr>
          <w:rFonts w:hint="eastAsia" w:ascii="宋体" w:hAnsi="宋体" w:cs="宋体"/>
          <w:sz w:val="18"/>
          <w:szCs w:val="18"/>
        </w:rPr>
        <w:t>③</w:t>
      </w:r>
      <w:r>
        <w:rPr>
          <w:rFonts w:hint="eastAsia" w:ascii="宋体" w:hAnsi="宋体" w:cs="宋体"/>
          <w:color w:val="000000"/>
          <w:sz w:val="18"/>
          <w:szCs w:val="18"/>
          <w:shd w:val="clear" w:color="auto" w:fill="FFFFFF"/>
        </w:rPr>
        <w:fldChar w:fldCharType="end"/>
      </w:r>
      <w:r>
        <w:rPr>
          <w:rFonts w:hint="eastAsia" w:ascii="宋体" w:hAnsi="宋体" w:cs="宋体"/>
          <w:color w:val="000000"/>
          <w:sz w:val="18"/>
          <w:szCs w:val="18"/>
          <w:shd w:val="clear" w:color="auto" w:fill="FFFFFF"/>
        </w:rPr>
        <w:t>做泌尿系统CTU检查的患者，检查前适当饮水憋尿。该检查需要照射两次，做完第一次检查后不要离开，不能上厕所，等待第二次照射检查(具体时间由技师根据第一次检查情况而定）完成后方可如厕。</w:t>
      </w:r>
    </w:p>
    <w:p w14:paraId="144EDC9E">
      <w:pPr>
        <w:pStyle w:val="19"/>
        <w:ind w:left="0" w:firstLine="360" w:firstLineChars="200"/>
        <w:contextualSpacing/>
        <w:rPr>
          <w:rFonts w:hint="eastAsia" w:ascii="宋体" w:hAnsi="宋体" w:cs="宋体"/>
          <w:color w:val="000000"/>
          <w:sz w:val="18"/>
          <w:szCs w:val="18"/>
          <w:shd w:val="clear" w:color="auto" w:fill="FFFFFF"/>
        </w:rPr>
      </w:pPr>
      <w:r>
        <w:rPr>
          <w:rFonts w:hint="eastAsia" w:ascii="宋体" w:hAnsi="宋体" w:cs="宋体"/>
          <w:color w:val="000000"/>
          <w:sz w:val="18"/>
          <w:szCs w:val="18"/>
          <w:shd w:val="clear" w:color="auto" w:fill="FFFFFF"/>
        </w:rPr>
        <w:fldChar w:fldCharType="begin"/>
      </w:r>
      <w:r>
        <w:rPr>
          <w:rFonts w:hint="eastAsia" w:ascii="宋体" w:hAnsi="宋体" w:cs="宋体"/>
          <w:color w:val="000000"/>
          <w:sz w:val="18"/>
          <w:szCs w:val="18"/>
          <w:shd w:val="clear" w:color="auto" w:fill="FFFFFF"/>
        </w:rPr>
        <w:instrText xml:space="preserve"> = 4 \* GB3 \* MERGEFORMAT </w:instrText>
      </w:r>
      <w:r>
        <w:rPr>
          <w:rFonts w:hint="eastAsia" w:ascii="宋体" w:hAnsi="宋体" w:cs="宋体"/>
          <w:color w:val="000000"/>
          <w:sz w:val="18"/>
          <w:szCs w:val="18"/>
          <w:shd w:val="clear" w:color="auto" w:fill="FFFFFF"/>
        </w:rPr>
        <w:fldChar w:fldCharType="separate"/>
      </w:r>
      <w:r>
        <w:rPr>
          <w:rFonts w:hint="eastAsia" w:ascii="宋体" w:hAnsi="宋体" w:cs="宋体"/>
          <w:sz w:val="18"/>
          <w:szCs w:val="18"/>
        </w:rPr>
        <w:t>④</w:t>
      </w:r>
      <w:r>
        <w:rPr>
          <w:rFonts w:hint="eastAsia" w:ascii="宋体" w:hAnsi="宋体" w:cs="宋体"/>
          <w:color w:val="000000"/>
          <w:sz w:val="18"/>
          <w:szCs w:val="18"/>
          <w:shd w:val="clear" w:color="auto" w:fill="FFFFFF"/>
        </w:rPr>
        <w:fldChar w:fldCharType="end"/>
      </w:r>
      <w:r>
        <w:rPr>
          <w:rFonts w:hint="eastAsia" w:ascii="宋体" w:hAnsi="宋体" w:cs="宋体"/>
          <w:color w:val="000000"/>
          <w:sz w:val="18"/>
          <w:szCs w:val="18"/>
          <w:shd w:val="clear" w:color="auto" w:fill="FFFFFF"/>
        </w:rPr>
        <w:t>做双下肢CTV的患者，取下下肢金属饰物、更换无拉链的裤子，脱下鞋、袜。躺在平车上，在双下肢建立静脉通道。</w:t>
      </w:r>
    </w:p>
    <w:p w14:paraId="255F5ADC">
      <w:pPr>
        <w:pStyle w:val="19"/>
        <w:ind w:left="0" w:firstLine="360" w:firstLineChars="200"/>
        <w:contextualSpacing/>
        <w:rPr>
          <w:rFonts w:hint="eastAsia" w:ascii="宋体" w:hAnsi="宋体" w:cs="宋体"/>
          <w:b/>
          <w:i/>
          <w:color w:val="000000"/>
          <w:sz w:val="18"/>
          <w:szCs w:val="18"/>
        </w:rPr>
      </w:pPr>
      <w:r>
        <w:rPr>
          <w:rFonts w:hint="eastAsia" w:ascii="宋体" w:hAnsi="宋体" w:cs="宋体"/>
          <w:color w:val="000000"/>
          <w:sz w:val="18"/>
          <w:szCs w:val="18"/>
          <w:shd w:val="clear" w:color="auto" w:fill="FFFFFF"/>
        </w:rPr>
        <w:t>（4）</w:t>
      </w:r>
      <w:r>
        <w:rPr>
          <w:rFonts w:hint="eastAsia" w:ascii="宋体" w:hAnsi="宋体" w:cs="宋体"/>
          <w:b/>
          <w:bCs/>
          <w:color w:val="000000"/>
          <w:sz w:val="18"/>
          <w:szCs w:val="18"/>
          <w:shd w:val="clear" w:color="auto" w:fill="FFFFFF"/>
        </w:rPr>
        <w:t>碘对比剂过敏，甲亢者</w:t>
      </w:r>
      <w:r>
        <w:rPr>
          <w:rFonts w:hint="eastAsia" w:ascii="宋体" w:hAnsi="宋体" w:cs="宋体"/>
          <w:color w:val="000000"/>
          <w:sz w:val="18"/>
          <w:szCs w:val="18"/>
          <w:shd w:val="clear" w:color="auto" w:fill="FFFFFF"/>
        </w:rPr>
        <w:t>为增强</w:t>
      </w:r>
      <w:r>
        <w:rPr>
          <w:rFonts w:hint="eastAsia" w:ascii="宋体" w:hAnsi="宋体" w:cs="宋体"/>
          <w:color w:val="000000"/>
          <w:sz w:val="18"/>
          <w:szCs w:val="18"/>
        </w:rPr>
        <w:t>CT检查的</w:t>
      </w:r>
      <w:r>
        <w:rPr>
          <w:rFonts w:hint="eastAsia" w:ascii="宋体" w:hAnsi="宋体" w:cs="宋体"/>
          <w:b/>
          <w:iCs/>
          <w:color w:val="000000"/>
          <w:sz w:val="18"/>
          <w:szCs w:val="18"/>
        </w:rPr>
        <w:t>绝对禁忌症</w:t>
      </w:r>
      <w:r>
        <w:rPr>
          <w:rFonts w:hint="eastAsia" w:ascii="宋体" w:hAnsi="宋体" w:cs="宋体"/>
          <w:b/>
          <w:i/>
          <w:color w:val="000000"/>
          <w:sz w:val="18"/>
          <w:szCs w:val="18"/>
        </w:rPr>
        <w:t>；</w:t>
      </w:r>
      <w:r>
        <w:rPr>
          <w:rFonts w:hint="eastAsia" w:ascii="宋体" w:hAnsi="宋体" w:cs="宋体"/>
          <w:b/>
          <w:iCs/>
          <w:color w:val="000000"/>
          <w:sz w:val="18"/>
          <w:szCs w:val="18"/>
        </w:rPr>
        <w:t>严重心肾功能障碍、哮喘</w:t>
      </w:r>
      <w:r>
        <w:rPr>
          <w:rFonts w:hint="eastAsia" w:ascii="宋体" w:hAnsi="宋体" w:cs="宋体"/>
          <w:color w:val="000000"/>
          <w:sz w:val="18"/>
          <w:szCs w:val="18"/>
        </w:rPr>
        <w:t>及其他</w:t>
      </w:r>
      <w:r>
        <w:rPr>
          <w:rFonts w:hint="eastAsia" w:ascii="宋体" w:hAnsi="宋体" w:cs="宋体"/>
          <w:b/>
          <w:iCs/>
          <w:color w:val="000000"/>
          <w:sz w:val="18"/>
          <w:szCs w:val="18"/>
        </w:rPr>
        <w:t>过敏性疾病</w:t>
      </w:r>
      <w:r>
        <w:rPr>
          <w:rFonts w:hint="eastAsia" w:ascii="宋体" w:hAnsi="宋体" w:cs="宋体"/>
          <w:color w:val="000000"/>
          <w:sz w:val="18"/>
          <w:szCs w:val="18"/>
        </w:rPr>
        <w:t>的高危患者请联系医生后</w:t>
      </w:r>
      <w:r>
        <w:rPr>
          <w:rFonts w:hint="eastAsia" w:ascii="宋体" w:hAnsi="宋体" w:cs="宋体"/>
          <w:b/>
          <w:iCs/>
          <w:color w:val="000000"/>
          <w:sz w:val="18"/>
          <w:szCs w:val="18"/>
        </w:rPr>
        <w:t>慎行增强CT检查。</w:t>
      </w:r>
      <w:r>
        <w:rPr>
          <w:rFonts w:hint="eastAsia" w:ascii="宋体" w:hAnsi="宋体" w:cs="宋体"/>
          <w:color w:val="000000"/>
          <w:sz w:val="18"/>
          <w:szCs w:val="18"/>
        </w:rPr>
        <w:t>若有以上疾病及过敏史的患者请在静脉穿刺前告知护士。</w:t>
      </w:r>
      <w:r>
        <w:rPr>
          <w:rFonts w:hint="eastAsia" w:ascii="宋体" w:hAnsi="宋体" w:cs="宋体"/>
          <w:bCs/>
          <w:iCs/>
          <w:color w:val="000000"/>
          <w:sz w:val="18"/>
          <w:szCs w:val="18"/>
          <w:shd w:val="clear" w:color="auto" w:fill="FFFFFF"/>
        </w:rPr>
        <w:t>需要做增强CT检查的患者应签署碘对比剂使用知情同意书，并告知注射对比剂后可能出现的症状及不良反应。消除患者紧张、焦虑的不良情绪。并根据血管情况、患者检查部位所需留置针型号合理的选择静脉留置针穿刺，及留置针的护理防止脱出，并备好急救药品、物品。</w:t>
      </w:r>
      <w:r>
        <w:rPr>
          <w:rFonts w:hint="eastAsia" w:ascii="宋体" w:hAnsi="宋体" w:cs="宋体"/>
          <w:color w:val="000000"/>
          <w:sz w:val="18"/>
          <w:szCs w:val="18"/>
        </w:rPr>
        <w:t>记录患者身高、体重，并记录在申请单上，便于计算注射对比剂的量。（留置针的型号选择：普通增强选择20G留置针，血管检查可以选择20G或18G，对于血管情况较差者可以选择22G注射）</w:t>
      </w:r>
    </w:p>
    <w:p w14:paraId="10CDFDDD">
      <w:pPr>
        <w:pStyle w:val="19"/>
        <w:ind w:left="0" w:firstLine="360" w:firstLineChars="200"/>
        <w:contextualSpacing/>
        <w:rPr>
          <w:rFonts w:hint="eastAsia" w:ascii="宋体" w:hAnsi="宋体" w:cs="宋体"/>
          <w:color w:val="000000"/>
          <w:sz w:val="18"/>
          <w:szCs w:val="18"/>
        </w:rPr>
      </w:pPr>
      <w:r>
        <w:rPr>
          <w:rFonts w:hint="eastAsia" w:ascii="宋体" w:hAnsi="宋体" w:cs="宋体"/>
          <w:color w:val="000000"/>
          <w:sz w:val="18"/>
          <w:szCs w:val="18"/>
        </w:rPr>
        <w:t xml:space="preserve">（5）穿刺完毕后，请安静的在候诊室外等候检查。 </w:t>
      </w:r>
    </w:p>
    <w:p w14:paraId="56839635">
      <w:pPr>
        <w:pStyle w:val="19"/>
        <w:ind w:left="0" w:firstLine="360" w:firstLineChars="200"/>
        <w:contextualSpacing/>
        <w:rPr>
          <w:rFonts w:hint="eastAsia" w:ascii="宋体" w:hAnsi="宋体" w:cs="宋体"/>
          <w:color w:val="000000"/>
          <w:sz w:val="18"/>
          <w:szCs w:val="18"/>
        </w:rPr>
      </w:pPr>
      <w:r>
        <w:rPr>
          <w:rFonts w:hint="eastAsia" w:ascii="宋体" w:hAnsi="宋体" w:cs="宋体"/>
          <w:color w:val="000000"/>
          <w:sz w:val="18"/>
          <w:szCs w:val="18"/>
        </w:rPr>
        <w:t>（6）检查时请与工作人员配合，平躺于检查床上，遵医嘱安静检查 。检查时机器有响声是正常情况。请保持体位不动，耐心的配合吸气屏气。整个检查时间约10分钟，这期间医生将进行检查扫描和数据采集。不能配合的躁动及意识障碍患者，检查前应采取必要的镇静措施。</w:t>
      </w:r>
    </w:p>
    <w:p w14:paraId="2359AC65">
      <w:pPr>
        <w:pStyle w:val="19"/>
        <w:ind w:left="0" w:firstLine="360" w:firstLineChars="200"/>
        <w:contextualSpacing/>
        <w:rPr>
          <w:rFonts w:ascii="宋体" w:hAnsi="宋体" w:cs="宋体"/>
          <w:b/>
          <w:iCs/>
          <w:color w:val="000000"/>
          <w:sz w:val="18"/>
          <w:szCs w:val="18"/>
        </w:rPr>
      </w:pPr>
      <w:r>
        <w:rPr>
          <w:rFonts w:hint="eastAsia" w:ascii="宋体" w:hAnsi="宋体" w:cs="宋体"/>
          <w:color w:val="000000"/>
          <w:sz w:val="18"/>
          <w:szCs w:val="18"/>
          <w:shd w:val="clear" w:color="auto" w:fill="FFFFFF"/>
        </w:rPr>
        <w:t>（7）</w:t>
      </w:r>
      <w:r>
        <w:rPr>
          <w:rFonts w:hint="eastAsia" w:ascii="宋体" w:hAnsi="宋体" w:cs="宋体"/>
          <w:b/>
          <w:iCs/>
          <w:color w:val="000000"/>
          <w:sz w:val="18"/>
          <w:szCs w:val="18"/>
        </w:rPr>
        <w:t>注射碘对比剂时会出现身体瞬间发热、口苦、有金属异味等现象，不必紧张，属正常现象。但若注射部位出现疼痛，肿胀，或</w:t>
      </w:r>
      <w:r>
        <w:rPr>
          <w:rFonts w:hint="eastAsia" w:ascii="宋体" w:hAnsi="宋体" w:cs="宋体"/>
          <w:b/>
          <w:iCs/>
          <w:color w:val="000000"/>
          <w:sz w:val="18"/>
          <w:szCs w:val="18"/>
          <w:shd w:val="clear" w:color="auto" w:fill="FFFFFF"/>
        </w:rPr>
        <w:t>有任何不适请及时与医护人员联系，</w:t>
      </w:r>
      <w:r>
        <w:rPr>
          <w:rFonts w:hint="eastAsia" w:ascii="宋体" w:hAnsi="宋体" w:cs="宋体"/>
          <w:b/>
          <w:iCs/>
          <w:color w:val="000000"/>
          <w:sz w:val="18"/>
          <w:szCs w:val="18"/>
        </w:rPr>
        <w:t>立刻挥手示意。</w:t>
      </w:r>
    </w:p>
    <w:p w14:paraId="62274AE4">
      <w:pPr>
        <w:pStyle w:val="19"/>
        <w:ind w:left="0" w:firstLine="360" w:firstLineChars="200"/>
        <w:contextualSpacing/>
        <w:rPr>
          <w:rFonts w:hint="eastAsia" w:ascii="宋体" w:hAnsi="宋体" w:cs="宋体"/>
          <w:color w:val="000000"/>
          <w:sz w:val="18"/>
          <w:szCs w:val="18"/>
        </w:rPr>
      </w:pPr>
      <w:r>
        <w:rPr>
          <w:rFonts w:hint="eastAsia" w:ascii="宋体" w:hAnsi="宋体" w:cs="宋体"/>
          <w:color w:val="000000"/>
          <w:sz w:val="18"/>
          <w:szCs w:val="18"/>
          <w:shd w:val="clear" w:color="auto" w:fill="FFFFFF"/>
        </w:rPr>
        <w:t>（8）</w:t>
      </w:r>
      <w:r>
        <w:rPr>
          <w:rFonts w:hint="eastAsia" w:ascii="宋体" w:hAnsi="宋体" w:cs="宋体"/>
          <w:color w:val="000000"/>
          <w:sz w:val="18"/>
          <w:szCs w:val="18"/>
        </w:rPr>
        <w:t>检查结束后请在休息室</w:t>
      </w:r>
      <w:r>
        <w:rPr>
          <w:rFonts w:hint="eastAsia" w:ascii="宋体" w:hAnsi="宋体" w:cs="宋体"/>
          <w:b/>
          <w:iCs/>
          <w:color w:val="000000"/>
          <w:sz w:val="18"/>
          <w:szCs w:val="18"/>
        </w:rPr>
        <w:t>观察15～20分钟，</w:t>
      </w:r>
      <w:r>
        <w:rPr>
          <w:rFonts w:hint="eastAsia" w:ascii="宋体" w:hAnsi="宋体" w:cs="宋体"/>
          <w:b/>
          <w:bCs/>
          <w:color w:val="000000"/>
          <w:sz w:val="18"/>
          <w:szCs w:val="18"/>
        </w:rPr>
        <w:t>防止发生碘对比剂过敏反应。</w:t>
      </w:r>
      <w:r>
        <w:rPr>
          <w:rFonts w:hint="eastAsia" w:ascii="宋体" w:hAnsi="宋体" w:cs="宋体"/>
          <w:color w:val="000000"/>
          <w:sz w:val="18"/>
          <w:szCs w:val="18"/>
        </w:rPr>
        <w:t>若无不适情况，请到注射室拔针，拔针后请</w:t>
      </w:r>
      <w:r>
        <w:rPr>
          <w:rFonts w:hint="eastAsia" w:ascii="宋体" w:hAnsi="宋体" w:cs="宋体"/>
          <w:b/>
          <w:iCs/>
          <w:color w:val="000000"/>
          <w:sz w:val="18"/>
          <w:szCs w:val="18"/>
        </w:rPr>
        <w:t>局部按压5分钟以上</w:t>
      </w:r>
      <w:r>
        <w:rPr>
          <w:rFonts w:hint="eastAsia" w:ascii="宋体" w:hAnsi="宋体" w:cs="宋体"/>
          <w:color w:val="000000"/>
          <w:sz w:val="18"/>
          <w:szCs w:val="18"/>
        </w:rPr>
        <w:t>至不出血为止。</w:t>
      </w:r>
    </w:p>
    <w:p w14:paraId="5C9F560C">
      <w:pPr>
        <w:pStyle w:val="19"/>
        <w:ind w:left="0" w:firstLine="360" w:firstLineChars="200"/>
        <w:contextualSpacing/>
        <w:rPr>
          <w:rFonts w:hint="eastAsia" w:ascii="宋体" w:hAnsi="宋体" w:cs="宋体"/>
          <w:color w:val="000000"/>
          <w:sz w:val="18"/>
          <w:szCs w:val="18"/>
        </w:rPr>
      </w:pPr>
      <w:r>
        <w:rPr>
          <w:rFonts w:hint="eastAsia" w:ascii="宋体" w:hAnsi="宋体" w:cs="宋体"/>
          <w:color w:val="000000"/>
          <w:sz w:val="18"/>
          <w:szCs w:val="18"/>
          <w:shd w:val="clear" w:color="auto" w:fill="FFFFFF"/>
        </w:rPr>
        <w:t>（9）</w:t>
      </w:r>
      <w:r>
        <w:rPr>
          <w:rFonts w:hint="eastAsia" w:ascii="宋体" w:hAnsi="宋体" w:cs="宋体"/>
          <w:color w:val="000000"/>
          <w:sz w:val="18"/>
          <w:szCs w:val="18"/>
        </w:rPr>
        <w:t>检查完毕后，</w:t>
      </w:r>
      <w:r>
        <w:rPr>
          <w:rFonts w:hint="eastAsia" w:ascii="宋体" w:hAnsi="宋体" w:cs="宋体"/>
          <w:b/>
          <w:iCs/>
          <w:color w:val="000000"/>
          <w:sz w:val="18"/>
          <w:szCs w:val="18"/>
        </w:rPr>
        <w:t>病情允许者请多饮水</w:t>
      </w:r>
      <w:r>
        <w:rPr>
          <w:rFonts w:hint="eastAsia" w:ascii="宋体" w:hAnsi="宋体" w:cs="宋体"/>
          <w:color w:val="000000"/>
          <w:sz w:val="18"/>
          <w:szCs w:val="18"/>
        </w:rPr>
        <w:t>，以利于碘对比剂的排出。</w:t>
      </w:r>
    </w:p>
    <w:p w14:paraId="29E631C5">
      <w:pPr>
        <w:pStyle w:val="19"/>
        <w:ind w:left="0" w:firstLine="360" w:firstLineChars="200"/>
        <w:contextualSpacing/>
        <w:rPr>
          <w:rFonts w:hint="eastAsia" w:ascii="宋体" w:hAnsi="宋体" w:cs="宋体"/>
          <w:color w:val="000000"/>
          <w:sz w:val="18"/>
          <w:szCs w:val="18"/>
        </w:rPr>
      </w:pPr>
      <w:r>
        <w:rPr>
          <w:rFonts w:hint="eastAsia" w:ascii="宋体" w:hAnsi="宋体" w:cs="宋体"/>
          <w:color w:val="000000"/>
          <w:sz w:val="18"/>
          <w:szCs w:val="18"/>
          <w:shd w:val="clear" w:color="auto" w:fill="FFFFFF"/>
        </w:rPr>
        <w:t>（10）</w:t>
      </w:r>
      <w:r>
        <w:rPr>
          <w:rFonts w:hint="eastAsia" w:ascii="宋体" w:hAnsi="宋体" w:cs="宋体"/>
          <w:color w:val="000000"/>
          <w:sz w:val="18"/>
          <w:szCs w:val="18"/>
        </w:rPr>
        <w:t>告知取报告的时间及方式。</w:t>
      </w:r>
    </w:p>
    <w:p w14:paraId="734519EB">
      <w:pPr>
        <w:ind w:firstLine="360" w:firstLineChars="200"/>
        <w:contextualSpacing/>
        <w:rPr>
          <w:rFonts w:hint="eastAsia" w:ascii="宋体" w:hAnsi="宋体" w:cs="宋体"/>
          <w:color w:val="000000"/>
          <w:sz w:val="18"/>
          <w:szCs w:val="18"/>
        </w:rPr>
      </w:pPr>
      <w:r>
        <w:rPr>
          <w:rFonts w:hint="eastAsia" w:ascii="宋体" w:hAnsi="宋体" w:cs="宋体"/>
          <w:color w:val="000000"/>
          <w:sz w:val="18"/>
          <w:szCs w:val="18"/>
        </w:rPr>
        <w:t>您的CT检查已经全部检查完毕，感谢您的配合</w:t>
      </w:r>
      <w:r>
        <w:rPr>
          <w:rFonts w:hint="eastAsia" w:ascii="宋体" w:hAnsi="宋体"/>
          <w:color w:val="000000"/>
          <w:sz w:val="18"/>
          <w:szCs w:val="18"/>
        </w:rPr>
        <w:t xml:space="preserve">！   </w:t>
      </w:r>
    </w:p>
    <w:p w14:paraId="55BE3ACB">
      <w:pPr>
        <w:pStyle w:val="19"/>
        <w:ind w:left="0"/>
        <w:contextualSpacing/>
        <w:rPr>
          <w:rFonts w:hint="eastAsia" w:ascii="宋体" w:hAnsi="宋体"/>
          <w:b/>
          <w:color w:val="000000"/>
          <w:sz w:val="18"/>
          <w:szCs w:val="18"/>
        </w:rPr>
      </w:pPr>
      <w:r>
        <w:rPr>
          <w:rFonts w:hint="eastAsia" w:ascii="宋体" w:hAnsi="宋体"/>
          <w:b/>
          <w:color w:val="000000"/>
          <w:sz w:val="18"/>
          <w:szCs w:val="18"/>
        </w:rPr>
        <w:t>（二）MR安全操作制度</w:t>
      </w:r>
    </w:p>
    <w:p w14:paraId="657A2EF8">
      <w:pPr>
        <w:pStyle w:val="19"/>
        <w:ind w:left="0" w:firstLine="360" w:firstLineChars="200"/>
        <w:contextualSpacing/>
        <w:rPr>
          <w:rFonts w:hint="eastAsia" w:ascii="宋体" w:hAnsi="宋体"/>
          <w:color w:val="000000"/>
          <w:sz w:val="18"/>
          <w:szCs w:val="18"/>
        </w:rPr>
      </w:pPr>
      <w:r>
        <w:rPr>
          <w:rFonts w:hint="eastAsia" w:ascii="宋体" w:hAnsi="宋体"/>
          <w:color w:val="000000"/>
          <w:sz w:val="18"/>
          <w:szCs w:val="18"/>
        </w:rPr>
        <w:t>1、MR系统为大型医用设备，必须由具有上岗资格的专业人员进行操作和维护。</w:t>
      </w:r>
    </w:p>
    <w:p w14:paraId="56F374A4">
      <w:pPr>
        <w:ind w:firstLine="360" w:firstLineChars="200"/>
        <w:contextualSpacing/>
        <w:rPr>
          <w:rFonts w:hint="eastAsia" w:ascii="宋体" w:hAnsi="宋体"/>
          <w:color w:val="000000"/>
          <w:sz w:val="18"/>
          <w:szCs w:val="18"/>
        </w:rPr>
      </w:pPr>
      <w:r>
        <w:rPr>
          <w:rFonts w:hint="eastAsia" w:ascii="宋体" w:hAnsi="宋体"/>
          <w:color w:val="000000"/>
          <w:sz w:val="18"/>
          <w:szCs w:val="18"/>
        </w:rPr>
        <w:t>2、MR系统磁场会导致金属植入物（外科手术夹、耳蜗植入物、心脏起博器等）、金属、假体等移动或错位，从而导致严重的伤害。因此，对有植入物的患者应认真筛查植入物的安全性。</w:t>
      </w:r>
    </w:p>
    <w:p w14:paraId="31960D47">
      <w:pPr>
        <w:ind w:firstLine="360" w:firstLineChars="200"/>
        <w:contextualSpacing/>
        <w:rPr>
          <w:rFonts w:hint="eastAsia" w:ascii="宋体" w:hAnsi="宋体"/>
          <w:color w:val="000000"/>
          <w:sz w:val="18"/>
          <w:szCs w:val="18"/>
        </w:rPr>
      </w:pPr>
      <w:r>
        <w:rPr>
          <w:rFonts w:hint="eastAsia" w:ascii="宋体" w:hAnsi="宋体"/>
          <w:color w:val="000000"/>
          <w:sz w:val="18"/>
          <w:szCs w:val="18"/>
        </w:rPr>
        <w:t>3、MR系统的封闭环境可使某些患者陷入幽闭恐怖症，为防止因恐慌而导致伤害，请给予指导并在必要时安抚患者以减轻其焦虑感。</w:t>
      </w:r>
    </w:p>
    <w:p w14:paraId="59ACE50F">
      <w:pPr>
        <w:ind w:firstLine="360" w:firstLineChars="200"/>
        <w:contextualSpacing/>
        <w:rPr>
          <w:rFonts w:hint="eastAsia" w:ascii="宋体" w:hAnsi="宋体"/>
          <w:color w:val="000000"/>
          <w:sz w:val="18"/>
          <w:szCs w:val="18"/>
        </w:rPr>
      </w:pPr>
      <w:r>
        <w:rPr>
          <w:rFonts w:hint="eastAsia" w:ascii="宋体" w:hAnsi="宋体"/>
          <w:color w:val="000000"/>
          <w:sz w:val="18"/>
          <w:szCs w:val="18"/>
        </w:rPr>
        <w:t>4、向患者提供听力保护装置，如耳塞、棉球，以保护患者的听力。</w:t>
      </w:r>
    </w:p>
    <w:p w14:paraId="7BC22064">
      <w:pPr>
        <w:ind w:firstLine="360" w:firstLineChars="200"/>
        <w:contextualSpacing/>
        <w:rPr>
          <w:rFonts w:hint="eastAsia" w:ascii="宋体" w:hAnsi="宋体"/>
          <w:color w:val="000000"/>
          <w:sz w:val="18"/>
          <w:szCs w:val="18"/>
        </w:rPr>
      </w:pPr>
      <w:r>
        <w:rPr>
          <w:rFonts w:hint="eastAsia" w:ascii="宋体" w:hAnsi="宋体"/>
          <w:color w:val="000000"/>
          <w:sz w:val="18"/>
          <w:szCs w:val="18"/>
        </w:rPr>
        <w:t>5、打开准直灯前，应让患者闭上眼睛，防止准直灯伤害患者眼睛。</w:t>
      </w:r>
    </w:p>
    <w:p w14:paraId="122311F7">
      <w:pPr>
        <w:ind w:firstLine="360" w:firstLineChars="200"/>
        <w:contextualSpacing/>
        <w:rPr>
          <w:rFonts w:hint="eastAsia" w:ascii="宋体" w:hAnsi="宋体"/>
          <w:color w:val="000000"/>
          <w:sz w:val="18"/>
          <w:szCs w:val="18"/>
        </w:rPr>
      </w:pPr>
      <w:r>
        <w:rPr>
          <w:rFonts w:hint="eastAsia" w:ascii="宋体" w:hAnsi="宋体"/>
          <w:color w:val="000000"/>
          <w:sz w:val="18"/>
          <w:szCs w:val="18"/>
        </w:rPr>
        <w:t>6、正确安置患者，不要让患者的皮肤直接接触内空的表面或RF表面线圈，不要打环或交叉电缆，以防止患者被灼伤。</w:t>
      </w:r>
    </w:p>
    <w:p w14:paraId="6E7829AF">
      <w:pPr>
        <w:ind w:firstLine="360" w:firstLineChars="200"/>
        <w:contextualSpacing/>
        <w:rPr>
          <w:rFonts w:hint="eastAsia" w:ascii="宋体" w:hAnsi="宋体"/>
          <w:color w:val="000000"/>
          <w:sz w:val="18"/>
          <w:szCs w:val="18"/>
        </w:rPr>
      </w:pPr>
      <w:r>
        <w:rPr>
          <w:rFonts w:hint="eastAsia" w:ascii="宋体" w:hAnsi="宋体"/>
          <w:color w:val="000000"/>
          <w:sz w:val="18"/>
          <w:szCs w:val="18"/>
        </w:rPr>
        <w:t>7、</w:t>
      </w:r>
      <w:r>
        <w:rPr>
          <w:rFonts w:hint="eastAsia" w:ascii="宋体" w:hAnsi="宋体" w:cs="宋体"/>
          <w:color w:val="000000"/>
          <w:sz w:val="18"/>
          <w:szCs w:val="18"/>
        </w:rPr>
        <w:t>受检者应严格按照检查前要求去除所有金属物品，必要时</w:t>
      </w:r>
      <w:r>
        <w:rPr>
          <w:rFonts w:hint="eastAsia" w:ascii="宋体" w:hAnsi="宋体"/>
          <w:color w:val="000000"/>
          <w:sz w:val="18"/>
          <w:szCs w:val="18"/>
        </w:rPr>
        <w:t>要求患者更换衣服，向患者提供病员服；</w:t>
      </w:r>
      <w:r>
        <w:rPr>
          <w:rFonts w:hint="eastAsia" w:ascii="宋体" w:hAnsi="宋体" w:cs="宋体"/>
          <w:color w:val="000000"/>
          <w:sz w:val="18"/>
          <w:szCs w:val="18"/>
        </w:rPr>
        <w:t>经操作人员（护士、技师）确认安全后，方可进入检查室，并随手关检查室门。</w:t>
      </w:r>
    </w:p>
    <w:p w14:paraId="3720C236">
      <w:pPr>
        <w:ind w:firstLine="360" w:firstLineChars="200"/>
        <w:contextualSpacing/>
        <w:rPr>
          <w:rFonts w:hint="eastAsia" w:ascii="宋体" w:hAnsi="宋体"/>
          <w:color w:val="000000"/>
          <w:sz w:val="18"/>
          <w:szCs w:val="18"/>
        </w:rPr>
      </w:pPr>
      <w:r>
        <w:rPr>
          <w:rFonts w:hint="eastAsia" w:ascii="宋体" w:hAnsi="宋体"/>
          <w:color w:val="000000"/>
          <w:sz w:val="18"/>
          <w:szCs w:val="18"/>
        </w:rPr>
        <w:t>8、工作人员在磁铁室中工作时，不要站在门和磁铁之间，也不要背对门，请随时留意磁铁室门，不要背对磁铁室中的患者或其他任何人，防止发生意外。</w:t>
      </w:r>
    </w:p>
    <w:p w14:paraId="563869D7">
      <w:pPr>
        <w:ind w:firstLine="360" w:firstLineChars="200"/>
        <w:contextualSpacing/>
        <w:rPr>
          <w:rFonts w:hint="eastAsia" w:ascii="宋体" w:hAnsi="宋体" w:cs="宋体"/>
          <w:color w:val="000000"/>
          <w:sz w:val="18"/>
          <w:szCs w:val="18"/>
        </w:rPr>
      </w:pPr>
      <w:r>
        <w:rPr>
          <w:rFonts w:hint="eastAsia" w:ascii="宋体" w:hAnsi="宋体"/>
          <w:color w:val="000000"/>
          <w:sz w:val="18"/>
          <w:szCs w:val="18"/>
        </w:rPr>
        <w:t>9、</w:t>
      </w:r>
      <w:r>
        <w:rPr>
          <w:rFonts w:hint="eastAsia" w:ascii="宋体" w:hAnsi="宋体" w:cs="宋体"/>
          <w:color w:val="000000"/>
          <w:sz w:val="18"/>
          <w:szCs w:val="18"/>
        </w:rPr>
        <w:t>距离磁共振检查室入口10米处设置安全线（黄线），放置醒目的警告标志（标示），警示该区域内为强磁场，不得擅自进入。</w:t>
      </w:r>
    </w:p>
    <w:p w14:paraId="61790D40">
      <w:pPr>
        <w:ind w:firstLine="360" w:firstLineChars="200"/>
        <w:contextualSpacing/>
        <w:rPr>
          <w:rFonts w:hint="eastAsia" w:ascii="宋体" w:hAnsi="宋体" w:cs="宋体"/>
          <w:color w:val="000000"/>
          <w:sz w:val="18"/>
          <w:szCs w:val="18"/>
        </w:rPr>
      </w:pPr>
      <w:r>
        <w:rPr>
          <w:rFonts w:hint="eastAsia" w:ascii="宋体" w:hAnsi="宋体" w:cs="宋体"/>
          <w:color w:val="000000"/>
          <w:sz w:val="18"/>
          <w:szCs w:val="18"/>
        </w:rPr>
        <w:t>10、严格控制检查通道上的轮椅、推床、氧气瓶及抢救设备等，禁止将此类物品推入黄色安全线内。</w:t>
      </w:r>
    </w:p>
    <w:p w14:paraId="26142933">
      <w:pPr>
        <w:ind w:firstLine="360" w:firstLineChars="200"/>
        <w:contextualSpacing/>
        <w:rPr>
          <w:rFonts w:hint="eastAsia" w:ascii="宋体" w:hAnsi="宋体" w:cs="宋体"/>
          <w:color w:val="000000"/>
          <w:sz w:val="18"/>
          <w:szCs w:val="18"/>
        </w:rPr>
      </w:pPr>
      <w:r>
        <w:rPr>
          <w:rFonts w:hint="eastAsia" w:ascii="宋体" w:hAnsi="宋体" w:cs="宋体"/>
          <w:color w:val="000000"/>
          <w:sz w:val="18"/>
          <w:szCs w:val="18"/>
        </w:rPr>
        <w:t>11、护士和操作技师与受检者及家属进行全面沟通，强调检查前的宣教工作，禁止有磁共振检查禁忌症的人员接受检查。</w:t>
      </w:r>
    </w:p>
    <w:p w14:paraId="1F9F6E07">
      <w:pPr>
        <w:ind w:firstLine="360" w:firstLineChars="200"/>
        <w:contextualSpacing/>
        <w:rPr>
          <w:rFonts w:hint="eastAsia" w:ascii="宋体" w:hAnsi="宋体" w:cs="宋体"/>
          <w:color w:val="000000"/>
          <w:sz w:val="18"/>
          <w:szCs w:val="18"/>
        </w:rPr>
      </w:pPr>
      <w:r>
        <w:rPr>
          <w:rFonts w:hint="eastAsia" w:ascii="宋体" w:hAnsi="宋体" w:cs="宋体"/>
          <w:color w:val="000000"/>
          <w:sz w:val="18"/>
          <w:szCs w:val="18"/>
        </w:rPr>
        <w:t>12、加强安全操作的相关培训，制定应急预案，定期演练，做好备案。</w:t>
      </w:r>
    </w:p>
    <w:p w14:paraId="385A9533">
      <w:pPr>
        <w:ind w:firstLine="360" w:firstLineChars="200"/>
        <w:contextualSpacing/>
        <w:rPr>
          <w:rFonts w:hint="eastAsia" w:ascii="宋体" w:hAnsi="宋体"/>
          <w:color w:val="000000"/>
          <w:sz w:val="18"/>
          <w:szCs w:val="18"/>
        </w:rPr>
      </w:pPr>
      <w:r>
        <w:rPr>
          <w:rFonts w:hint="eastAsia" w:ascii="宋体" w:hAnsi="宋体" w:cs="宋体"/>
          <w:color w:val="000000"/>
          <w:sz w:val="18"/>
          <w:szCs w:val="18"/>
        </w:rPr>
        <w:t>13、科主任组织相关人员不定期抽查，督查本规程的落实和执行情况。</w:t>
      </w:r>
    </w:p>
    <w:p w14:paraId="15B39A87">
      <w:pPr>
        <w:contextualSpacing/>
        <w:rPr>
          <w:rFonts w:hint="eastAsia" w:ascii="宋体" w:hAnsi="宋体"/>
          <w:b/>
          <w:bCs/>
          <w:color w:val="000000"/>
          <w:sz w:val="18"/>
          <w:szCs w:val="18"/>
        </w:rPr>
      </w:pPr>
      <w:r>
        <w:rPr>
          <w:rFonts w:hint="eastAsia" w:ascii="宋体" w:hAnsi="宋体"/>
          <w:b/>
          <w:color w:val="000000"/>
          <w:sz w:val="18"/>
          <w:szCs w:val="18"/>
        </w:rPr>
        <w:t>（三）</w:t>
      </w:r>
      <w:r>
        <w:rPr>
          <w:rFonts w:hint="eastAsia" w:ascii="宋体" w:hAnsi="宋体"/>
          <w:b/>
          <w:bCs/>
          <w:color w:val="000000"/>
          <w:sz w:val="18"/>
          <w:szCs w:val="18"/>
        </w:rPr>
        <w:t>MRI检查健康宣教</w:t>
      </w:r>
    </w:p>
    <w:p w14:paraId="7FE5380E">
      <w:pPr>
        <w:ind w:firstLine="361" w:firstLineChars="200"/>
        <w:contextualSpacing/>
        <w:rPr>
          <w:rFonts w:hint="eastAsia" w:ascii="宋体" w:hAnsi="宋体" w:cs="宋体"/>
          <w:b/>
          <w:color w:val="000000"/>
          <w:sz w:val="18"/>
          <w:szCs w:val="18"/>
          <w:shd w:val="clear" w:color="auto" w:fill="FFFFFF"/>
        </w:rPr>
      </w:pPr>
      <w:r>
        <w:rPr>
          <w:rFonts w:hint="eastAsia" w:ascii="宋体" w:hAnsi="宋体" w:cs="宋体"/>
          <w:b/>
          <w:color w:val="000000"/>
          <w:sz w:val="18"/>
          <w:szCs w:val="18"/>
          <w:shd w:val="clear" w:color="auto" w:fill="FFFFFF"/>
        </w:rPr>
        <w:t>1、MRI检查的优点：</w:t>
      </w:r>
    </w:p>
    <w:p w14:paraId="489CFC38">
      <w:pPr>
        <w:ind w:firstLine="360" w:firstLineChars="200"/>
        <w:contextualSpacing/>
        <w:rPr>
          <w:rFonts w:hint="eastAsia" w:ascii="宋体" w:hAnsi="宋体" w:cs="宋体"/>
          <w:color w:val="000000"/>
          <w:sz w:val="18"/>
          <w:szCs w:val="18"/>
          <w:shd w:val="clear" w:color="auto" w:fill="FFFFFF"/>
        </w:rPr>
      </w:pPr>
      <w:r>
        <w:rPr>
          <w:rFonts w:hint="eastAsia" w:ascii="宋体" w:hAnsi="宋体" w:cs="宋体"/>
          <w:color w:val="000000"/>
          <w:sz w:val="18"/>
          <w:szCs w:val="18"/>
        </w:rPr>
        <w:t>（1）</w:t>
      </w:r>
      <w:r>
        <w:rPr>
          <w:rFonts w:hint="eastAsia" w:ascii="宋体" w:hAnsi="宋体" w:cs="宋体"/>
          <w:color w:val="000000"/>
          <w:sz w:val="18"/>
          <w:szCs w:val="18"/>
          <w:shd w:val="clear" w:color="auto" w:fill="FFFFFF"/>
        </w:rPr>
        <w:t>MRI对人体没有电离辐射损伤；</w:t>
      </w:r>
    </w:p>
    <w:p w14:paraId="52F45461">
      <w:pPr>
        <w:ind w:firstLine="360" w:firstLineChars="200"/>
        <w:contextualSpacing/>
        <w:rPr>
          <w:rFonts w:hint="eastAsia" w:ascii="宋体" w:hAnsi="宋体" w:cs="宋体"/>
          <w:color w:val="000000"/>
          <w:sz w:val="18"/>
          <w:szCs w:val="18"/>
        </w:rPr>
      </w:pPr>
      <w:r>
        <w:rPr>
          <w:rFonts w:hint="eastAsia" w:ascii="宋体" w:hAnsi="宋体" w:cs="宋体"/>
          <w:color w:val="000000"/>
          <w:sz w:val="18"/>
          <w:szCs w:val="18"/>
        </w:rPr>
        <w:t>（2）软组织结构显示清晰，对中枢神经系统、子宫、关节、肌肉等检查优于CT。</w:t>
      </w:r>
    </w:p>
    <w:p w14:paraId="31DF3E62">
      <w:pPr>
        <w:ind w:firstLine="360" w:firstLineChars="200"/>
        <w:contextualSpacing/>
        <w:rPr>
          <w:rFonts w:hint="eastAsia" w:ascii="宋体" w:hAnsi="宋体" w:cs="宋体"/>
          <w:color w:val="000000"/>
          <w:sz w:val="18"/>
          <w:szCs w:val="18"/>
        </w:rPr>
      </w:pPr>
      <w:r>
        <w:rPr>
          <w:rFonts w:hint="eastAsia" w:ascii="宋体" w:hAnsi="宋体" w:cs="宋体"/>
          <w:color w:val="000000"/>
          <w:sz w:val="18"/>
          <w:szCs w:val="18"/>
        </w:rPr>
        <w:t>（3）多序列成像、多种图像类型，为明确病变性质提供更丰富的影像信息。</w:t>
      </w:r>
    </w:p>
    <w:p w14:paraId="13340869">
      <w:pPr>
        <w:ind w:firstLine="361" w:firstLineChars="200"/>
        <w:contextualSpacing/>
        <w:rPr>
          <w:rFonts w:hint="eastAsia" w:ascii="宋体" w:hAnsi="宋体" w:cs="宋体"/>
          <w:b/>
          <w:color w:val="000000"/>
          <w:sz w:val="18"/>
          <w:szCs w:val="18"/>
        </w:rPr>
      </w:pPr>
      <w:r>
        <w:rPr>
          <w:rFonts w:hint="eastAsia" w:ascii="宋体" w:hAnsi="宋体" w:cs="宋体"/>
          <w:b/>
          <w:color w:val="000000"/>
          <w:sz w:val="18"/>
          <w:szCs w:val="18"/>
        </w:rPr>
        <w:t>2、MRI检查的禁忌症</w:t>
      </w:r>
    </w:p>
    <w:p w14:paraId="4B37D4C5">
      <w:pPr>
        <w:ind w:firstLine="360" w:firstLineChars="200"/>
        <w:contextualSpacing/>
        <w:rPr>
          <w:rFonts w:hint="eastAsia" w:ascii="宋体" w:hAnsi="宋体" w:cs="宋体"/>
          <w:color w:val="000000"/>
          <w:sz w:val="18"/>
          <w:szCs w:val="18"/>
        </w:rPr>
      </w:pPr>
      <w:r>
        <w:rPr>
          <w:rFonts w:hint="eastAsia" w:ascii="宋体" w:hAnsi="宋体" w:cs="宋体"/>
          <w:color w:val="000000"/>
          <w:sz w:val="18"/>
          <w:szCs w:val="18"/>
        </w:rPr>
        <w:t>（1）绝对禁忌症，不能进行此项检查；</w:t>
      </w:r>
    </w:p>
    <w:p w14:paraId="241A60C6">
      <w:pPr>
        <w:ind w:firstLine="360" w:firstLineChars="200"/>
        <w:contextualSpacing/>
        <w:rPr>
          <w:rFonts w:hint="eastAsia" w:ascii="宋体" w:hAnsi="宋体" w:cs="宋体"/>
          <w:color w:val="000000"/>
          <w:sz w:val="18"/>
          <w:szCs w:val="18"/>
        </w:rPr>
      </w:pPr>
      <w:r>
        <w:rPr>
          <w:rFonts w:ascii="宋体" w:hAnsi="宋体" w:cs="宋体"/>
          <w:color w:val="000000"/>
          <w:sz w:val="18"/>
          <w:szCs w:val="18"/>
        </w:rPr>
        <w:fldChar w:fldCharType="begin"/>
      </w:r>
      <w:r>
        <w:rPr>
          <w:rFonts w:ascii="宋体" w:hAnsi="宋体" w:cs="宋体"/>
          <w:color w:val="000000"/>
          <w:sz w:val="18"/>
          <w:szCs w:val="18"/>
        </w:rPr>
        <w:instrText xml:space="preserve"> </w:instrText>
      </w:r>
      <w:r>
        <w:rPr>
          <w:rFonts w:hint="eastAsia" w:ascii="宋体" w:hAnsi="宋体" w:cs="宋体"/>
          <w:color w:val="000000"/>
          <w:sz w:val="18"/>
          <w:szCs w:val="18"/>
        </w:rPr>
        <w:instrText xml:space="preserve">= 1 \* GB3</w:instrText>
      </w:r>
      <w:r>
        <w:rPr>
          <w:rFonts w:ascii="宋体" w:hAnsi="宋体" w:cs="宋体"/>
          <w:color w:val="000000"/>
          <w:sz w:val="18"/>
          <w:szCs w:val="18"/>
        </w:rPr>
        <w:instrText xml:space="preserve"> </w:instrText>
      </w:r>
      <w:r>
        <w:rPr>
          <w:rFonts w:ascii="宋体" w:hAnsi="宋体" w:cs="宋体"/>
          <w:color w:val="000000"/>
          <w:sz w:val="18"/>
          <w:szCs w:val="18"/>
        </w:rPr>
        <w:fldChar w:fldCharType="separate"/>
      </w:r>
      <w:r>
        <w:rPr>
          <w:rFonts w:hint="eastAsia" w:ascii="宋体" w:hAnsi="宋体" w:cs="宋体"/>
          <w:color w:val="000000"/>
          <w:sz w:val="18"/>
          <w:szCs w:val="18"/>
          <w:lang/>
        </w:rPr>
        <w:t>①</w:t>
      </w:r>
      <w:r>
        <w:rPr>
          <w:rFonts w:ascii="宋体" w:hAnsi="宋体" w:cs="宋体"/>
          <w:color w:val="000000"/>
          <w:sz w:val="18"/>
          <w:szCs w:val="18"/>
        </w:rPr>
        <w:fldChar w:fldCharType="end"/>
      </w:r>
      <w:r>
        <w:rPr>
          <w:rFonts w:hint="eastAsia" w:ascii="宋体" w:hAnsi="宋体" w:cs="宋体"/>
          <w:color w:val="000000"/>
          <w:sz w:val="18"/>
          <w:szCs w:val="18"/>
        </w:rPr>
        <w:t>安装有心脏起搏器者</w:t>
      </w:r>
    </w:p>
    <w:p w14:paraId="5CA9D019">
      <w:pPr>
        <w:ind w:firstLine="360" w:firstLineChars="200"/>
        <w:contextualSpacing/>
        <w:rPr>
          <w:rFonts w:hint="eastAsia" w:ascii="宋体" w:hAnsi="宋体" w:cs="宋体"/>
          <w:bCs/>
          <w:color w:val="000000"/>
          <w:sz w:val="18"/>
          <w:szCs w:val="18"/>
        </w:rPr>
      </w:pPr>
      <w:r>
        <w:rPr>
          <w:rFonts w:ascii="宋体" w:hAnsi="宋体" w:cs="宋体"/>
          <w:color w:val="000000"/>
          <w:sz w:val="18"/>
          <w:szCs w:val="18"/>
        </w:rPr>
        <w:fldChar w:fldCharType="begin"/>
      </w:r>
      <w:r>
        <w:rPr>
          <w:rFonts w:ascii="宋体" w:hAnsi="宋体" w:cs="宋体"/>
          <w:color w:val="000000"/>
          <w:sz w:val="18"/>
          <w:szCs w:val="18"/>
        </w:rPr>
        <w:instrText xml:space="preserve"> </w:instrText>
      </w:r>
      <w:r>
        <w:rPr>
          <w:rFonts w:hint="eastAsia" w:ascii="宋体" w:hAnsi="宋体" w:cs="宋体"/>
          <w:color w:val="000000"/>
          <w:sz w:val="18"/>
          <w:szCs w:val="18"/>
        </w:rPr>
        <w:instrText xml:space="preserve">= 2 \* GB3</w:instrText>
      </w:r>
      <w:r>
        <w:rPr>
          <w:rFonts w:ascii="宋体" w:hAnsi="宋体" w:cs="宋体"/>
          <w:color w:val="000000"/>
          <w:sz w:val="18"/>
          <w:szCs w:val="18"/>
        </w:rPr>
        <w:instrText xml:space="preserve"> </w:instrText>
      </w:r>
      <w:r>
        <w:rPr>
          <w:rFonts w:ascii="宋体" w:hAnsi="宋体" w:cs="宋体"/>
          <w:color w:val="000000"/>
          <w:sz w:val="18"/>
          <w:szCs w:val="18"/>
        </w:rPr>
        <w:fldChar w:fldCharType="separate"/>
      </w:r>
      <w:r>
        <w:rPr>
          <w:rFonts w:hint="eastAsia" w:ascii="宋体" w:hAnsi="宋体" w:cs="宋体"/>
          <w:color w:val="000000"/>
          <w:sz w:val="18"/>
          <w:szCs w:val="18"/>
          <w:lang/>
        </w:rPr>
        <w:t>②</w:t>
      </w:r>
      <w:r>
        <w:rPr>
          <w:rFonts w:ascii="宋体" w:hAnsi="宋体" w:cs="宋体"/>
          <w:color w:val="000000"/>
          <w:sz w:val="18"/>
          <w:szCs w:val="18"/>
        </w:rPr>
        <w:fldChar w:fldCharType="end"/>
      </w:r>
      <w:r>
        <w:rPr>
          <w:rFonts w:hint="eastAsia" w:ascii="宋体" w:hAnsi="宋体" w:cs="宋体"/>
          <w:bCs/>
          <w:color w:val="000000"/>
          <w:sz w:val="18"/>
          <w:szCs w:val="18"/>
        </w:rPr>
        <w:t>安装有神经刺激器</w:t>
      </w:r>
    </w:p>
    <w:p w14:paraId="1C25CBBB">
      <w:pPr>
        <w:ind w:firstLine="360" w:firstLineChars="200"/>
        <w:contextualSpacing/>
        <w:rPr>
          <w:rFonts w:hint="eastAsia" w:ascii="宋体" w:hAnsi="宋体" w:cs="宋体"/>
          <w:bCs/>
          <w:color w:val="000000"/>
          <w:sz w:val="18"/>
          <w:szCs w:val="18"/>
        </w:rPr>
      </w:pPr>
      <w:r>
        <w:rPr>
          <w:rFonts w:ascii="宋体" w:hAnsi="宋体" w:cs="宋体"/>
          <w:bCs/>
          <w:color w:val="000000"/>
          <w:sz w:val="18"/>
          <w:szCs w:val="18"/>
        </w:rPr>
        <w:fldChar w:fldCharType="begin"/>
      </w:r>
      <w:r>
        <w:rPr>
          <w:rFonts w:ascii="宋体" w:hAnsi="宋体" w:cs="宋体"/>
          <w:bCs/>
          <w:color w:val="000000"/>
          <w:sz w:val="18"/>
          <w:szCs w:val="18"/>
        </w:rPr>
        <w:instrText xml:space="preserve"> </w:instrText>
      </w:r>
      <w:r>
        <w:rPr>
          <w:rFonts w:hint="eastAsia" w:ascii="宋体" w:hAnsi="宋体" w:cs="宋体"/>
          <w:bCs/>
          <w:color w:val="000000"/>
          <w:sz w:val="18"/>
          <w:szCs w:val="18"/>
        </w:rPr>
        <w:instrText xml:space="preserve">= 3 \* GB3</w:instrText>
      </w:r>
      <w:r>
        <w:rPr>
          <w:rFonts w:ascii="宋体" w:hAnsi="宋体" w:cs="宋体"/>
          <w:bCs/>
          <w:color w:val="000000"/>
          <w:sz w:val="18"/>
          <w:szCs w:val="18"/>
        </w:rPr>
        <w:instrText xml:space="preserve"> </w:instrText>
      </w:r>
      <w:r>
        <w:rPr>
          <w:rFonts w:ascii="宋体" w:hAnsi="宋体" w:cs="宋体"/>
          <w:bCs/>
          <w:color w:val="000000"/>
          <w:sz w:val="18"/>
          <w:szCs w:val="18"/>
        </w:rPr>
        <w:fldChar w:fldCharType="separate"/>
      </w:r>
      <w:r>
        <w:rPr>
          <w:rFonts w:hint="eastAsia" w:ascii="宋体" w:hAnsi="宋体" w:cs="宋体"/>
          <w:bCs/>
          <w:color w:val="000000"/>
          <w:sz w:val="18"/>
          <w:szCs w:val="18"/>
          <w:lang/>
        </w:rPr>
        <w:t>③</w:t>
      </w:r>
      <w:r>
        <w:rPr>
          <w:rFonts w:ascii="宋体" w:hAnsi="宋体" w:cs="宋体"/>
          <w:bCs/>
          <w:color w:val="000000"/>
          <w:sz w:val="18"/>
          <w:szCs w:val="18"/>
        </w:rPr>
        <w:fldChar w:fldCharType="end"/>
      </w:r>
      <w:r>
        <w:rPr>
          <w:rFonts w:hint="eastAsia" w:ascii="宋体" w:hAnsi="宋体" w:cs="宋体"/>
          <w:bCs/>
          <w:color w:val="000000"/>
          <w:sz w:val="18"/>
          <w:szCs w:val="18"/>
        </w:rPr>
        <w:t>体内有金属动脉瘤夹</w:t>
      </w:r>
    </w:p>
    <w:p w14:paraId="14621B9C">
      <w:pPr>
        <w:ind w:firstLine="360" w:firstLineChars="200"/>
        <w:contextualSpacing/>
        <w:rPr>
          <w:rFonts w:hint="eastAsia" w:ascii="宋体" w:hAnsi="宋体" w:cs="宋体"/>
          <w:bCs/>
          <w:color w:val="000000"/>
          <w:sz w:val="18"/>
          <w:szCs w:val="18"/>
        </w:rPr>
      </w:pPr>
      <w:r>
        <w:rPr>
          <w:rFonts w:ascii="宋体" w:hAnsi="宋体" w:cs="宋体"/>
          <w:bCs/>
          <w:color w:val="000000"/>
          <w:sz w:val="18"/>
          <w:szCs w:val="18"/>
        </w:rPr>
        <w:fldChar w:fldCharType="begin"/>
      </w:r>
      <w:r>
        <w:rPr>
          <w:rFonts w:ascii="宋体" w:hAnsi="宋体" w:cs="宋体"/>
          <w:bCs/>
          <w:color w:val="000000"/>
          <w:sz w:val="18"/>
          <w:szCs w:val="18"/>
        </w:rPr>
        <w:instrText xml:space="preserve"> </w:instrText>
      </w:r>
      <w:r>
        <w:rPr>
          <w:rFonts w:hint="eastAsia" w:ascii="宋体" w:hAnsi="宋体" w:cs="宋体"/>
          <w:bCs/>
          <w:color w:val="000000"/>
          <w:sz w:val="18"/>
          <w:szCs w:val="18"/>
        </w:rPr>
        <w:instrText xml:space="preserve">= 4 \* GB3</w:instrText>
      </w:r>
      <w:r>
        <w:rPr>
          <w:rFonts w:ascii="宋体" w:hAnsi="宋体" w:cs="宋体"/>
          <w:bCs/>
          <w:color w:val="000000"/>
          <w:sz w:val="18"/>
          <w:szCs w:val="18"/>
        </w:rPr>
        <w:instrText xml:space="preserve"> </w:instrText>
      </w:r>
      <w:r>
        <w:rPr>
          <w:rFonts w:ascii="宋体" w:hAnsi="宋体" w:cs="宋体"/>
          <w:bCs/>
          <w:color w:val="000000"/>
          <w:sz w:val="18"/>
          <w:szCs w:val="18"/>
        </w:rPr>
        <w:fldChar w:fldCharType="separate"/>
      </w:r>
      <w:r>
        <w:rPr>
          <w:rFonts w:hint="eastAsia" w:ascii="宋体" w:hAnsi="宋体" w:cs="宋体"/>
          <w:bCs/>
          <w:color w:val="000000"/>
          <w:sz w:val="18"/>
          <w:szCs w:val="18"/>
          <w:lang/>
        </w:rPr>
        <w:t>④</w:t>
      </w:r>
      <w:r>
        <w:rPr>
          <w:rFonts w:ascii="宋体" w:hAnsi="宋体" w:cs="宋体"/>
          <w:bCs/>
          <w:color w:val="000000"/>
          <w:sz w:val="18"/>
          <w:szCs w:val="18"/>
        </w:rPr>
        <w:fldChar w:fldCharType="end"/>
      </w:r>
      <w:r>
        <w:rPr>
          <w:rFonts w:hint="eastAsia" w:ascii="宋体" w:hAnsi="宋体" w:cs="宋体"/>
          <w:bCs/>
          <w:color w:val="000000"/>
          <w:sz w:val="18"/>
          <w:szCs w:val="18"/>
        </w:rPr>
        <w:t>眼球内有金属异物者</w:t>
      </w:r>
    </w:p>
    <w:p w14:paraId="0DF6B304">
      <w:pPr>
        <w:ind w:firstLine="360" w:firstLineChars="200"/>
        <w:contextualSpacing/>
        <w:rPr>
          <w:rFonts w:hint="eastAsia" w:ascii="宋体" w:hAnsi="宋体" w:cs="宋体"/>
          <w:bCs/>
          <w:color w:val="000000"/>
          <w:sz w:val="18"/>
          <w:szCs w:val="18"/>
        </w:rPr>
      </w:pPr>
      <w:r>
        <w:rPr>
          <w:rFonts w:ascii="宋体" w:hAnsi="宋体" w:cs="宋体"/>
          <w:bCs/>
          <w:color w:val="000000"/>
          <w:sz w:val="18"/>
          <w:szCs w:val="18"/>
        </w:rPr>
        <w:fldChar w:fldCharType="begin"/>
      </w:r>
      <w:r>
        <w:rPr>
          <w:rFonts w:ascii="宋体" w:hAnsi="宋体" w:cs="宋体"/>
          <w:bCs/>
          <w:color w:val="000000"/>
          <w:sz w:val="18"/>
          <w:szCs w:val="18"/>
        </w:rPr>
        <w:instrText xml:space="preserve"> </w:instrText>
      </w:r>
      <w:r>
        <w:rPr>
          <w:rFonts w:hint="eastAsia" w:ascii="宋体" w:hAnsi="宋体" w:cs="宋体"/>
          <w:bCs/>
          <w:color w:val="000000"/>
          <w:sz w:val="18"/>
          <w:szCs w:val="18"/>
        </w:rPr>
        <w:instrText xml:space="preserve">= 5 \* GB3</w:instrText>
      </w:r>
      <w:r>
        <w:rPr>
          <w:rFonts w:ascii="宋体" w:hAnsi="宋体" w:cs="宋体"/>
          <w:bCs/>
          <w:color w:val="000000"/>
          <w:sz w:val="18"/>
          <w:szCs w:val="18"/>
        </w:rPr>
        <w:instrText xml:space="preserve"> </w:instrText>
      </w:r>
      <w:r>
        <w:rPr>
          <w:rFonts w:ascii="宋体" w:hAnsi="宋体" w:cs="宋体"/>
          <w:bCs/>
          <w:color w:val="000000"/>
          <w:sz w:val="18"/>
          <w:szCs w:val="18"/>
        </w:rPr>
        <w:fldChar w:fldCharType="separate"/>
      </w:r>
      <w:r>
        <w:rPr>
          <w:rFonts w:hint="eastAsia" w:ascii="宋体" w:hAnsi="宋体" w:cs="宋体"/>
          <w:bCs/>
          <w:color w:val="000000"/>
          <w:sz w:val="18"/>
          <w:szCs w:val="18"/>
          <w:lang/>
        </w:rPr>
        <w:t>⑤</w:t>
      </w:r>
      <w:r>
        <w:rPr>
          <w:rFonts w:ascii="宋体" w:hAnsi="宋体" w:cs="宋体"/>
          <w:bCs/>
          <w:color w:val="000000"/>
          <w:sz w:val="18"/>
          <w:szCs w:val="18"/>
        </w:rPr>
        <w:fldChar w:fldCharType="end"/>
      </w:r>
      <w:r>
        <w:rPr>
          <w:rFonts w:hint="eastAsia" w:ascii="宋体" w:hAnsi="宋体" w:cs="宋体"/>
          <w:bCs/>
          <w:color w:val="000000"/>
          <w:sz w:val="18"/>
          <w:szCs w:val="18"/>
        </w:rPr>
        <w:t>高热患者</w:t>
      </w:r>
    </w:p>
    <w:p w14:paraId="2FC2E2C4">
      <w:pPr>
        <w:ind w:firstLine="360" w:firstLineChars="200"/>
        <w:contextualSpacing/>
        <w:rPr>
          <w:rFonts w:hint="eastAsia" w:ascii="宋体" w:hAnsi="宋体" w:cs="宋体"/>
          <w:bCs/>
          <w:color w:val="000000"/>
          <w:sz w:val="18"/>
          <w:szCs w:val="18"/>
        </w:rPr>
      </w:pPr>
      <w:r>
        <w:rPr>
          <w:rFonts w:ascii="宋体" w:hAnsi="宋体" w:cs="宋体"/>
          <w:bCs/>
          <w:color w:val="000000"/>
          <w:sz w:val="18"/>
          <w:szCs w:val="18"/>
        </w:rPr>
        <w:fldChar w:fldCharType="begin"/>
      </w:r>
      <w:r>
        <w:rPr>
          <w:rFonts w:ascii="宋体" w:hAnsi="宋体" w:cs="宋体"/>
          <w:bCs/>
          <w:color w:val="000000"/>
          <w:sz w:val="18"/>
          <w:szCs w:val="18"/>
        </w:rPr>
        <w:instrText xml:space="preserve"> </w:instrText>
      </w:r>
      <w:r>
        <w:rPr>
          <w:rFonts w:hint="eastAsia" w:ascii="宋体" w:hAnsi="宋体" w:cs="宋体"/>
          <w:bCs/>
          <w:color w:val="000000"/>
          <w:sz w:val="18"/>
          <w:szCs w:val="18"/>
        </w:rPr>
        <w:instrText xml:space="preserve">= 6 \* GB3</w:instrText>
      </w:r>
      <w:r>
        <w:rPr>
          <w:rFonts w:ascii="宋体" w:hAnsi="宋体" w:cs="宋体"/>
          <w:bCs/>
          <w:color w:val="000000"/>
          <w:sz w:val="18"/>
          <w:szCs w:val="18"/>
        </w:rPr>
        <w:instrText xml:space="preserve"> </w:instrText>
      </w:r>
      <w:r>
        <w:rPr>
          <w:rFonts w:ascii="宋体" w:hAnsi="宋体" w:cs="宋体"/>
          <w:bCs/>
          <w:color w:val="000000"/>
          <w:sz w:val="18"/>
          <w:szCs w:val="18"/>
        </w:rPr>
        <w:fldChar w:fldCharType="separate"/>
      </w:r>
      <w:r>
        <w:rPr>
          <w:rFonts w:hint="eastAsia" w:ascii="宋体" w:hAnsi="宋体" w:cs="宋体"/>
          <w:bCs/>
          <w:color w:val="000000"/>
          <w:sz w:val="18"/>
          <w:szCs w:val="18"/>
          <w:lang/>
        </w:rPr>
        <w:t>⑥</w:t>
      </w:r>
      <w:r>
        <w:rPr>
          <w:rFonts w:ascii="宋体" w:hAnsi="宋体" w:cs="宋体"/>
          <w:bCs/>
          <w:color w:val="000000"/>
          <w:sz w:val="18"/>
          <w:szCs w:val="18"/>
        </w:rPr>
        <w:fldChar w:fldCharType="end"/>
      </w:r>
      <w:r>
        <w:rPr>
          <w:rFonts w:hint="eastAsia" w:ascii="宋体" w:hAnsi="宋体" w:cs="宋体"/>
          <w:iCs/>
          <w:color w:val="000000"/>
          <w:sz w:val="18"/>
          <w:szCs w:val="18"/>
          <w:shd w:val="clear" w:color="auto" w:fill="FFFFFF"/>
        </w:rPr>
        <w:t>妊娠三个月内的早期妊娠者应避免进行磁共振扫描</w:t>
      </w:r>
    </w:p>
    <w:p w14:paraId="66A9D1D7">
      <w:pPr>
        <w:ind w:firstLine="360" w:firstLineChars="200"/>
        <w:contextualSpacing/>
        <w:rPr>
          <w:rFonts w:hint="eastAsia" w:ascii="宋体" w:hAnsi="宋体" w:cs="宋体"/>
          <w:bCs/>
          <w:color w:val="000000"/>
          <w:sz w:val="18"/>
          <w:szCs w:val="18"/>
        </w:rPr>
      </w:pPr>
      <w:r>
        <w:rPr>
          <w:rFonts w:hint="eastAsia" w:ascii="宋体" w:hAnsi="宋体" w:cs="宋体"/>
          <w:bCs/>
          <w:color w:val="000000"/>
          <w:sz w:val="18"/>
          <w:szCs w:val="18"/>
        </w:rPr>
        <w:t>（2）相对禁忌症</w:t>
      </w:r>
    </w:p>
    <w:p w14:paraId="50E67A10">
      <w:pPr>
        <w:ind w:firstLine="360" w:firstLineChars="200"/>
        <w:contextualSpacing/>
        <w:rPr>
          <w:rFonts w:hint="eastAsia" w:ascii="宋体" w:hAnsi="宋体" w:cs="宋体"/>
          <w:bCs/>
          <w:color w:val="000000"/>
          <w:sz w:val="18"/>
          <w:szCs w:val="18"/>
        </w:rPr>
      </w:pPr>
      <w:r>
        <w:rPr>
          <w:rFonts w:ascii="宋体" w:hAnsi="宋体" w:cs="宋体"/>
          <w:color w:val="000000"/>
          <w:sz w:val="18"/>
          <w:szCs w:val="18"/>
        </w:rPr>
        <w:fldChar w:fldCharType="begin"/>
      </w:r>
      <w:r>
        <w:rPr>
          <w:rFonts w:ascii="宋体" w:hAnsi="宋体" w:cs="宋体"/>
          <w:color w:val="000000"/>
          <w:sz w:val="18"/>
          <w:szCs w:val="18"/>
        </w:rPr>
        <w:instrText xml:space="preserve"> </w:instrText>
      </w:r>
      <w:r>
        <w:rPr>
          <w:rFonts w:hint="eastAsia" w:ascii="宋体" w:hAnsi="宋体" w:cs="宋体"/>
          <w:color w:val="000000"/>
          <w:sz w:val="18"/>
          <w:szCs w:val="18"/>
        </w:rPr>
        <w:instrText xml:space="preserve">= 1 \* GB3</w:instrText>
      </w:r>
      <w:r>
        <w:rPr>
          <w:rFonts w:ascii="宋体" w:hAnsi="宋体" w:cs="宋体"/>
          <w:color w:val="000000"/>
          <w:sz w:val="18"/>
          <w:szCs w:val="18"/>
        </w:rPr>
        <w:instrText xml:space="preserve"> </w:instrText>
      </w:r>
      <w:r>
        <w:rPr>
          <w:rFonts w:ascii="宋体" w:hAnsi="宋体" w:cs="宋体"/>
          <w:color w:val="000000"/>
          <w:sz w:val="18"/>
          <w:szCs w:val="18"/>
        </w:rPr>
        <w:fldChar w:fldCharType="separate"/>
      </w:r>
      <w:r>
        <w:rPr>
          <w:rFonts w:hint="eastAsia" w:ascii="宋体" w:hAnsi="宋体" w:cs="宋体"/>
          <w:color w:val="000000"/>
          <w:sz w:val="18"/>
          <w:szCs w:val="18"/>
          <w:lang/>
        </w:rPr>
        <w:t>①</w:t>
      </w:r>
      <w:r>
        <w:rPr>
          <w:rFonts w:ascii="宋体" w:hAnsi="宋体" w:cs="宋体"/>
          <w:color w:val="000000"/>
          <w:sz w:val="18"/>
          <w:szCs w:val="18"/>
        </w:rPr>
        <w:fldChar w:fldCharType="end"/>
      </w:r>
      <w:r>
        <w:rPr>
          <w:rFonts w:hint="eastAsia" w:ascii="宋体" w:hAnsi="宋体" w:cs="宋体"/>
          <w:bCs/>
          <w:color w:val="000000"/>
          <w:sz w:val="18"/>
          <w:szCs w:val="18"/>
        </w:rPr>
        <w:t>体内有金属异物（义齿、节育环、金属植入物等）者。</w:t>
      </w:r>
    </w:p>
    <w:p w14:paraId="2C19E169">
      <w:pPr>
        <w:ind w:firstLine="360" w:firstLineChars="200"/>
        <w:contextualSpacing/>
        <w:rPr>
          <w:rFonts w:hint="eastAsia" w:ascii="宋体" w:hAnsi="宋体" w:cs="宋体"/>
          <w:bCs/>
          <w:color w:val="000000"/>
          <w:sz w:val="18"/>
          <w:szCs w:val="18"/>
        </w:rPr>
      </w:pPr>
      <w:r>
        <w:rPr>
          <w:rFonts w:ascii="宋体" w:hAnsi="宋体" w:cs="宋体"/>
          <w:color w:val="000000"/>
          <w:sz w:val="18"/>
          <w:szCs w:val="18"/>
        </w:rPr>
        <w:fldChar w:fldCharType="begin"/>
      </w:r>
      <w:r>
        <w:rPr>
          <w:rFonts w:ascii="宋体" w:hAnsi="宋体" w:cs="宋体"/>
          <w:color w:val="000000"/>
          <w:sz w:val="18"/>
          <w:szCs w:val="18"/>
        </w:rPr>
        <w:instrText xml:space="preserve"> </w:instrText>
      </w:r>
      <w:r>
        <w:rPr>
          <w:rFonts w:hint="eastAsia" w:ascii="宋体" w:hAnsi="宋体" w:cs="宋体"/>
          <w:color w:val="000000"/>
          <w:sz w:val="18"/>
          <w:szCs w:val="18"/>
        </w:rPr>
        <w:instrText xml:space="preserve">= 2 \* GB3</w:instrText>
      </w:r>
      <w:r>
        <w:rPr>
          <w:rFonts w:ascii="宋体" w:hAnsi="宋体" w:cs="宋体"/>
          <w:color w:val="000000"/>
          <w:sz w:val="18"/>
          <w:szCs w:val="18"/>
        </w:rPr>
        <w:instrText xml:space="preserve"> </w:instrText>
      </w:r>
      <w:r>
        <w:rPr>
          <w:rFonts w:ascii="宋体" w:hAnsi="宋体" w:cs="宋体"/>
          <w:color w:val="000000"/>
          <w:sz w:val="18"/>
          <w:szCs w:val="18"/>
        </w:rPr>
        <w:fldChar w:fldCharType="separate"/>
      </w:r>
      <w:r>
        <w:rPr>
          <w:rFonts w:hint="eastAsia" w:ascii="宋体" w:hAnsi="宋体" w:cs="宋体"/>
          <w:color w:val="000000"/>
          <w:sz w:val="18"/>
          <w:szCs w:val="18"/>
          <w:lang/>
        </w:rPr>
        <w:t>②</w:t>
      </w:r>
      <w:r>
        <w:rPr>
          <w:rFonts w:ascii="宋体" w:hAnsi="宋体" w:cs="宋体"/>
          <w:color w:val="000000"/>
          <w:sz w:val="18"/>
          <w:szCs w:val="18"/>
        </w:rPr>
        <w:fldChar w:fldCharType="end"/>
      </w:r>
      <w:r>
        <w:rPr>
          <w:rFonts w:hint="eastAsia" w:ascii="宋体" w:hAnsi="宋体" w:cs="宋体"/>
          <w:bCs/>
          <w:color w:val="000000"/>
          <w:sz w:val="18"/>
          <w:szCs w:val="18"/>
        </w:rPr>
        <w:t>昏迷、神志不清、精神异常、易发癫痫或心脏骤停者。</w:t>
      </w:r>
    </w:p>
    <w:p w14:paraId="4C9977C6">
      <w:pPr>
        <w:ind w:firstLine="360" w:firstLineChars="200"/>
        <w:contextualSpacing/>
        <w:rPr>
          <w:rFonts w:hint="eastAsia" w:ascii="宋体" w:hAnsi="宋体" w:cs="宋体"/>
          <w:iCs/>
          <w:color w:val="000000"/>
          <w:sz w:val="18"/>
          <w:szCs w:val="18"/>
        </w:rPr>
      </w:pPr>
      <w:r>
        <w:rPr>
          <w:rFonts w:ascii="宋体" w:hAnsi="宋体" w:cs="宋体"/>
          <w:bCs/>
          <w:color w:val="000000"/>
          <w:sz w:val="18"/>
          <w:szCs w:val="18"/>
        </w:rPr>
        <w:fldChar w:fldCharType="begin"/>
      </w:r>
      <w:r>
        <w:rPr>
          <w:rFonts w:ascii="宋体" w:hAnsi="宋体" w:cs="宋体"/>
          <w:bCs/>
          <w:color w:val="000000"/>
          <w:sz w:val="18"/>
          <w:szCs w:val="18"/>
        </w:rPr>
        <w:instrText xml:space="preserve"> </w:instrText>
      </w:r>
      <w:r>
        <w:rPr>
          <w:rFonts w:hint="eastAsia" w:ascii="宋体" w:hAnsi="宋体" w:cs="宋体"/>
          <w:bCs/>
          <w:color w:val="000000"/>
          <w:sz w:val="18"/>
          <w:szCs w:val="18"/>
        </w:rPr>
        <w:instrText xml:space="preserve">= 3 \* GB3</w:instrText>
      </w:r>
      <w:r>
        <w:rPr>
          <w:rFonts w:ascii="宋体" w:hAnsi="宋体" w:cs="宋体"/>
          <w:bCs/>
          <w:color w:val="000000"/>
          <w:sz w:val="18"/>
          <w:szCs w:val="18"/>
        </w:rPr>
        <w:instrText xml:space="preserve"> </w:instrText>
      </w:r>
      <w:r>
        <w:rPr>
          <w:rFonts w:ascii="宋体" w:hAnsi="宋体" w:cs="宋体"/>
          <w:bCs/>
          <w:color w:val="000000"/>
          <w:sz w:val="18"/>
          <w:szCs w:val="18"/>
        </w:rPr>
        <w:fldChar w:fldCharType="separate"/>
      </w:r>
      <w:r>
        <w:rPr>
          <w:rFonts w:hint="eastAsia" w:ascii="宋体" w:hAnsi="宋体" w:cs="宋体"/>
          <w:bCs/>
          <w:color w:val="000000"/>
          <w:sz w:val="18"/>
          <w:szCs w:val="18"/>
          <w:lang/>
        </w:rPr>
        <w:t>③</w:t>
      </w:r>
      <w:r>
        <w:rPr>
          <w:rFonts w:ascii="宋体" w:hAnsi="宋体" w:cs="宋体"/>
          <w:bCs/>
          <w:color w:val="000000"/>
          <w:sz w:val="18"/>
          <w:szCs w:val="18"/>
        </w:rPr>
        <w:fldChar w:fldCharType="end"/>
      </w:r>
      <w:r>
        <w:rPr>
          <w:rFonts w:hint="eastAsia" w:ascii="宋体" w:hAnsi="宋体" w:cs="宋体"/>
          <w:iCs/>
          <w:color w:val="000000"/>
          <w:sz w:val="18"/>
          <w:szCs w:val="18"/>
        </w:rPr>
        <w:t>严重外伤、幽闭症及不配合的受检者应慎重扫描。</w:t>
      </w:r>
    </w:p>
    <w:p w14:paraId="1A66C370">
      <w:pPr>
        <w:ind w:firstLine="360" w:firstLineChars="200"/>
        <w:contextualSpacing/>
        <w:rPr>
          <w:rFonts w:hint="eastAsia" w:ascii="宋体" w:hAnsi="宋体" w:cs="宋体"/>
          <w:bCs/>
          <w:color w:val="000000"/>
          <w:sz w:val="18"/>
          <w:szCs w:val="18"/>
        </w:rPr>
      </w:pPr>
      <w:r>
        <w:rPr>
          <w:rFonts w:ascii="宋体" w:hAnsi="宋体" w:cs="宋体"/>
          <w:bCs/>
          <w:color w:val="000000"/>
          <w:sz w:val="18"/>
          <w:szCs w:val="18"/>
        </w:rPr>
        <w:fldChar w:fldCharType="begin"/>
      </w:r>
      <w:r>
        <w:rPr>
          <w:rFonts w:ascii="宋体" w:hAnsi="宋体" w:cs="宋体"/>
          <w:bCs/>
          <w:color w:val="000000"/>
          <w:sz w:val="18"/>
          <w:szCs w:val="18"/>
        </w:rPr>
        <w:instrText xml:space="preserve"> </w:instrText>
      </w:r>
      <w:r>
        <w:rPr>
          <w:rFonts w:hint="eastAsia" w:ascii="宋体" w:hAnsi="宋体" w:cs="宋体"/>
          <w:bCs/>
          <w:color w:val="000000"/>
          <w:sz w:val="18"/>
          <w:szCs w:val="18"/>
        </w:rPr>
        <w:instrText xml:space="preserve">= 4 \* GB3</w:instrText>
      </w:r>
      <w:r>
        <w:rPr>
          <w:rFonts w:ascii="宋体" w:hAnsi="宋体" w:cs="宋体"/>
          <w:bCs/>
          <w:color w:val="000000"/>
          <w:sz w:val="18"/>
          <w:szCs w:val="18"/>
        </w:rPr>
        <w:instrText xml:space="preserve"> </w:instrText>
      </w:r>
      <w:r>
        <w:rPr>
          <w:rFonts w:ascii="宋体" w:hAnsi="宋体" w:cs="宋体"/>
          <w:bCs/>
          <w:color w:val="000000"/>
          <w:sz w:val="18"/>
          <w:szCs w:val="18"/>
        </w:rPr>
        <w:fldChar w:fldCharType="separate"/>
      </w:r>
      <w:r>
        <w:rPr>
          <w:rFonts w:hint="eastAsia" w:ascii="宋体" w:hAnsi="宋体" w:cs="宋体"/>
          <w:bCs/>
          <w:color w:val="000000"/>
          <w:sz w:val="18"/>
          <w:szCs w:val="18"/>
          <w:lang/>
        </w:rPr>
        <w:t>④</w:t>
      </w:r>
      <w:r>
        <w:rPr>
          <w:rFonts w:ascii="宋体" w:hAnsi="宋体" w:cs="宋体"/>
          <w:bCs/>
          <w:color w:val="000000"/>
          <w:sz w:val="18"/>
          <w:szCs w:val="18"/>
        </w:rPr>
        <w:fldChar w:fldCharType="end"/>
      </w:r>
      <w:r>
        <w:rPr>
          <w:rFonts w:hint="eastAsia" w:ascii="宋体" w:hAnsi="宋体" w:cs="宋体"/>
          <w:iCs/>
          <w:color w:val="000000"/>
          <w:sz w:val="18"/>
          <w:szCs w:val="18"/>
          <w:shd w:val="clear" w:color="auto" w:fill="FFFFFF"/>
        </w:rPr>
        <w:t>孕妇及婴幼儿应征得医师同意再进行相关检查。</w:t>
      </w:r>
    </w:p>
    <w:p w14:paraId="762E78A8">
      <w:pPr>
        <w:ind w:firstLine="361" w:firstLineChars="200"/>
        <w:contextualSpacing/>
        <w:rPr>
          <w:rFonts w:hint="eastAsia" w:ascii="宋体" w:hAnsi="宋体" w:cs="宋体"/>
          <w:b/>
          <w:color w:val="000000"/>
          <w:sz w:val="18"/>
          <w:szCs w:val="18"/>
        </w:rPr>
      </w:pPr>
      <w:r>
        <w:rPr>
          <w:rFonts w:hint="eastAsia" w:ascii="宋体" w:hAnsi="宋体" w:cs="宋体"/>
          <w:b/>
          <w:color w:val="000000"/>
          <w:sz w:val="18"/>
          <w:szCs w:val="18"/>
        </w:rPr>
        <w:t>3. 检查前的护理准备：</w:t>
      </w:r>
    </w:p>
    <w:p w14:paraId="3CEF18D5">
      <w:pPr>
        <w:ind w:firstLine="360" w:firstLineChars="200"/>
        <w:contextualSpacing/>
        <w:rPr>
          <w:rFonts w:hint="eastAsia" w:ascii="宋体" w:hAnsi="宋体" w:cs="宋体"/>
          <w:color w:val="000000"/>
          <w:sz w:val="18"/>
          <w:szCs w:val="18"/>
        </w:rPr>
      </w:pPr>
      <w:r>
        <w:rPr>
          <w:rFonts w:hint="eastAsia" w:ascii="宋体" w:hAnsi="宋体" w:cs="宋体"/>
          <w:color w:val="000000"/>
          <w:sz w:val="18"/>
          <w:szCs w:val="18"/>
        </w:rPr>
        <w:t>（1）热情接待分检来的每位患者。</w:t>
      </w:r>
    </w:p>
    <w:p w14:paraId="363AF3FF">
      <w:pPr>
        <w:ind w:firstLine="360" w:firstLineChars="200"/>
        <w:contextualSpacing/>
        <w:rPr>
          <w:rFonts w:hint="eastAsia" w:ascii="宋体" w:hAnsi="宋体" w:cs="宋体"/>
          <w:color w:val="000000"/>
          <w:sz w:val="18"/>
          <w:szCs w:val="18"/>
        </w:rPr>
      </w:pPr>
      <w:r>
        <w:rPr>
          <w:rFonts w:hint="eastAsia" w:ascii="宋体" w:hAnsi="宋体" w:cs="宋体"/>
          <w:color w:val="000000"/>
          <w:sz w:val="18"/>
          <w:szCs w:val="18"/>
        </w:rPr>
        <w:t>（2）评估核对病人信息：护士仔细阅读检查申请单，核对患者姓名、性别、年龄、检查部位等；详细询问病史、明确检查目的和要求；评估患者病情。对检查目的要求不清的申请单，应与临床申请医师核准确认。做增强检查的记录患者身高、体重，并记录在申请单上，便于计算注射对比剂的量。</w:t>
      </w:r>
    </w:p>
    <w:p w14:paraId="1E0721FB">
      <w:pPr>
        <w:ind w:firstLine="360" w:firstLineChars="200"/>
        <w:contextualSpacing/>
        <w:rPr>
          <w:rFonts w:hint="eastAsia" w:ascii="宋体" w:hAnsi="宋体" w:cs="宋体"/>
          <w:color w:val="000000"/>
          <w:sz w:val="18"/>
          <w:szCs w:val="18"/>
        </w:rPr>
      </w:pPr>
      <w:r>
        <w:rPr>
          <w:rFonts w:hint="eastAsia" w:ascii="宋体" w:hAnsi="宋体" w:cs="宋体"/>
          <w:color w:val="000000"/>
          <w:sz w:val="18"/>
          <w:szCs w:val="18"/>
        </w:rPr>
        <w:t>（3）常规准备：</w:t>
      </w:r>
      <w:r>
        <w:rPr>
          <w:rFonts w:hint="eastAsia" w:ascii="宋体" w:hAnsi="宋体" w:cs="宋体"/>
          <w:b/>
          <w:iCs/>
          <w:color w:val="000000"/>
          <w:sz w:val="18"/>
          <w:szCs w:val="18"/>
        </w:rPr>
        <w:t xml:space="preserve">检查前请取出体表活动性金属物品及体内含有的金属 </w:t>
      </w:r>
      <w:r>
        <w:rPr>
          <w:rFonts w:hint="eastAsia" w:ascii="宋体" w:hAnsi="宋体" w:cs="宋体"/>
          <w:color w:val="000000"/>
          <w:sz w:val="18"/>
          <w:szCs w:val="18"/>
        </w:rPr>
        <w:t>，如手机、磁卡、硬币、钥匙、金属活动假牙、皮带、戒指 、项链、</w:t>
      </w:r>
      <w:r>
        <w:rPr>
          <w:rFonts w:hint="eastAsia" w:ascii="宋体" w:hAnsi="宋体" w:cs="宋体"/>
          <w:color w:val="000000"/>
          <w:sz w:val="18"/>
          <w:szCs w:val="18"/>
          <w:shd w:val="clear" w:color="auto" w:fill="FFFFFF"/>
        </w:rPr>
        <w:t>头饰、发卡 、眼镜、眼睛内有金属植入体 、</w:t>
      </w:r>
      <w:r>
        <w:rPr>
          <w:rFonts w:hint="eastAsia" w:ascii="宋体" w:hAnsi="宋体" w:cs="宋体"/>
          <w:color w:val="000000"/>
          <w:sz w:val="18"/>
          <w:szCs w:val="18"/>
        </w:rPr>
        <w:t>助听器、磁性药膏、文胸 、</w:t>
      </w:r>
      <w:r>
        <w:rPr>
          <w:rFonts w:hint="eastAsia" w:ascii="宋体" w:hAnsi="宋体" w:cs="宋体"/>
          <w:color w:val="000000"/>
          <w:sz w:val="18"/>
          <w:szCs w:val="18"/>
          <w:shd w:val="clear" w:color="auto" w:fill="FFFFFF"/>
        </w:rPr>
        <w:t>暖宝宝、膏药贴、，动态心电图、血压计、脑电图、胰岛素泵等电子植入物</w:t>
      </w:r>
      <w:r>
        <w:rPr>
          <w:rFonts w:hint="eastAsia" w:ascii="宋体" w:hAnsi="宋体" w:cs="宋体"/>
          <w:color w:val="000000"/>
          <w:sz w:val="18"/>
          <w:szCs w:val="18"/>
        </w:rPr>
        <w:t>等，安有金属节育环的盆腔受检者，应嘱 其取环后再行检查。</w:t>
      </w:r>
      <w:r>
        <w:rPr>
          <w:rFonts w:hint="eastAsia" w:ascii="宋体" w:hAnsi="宋体" w:cs="宋体"/>
          <w:color w:val="000000"/>
          <w:sz w:val="18"/>
          <w:szCs w:val="18"/>
          <w:shd w:val="clear" w:color="auto" w:fill="FFFFFF"/>
        </w:rPr>
        <w:t>如有需要请到换衣间换上病员服。</w:t>
      </w:r>
    </w:p>
    <w:p w14:paraId="0B61F1B9">
      <w:pPr>
        <w:ind w:firstLine="360" w:firstLineChars="200"/>
        <w:contextualSpacing/>
        <w:rPr>
          <w:rFonts w:hint="eastAsia" w:ascii="宋体" w:hAnsi="宋体" w:cs="宋体"/>
          <w:bCs/>
          <w:iCs/>
          <w:color w:val="000000"/>
          <w:sz w:val="18"/>
          <w:szCs w:val="18"/>
          <w:shd w:val="clear" w:color="auto" w:fill="FFFFFF"/>
        </w:rPr>
      </w:pPr>
      <w:r>
        <w:rPr>
          <w:rFonts w:hint="eastAsia" w:ascii="宋体" w:hAnsi="宋体" w:cs="宋体"/>
          <w:bCs/>
          <w:iCs/>
          <w:color w:val="000000"/>
          <w:sz w:val="18"/>
          <w:szCs w:val="18"/>
          <w:shd w:val="clear" w:color="auto" w:fill="FFFFFF"/>
        </w:rPr>
        <w:t>（4）腹部检查前消化道准备：</w:t>
      </w:r>
    </w:p>
    <w:p w14:paraId="489EDFF6">
      <w:pPr>
        <w:ind w:firstLine="360" w:firstLineChars="200"/>
        <w:contextualSpacing/>
        <w:rPr>
          <w:rFonts w:ascii="宋体" w:hAnsi="宋体" w:cs="宋体"/>
          <w:bCs/>
          <w:iCs/>
          <w:color w:val="000000"/>
          <w:sz w:val="18"/>
          <w:szCs w:val="18"/>
          <w:shd w:val="clear" w:color="auto" w:fill="FFFFFF"/>
        </w:rPr>
      </w:pPr>
      <w:r>
        <w:rPr>
          <w:rFonts w:hint="eastAsia" w:ascii="宋体" w:hAnsi="宋体" w:cs="宋体"/>
          <w:color w:val="000000"/>
          <w:sz w:val="18"/>
          <w:szCs w:val="18"/>
        </w:rPr>
        <w:t>①腹部脏器检查者，如：胰胆管成像（MRCP）检查的患者，</w:t>
      </w:r>
      <w:r>
        <w:rPr>
          <w:rFonts w:hint="eastAsia" w:ascii="宋体" w:hAnsi="宋体" w:cs="宋体"/>
          <w:bCs/>
          <w:iCs/>
          <w:color w:val="000000"/>
          <w:sz w:val="18"/>
          <w:szCs w:val="18"/>
          <w:shd w:val="clear" w:color="auto" w:fill="FFFFFF"/>
        </w:rPr>
        <w:t>检查</w:t>
      </w:r>
      <w:r>
        <w:rPr>
          <w:rFonts w:hint="eastAsia" w:ascii="宋体" w:hAnsi="宋体" w:cs="宋体"/>
          <w:b/>
          <w:iCs/>
          <w:color w:val="000000"/>
          <w:sz w:val="18"/>
          <w:szCs w:val="18"/>
          <w:shd w:val="clear" w:color="auto" w:fill="FFFFFF"/>
        </w:rPr>
        <w:t>前一天晚上7点前进食少渣饮食，晚10点之后禁食禁饮</w:t>
      </w:r>
      <w:r>
        <w:rPr>
          <w:rFonts w:hint="eastAsia" w:ascii="宋体" w:hAnsi="宋体" w:cs="宋体"/>
          <w:bCs/>
          <w:iCs/>
          <w:color w:val="000000"/>
          <w:sz w:val="18"/>
          <w:szCs w:val="18"/>
          <w:shd w:val="clear" w:color="auto" w:fill="FFFFFF"/>
        </w:rPr>
        <w:t>，次日早上再来做检查；MRU检查前</w:t>
      </w:r>
      <w:r>
        <w:rPr>
          <w:rFonts w:ascii="宋体" w:hAnsi="宋体" w:cs="宋体"/>
          <w:bCs/>
          <w:iCs/>
          <w:color w:val="000000"/>
          <w:sz w:val="18"/>
          <w:szCs w:val="18"/>
          <w:shd w:val="clear" w:color="auto" w:fill="FFFFFF"/>
        </w:rPr>
        <w:t>12</w:t>
      </w:r>
      <w:r>
        <w:rPr>
          <w:rFonts w:hint="eastAsia" w:ascii="宋体" w:hAnsi="宋体" w:cs="宋体"/>
          <w:bCs/>
          <w:iCs/>
          <w:color w:val="000000"/>
          <w:sz w:val="18"/>
          <w:szCs w:val="18"/>
          <w:shd w:val="clear" w:color="auto" w:fill="FFFFFF"/>
        </w:rPr>
        <w:t>小时禁食禁饮，检查时需要适当憋尿；普美显检查的患者检查前4小时禁食禁饮，检查前都需进行严格的</w:t>
      </w:r>
      <w:r>
        <w:rPr>
          <w:rFonts w:hint="eastAsia" w:ascii="宋体" w:hAnsi="宋体" w:cs="宋体"/>
          <w:b/>
          <w:iCs/>
          <w:color w:val="000000"/>
          <w:sz w:val="18"/>
          <w:szCs w:val="18"/>
          <w:shd w:val="clear" w:color="auto" w:fill="FFFFFF"/>
        </w:rPr>
        <w:t>呼吸训练（呼吸训练方式：吸气-呼气-屏气，时长15-20秒）</w:t>
      </w:r>
      <w:r>
        <w:rPr>
          <w:rFonts w:hint="eastAsia" w:ascii="宋体" w:hAnsi="宋体" w:cs="宋体"/>
          <w:bCs/>
          <w:iCs/>
          <w:color w:val="000000"/>
          <w:sz w:val="18"/>
          <w:szCs w:val="18"/>
          <w:shd w:val="clear" w:color="auto" w:fill="FFFFFF"/>
        </w:rPr>
        <w:t>，钆对比剂用高压注射器注射。</w:t>
      </w:r>
    </w:p>
    <w:p w14:paraId="0B25F2A0">
      <w:pPr>
        <w:ind w:firstLine="360" w:firstLineChars="200"/>
        <w:contextualSpacing/>
        <w:rPr>
          <w:rFonts w:ascii="宋体" w:hAnsi="宋体" w:cs="宋体"/>
          <w:bCs/>
          <w:iCs/>
          <w:color w:val="000000"/>
          <w:sz w:val="18"/>
          <w:szCs w:val="18"/>
          <w:shd w:val="clear" w:color="auto" w:fill="FFFFFF"/>
        </w:rPr>
      </w:pPr>
      <w:r>
        <w:rPr>
          <w:rFonts w:hint="eastAsia" w:ascii="宋体" w:hAnsi="宋体" w:cs="宋体"/>
          <w:bCs/>
          <w:iCs/>
          <w:color w:val="000000"/>
          <w:sz w:val="18"/>
          <w:szCs w:val="18"/>
          <w:shd w:val="clear" w:color="auto" w:fill="FFFFFF"/>
        </w:rPr>
        <w:t>②女性在腰椎、盆腔、髋关节检查前需取掉节育环，盆腔检查前排空小便。</w:t>
      </w:r>
    </w:p>
    <w:p w14:paraId="79C8EE66">
      <w:pPr>
        <w:ind w:firstLine="360" w:firstLineChars="200"/>
        <w:contextualSpacing/>
        <w:rPr>
          <w:rFonts w:ascii="宋体" w:hAnsi="宋体" w:cs="宋体"/>
          <w:bCs/>
          <w:iCs/>
          <w:color w:val="000000"/>
          <w:sz w:val="18"/>
          <w:szCs w:val="18"/>
          <w:shd w:val="clear" w:color="auto" w:fill="FFFFFF"/>
        </w:rPr>
      </w:pPr>
      <w:r>
        <w:rPr>
          <w:rFonts w:ascii="宋体" w:hAnsi="宋体" w:cs="宋体"/>
          <w:bCs/>
          <w:iCs/>
          <w:color w:val="000000"/>
          <w:sz w:val="18"/>
          <w:szCs w:val="18"/>
          <w:shd w:val="clear" w:color="auto" w:fill="FFFFFF"/>
        </w:rPr>
        <w:fldChar w:fldCharType="begin"/>
      </w:r>
      <w:r>
        <w:rPr>
          <w:rFonts w:ascii="宋体" w:hAnsi="宋体" w:cs="宋体"/>
          <w:bCs/>
          <w:iCs/>
          <w:color w:val="000000"/>
          <w:sz w:val="18"/>
          <w:szCs w:val="18"/>
          <w:shd w:val="clear" w:color="auto" w:fill="FFFFFF"/>
        </w:rPr>
        <w:instrText xml:space="preserve"> </w:instrText>
      </w:r>
      <w:r>
        <w:rPr>
          <w:rFonts w:hint="eastAsia" w:ascii="宋体" w:hAnsi="宋体" w:cs="宋体"/>
          <w:bCs/>
          <w:iCs/>
          <w:color w:val="000000"/>
          <w:sz w:val="18"/>
          <w:szCs w:val="18"/>
          <w:shd w:val="clear" w:color="auto" w:fill="FFFFFF"/>
        </w:rPr>
        <w:instrText xml:space="preserve">= 3 \* GB3</w:instrText>
      </w:r>
      <w:r>
        <w:rPr>
          <w:rFonts w:ascii="宋体" w:hAnsi="宋体" w:cs="宋体"/>
          <w:bCs/>
          <w:iCs/>
          <w:color w:val="000000"/>
          <w:sz w:val="18"/>
          <w:szCs w:val="18"/>
          <w:shd w:val="clear" w:color="auto" w:fill="FFFFFF"/>
        </w:rPr>
        <w:instrText xml:space="preserve"> </w:instrText>
      </w:r>
      <w:r>
        <w:rPr>
          <w:rFonts w:ascii="宋体" w:hAnsi="宋体" w:cs="宋体"/>
          <w:bCs/>
          <w:iCs/>
          <w:color w:val="000000"/>
          <w:sz w:val="18"/>
          <w:szCs w:val="18"/>
          <w:shd w:val="clear" w:color="auto" w:fill="FFFFFF"/>
        </w:rPr>
        <w:fldChar w:fldCharType="separate"/>
      </w:r>
      <w:r>
        <w:rPr>
          <w:rFonts w:hint="eastAsia" w:ascii="宋体" w:hAnsi="宋体" w:cs="宋体"/>
          <w:bCs/>
          <w:iCs/>
          <w:color w:val="000000"/>
          <w:sz w:val="18"/>
          <w:szCs w:val="18"/>
          <w:shd w:val="clear" w:color="auto" w:fill="FFFFFF"/>
          <w:lang/>
        </w:rPr>
        <w:t>③</w:t>
      </w:r>
      <w:r>
        <w:rPr>
          <w:rFonts w:ascii="宋体" w:hAnsi="宋体" w:cs="宋体"/>
          <w:bCs/>
          <w:iCs/>
          <w:color w:val="000000"/>
          <w:sz w:val="18"/>
          <w:szCs w:val="18"/>
          <w:shd w:val="clear" w:color="auto" w:fill="FFFFFF"/>
        </w:rPr>
        <w:fldChar w:fldCharType="end"/>
      </w:r>
      <w:r>
        <w:rPr>
          <w:rFonts w:hint="eastAsia" w:ascii="宋体" w:hAnsi="宋体" w:cs="宋体"/>
          <w:bCs/>
          <w:iCs/>
          <w:color w:val="000000"/>
          <w:sz w:val="18"/>
          <w:szCs w:val="18"/>
          <w:shd w:val="clear" w:color="auto" w:fill="FFFFFF"/>
        </w:rPr>
        <w:t>直肠</w:t>
      </w:r>
      <w:r>
        <w:rPr>
          <w:rFonts w:ascii="宋体" w:hAnsi="宋体" w:cs="宋体"/>
          <w:bCs/>
          <w:iCs/>
          <w:color w:val="000000"/>
          <w:sz w:val="18"/>
          <w:szCs w:val="18"/>
          <w:shd w:val="clear" w:color="auto" w:fill="FFFFFF"/>
        </w:rPr>
        <w:t>检查</w:t>
      </w:r>
      <w:r>
        <w:rPr>
          <w:rFonts w:hint="eastAsia" w:ascii="宋体" w:hAnsi="宋体" w:cs="宋体"/>
          <w:bCs/>
          <w:iCs/>
          <w:color w:val="000000"/>
          <w:sz w:val="18"/>
          <w:szCs w:val="18"/>
          <w:shd w:val="clear" w:color="auto" w:fill="FFFFFF"/>
        </w:rPr>
        <w:t>：</w:t>
      </w:r>
      <w:r>
        <w:rPr>
          <w:rFonts w:ascii="宋体" w:hAnsi="宋体" w:cs="宋体"/>
          <w:bCs/>
          <w:iCs/>
          <w:color w:val="000000"/>
          <w:sz w:val="18"/>
          <w:szCs w:val="18"/>
          <w:shd w:val="clear" w:color="auto" w:fill="FFFFFF"/>
        </w:rPr>
        <w:t>检查前排空大小便。</w:t>
      </w:r>
    </w:p>
    <w:p w14:paraId="72C78AC6">
      <w:pPr>
        <w:ind w:firstLine="360" w:firstLineChars="200"/>
        <w:contextualSpacing/>
        <w:rPr>
          <w:rFonts w:hint="eastAsia" w:ascii="宋体" w:hAnsi="宋体" w:cs="宋体"/>
          <w:bCs/>
          <w:iCs/>
          <w:color w:val="000000"/>
          <w:sz w:val="18"/>
          <w:szCs w:val="18"/>
          <w:shd w:val="clear" w:color="auto" w:fill="FFFFFF"/>
        </w:rPr>
      </w:pPr>
      <w:r>
        <w:rPr>
          <w:rFonts w:ascii="宋体" w:hAnsi="宋体" w:cs="宋体"/>
          <w:bCs/>
          <w:iCs/>
          <w:color w:val="000000"/>
          <w:sz w:val="18"/>
          <w:szCs w:val="18"/>
          <w:shd w:val="clear" w:color="auto" w:fill="FFFFFF"/>
        </w:rPr>
        <w:fldChar w:fldCharType="begin"/>
      </w:r>
      <w:r>
        <w:rPr>
          <w:rFonts w:ascii="宋体" w:hAnsi="宋体" w:cs="宋体"/>
          <w:bCs/>
          <w:iCs/>
          <w:color w:val="000000"/>
          <w:sz w:val="18"/>
          <w:szCs w:val="18"/>
          <w:shd w:val="clear" w:color="auto" w:fill="FFFFFF"/>
        </w:rPr>
        <w:instrText xml:space="preserve"> </w:instrText>
      </w:r>
      <w:r>
        <w:rPr>
          <w:rFonts w:hint="eastAsia" w:ascii="宋体" w:hAnsi="宋体" w:cs="宋体"/>
          <w:bCs/>
          <w:iCs/>
          <w:color w:val="000000"/>
          <w:sz w:val="18"/>
          <w:szCs w:val="18"/>
          <w:shd w:val="clear" w:color="auto" w:fill="FFFFFF"/>
        </w:rPr>
        <w:instrText xml:space="preserve">= 4 \* GB3</w:instrText>
      </w:r>
      <w:r>
        <w:rPr>
          <w:rFonts w:ascii="宋体" w:hAnsi="宋体" w:cs="宋体"/>
          <w:bCs/>
          <w:iCs/>
          <w:color w:val="000000"/>
          <w:sz w:val="18"/>
          <w:szCs w:val="18"/>
          <w:shd w:val="clear" w:color="auto" w:fill="FFFFFF"/>
        </w:rPr>
        <w:instrText xml:space="preserve"> </w:instrText>
      </w:r>
      <w:r>
        <w:rPr>
          <w:rFonts w:ascii="宋体" w:hAnsi="宋体" w:cs="宋体"/>
          <w:bCs/>
          <w:iCs/>
          <w:color w:val="000000"/>
          <w:sz w:val="18"/>
          <w:szCs w:val="18"/>
          <w:shd w:val="clear" w:color="auto" w:fill="FFFFFF"/>
        </w:rPr>
        <w:fldChar w:fldCharType="separate"/>
      </w:r>
      <w:r>
        <w:rPr>
          <w:rFonts w:hint="eastAsia" w:ascii="宋体" w:hAnsi="宋体" w:cs="宋体"/>
          <w:bCs/>
          <w:iCs/>
          <w:color w:val="000000"/>
          <w:sz w:val="18"/>
          <w:szCs w:val="18"/>
          <w:shd w:val="clear" w:color="auto" w:fill="FFFFFF"/>
          <w:lang/>
        </w:rPr>
        <w:t>④</w:t>
      </w:r>
      <w:r>
        <w:rPr>
          <w:rFonts w:ascii="宋体" w:hAnsi="宋体" w:cs="宋体"/>
          <w:bCs/>
          <w:iCs/>
          <w:color w:val="000000"/>
          <w:sz w:val="18"/>
          <w:szCs w:val="18"/>
          <w:shd w:val="clear" w:color="auto" w:fill="FFFFFF"/>
        </w:rPr>
        <w:fldChar w:fldCharType="end"/>
      </w:r>
      <w:r>
        <w:rPr>
          <w:rFonts w:hint="eastAsia" w:ascii="宋体" w:hAnsi="宋体" w:cs="宋体"/>
          <w:bCs/>
          <w:iCs/>
          <w:color w:val="000000"/>
          <w:sz w:val="18"/>
          <w:szCs w:val="18"/>
          <w:shd w:val="clear" w:color="auto" w:fill="FFFFFF"/>
        </w:rPr>
        <w:t>胎盘</w:t>
      </w:r>
      <w:r>
        <w:rPr>
          <w:rFonts w:ascii="宋体" w:hAnsi="宋体" w:cs="宋体"/>
          <w:bCs/>
          <w:iCs/>
          <w:color w:val="000000"/>
          <w:sz w:val="18"/>
          <w:szCs w:val="18"/>
          <w:shd w:val="clear" w:color="auto" w:fill="FFFFFF"/>
        </w:rPr>
        <w:t>植入</w:t>
      </w:r>
      <w:r>
        <w:rPr>
          <w:rFonts w:hint="eastAsia" w:ascii="宋体" w:hAnsi="宋体" w:cs="宋体"/>
          <w:bCs/>
          <w:iCs/>
          <w:color w:val="000000"/>
          <w:sz w:val="18"/>
          <w:szCs w:val="18"/>
          <w:shd w:val="clear" w:color="auto" w:fill="FFFFFF"/>
        </w:rPr>
        <w:t>：</w:t>
      </w:r>
      <w:r>
        <w:rPr>
          <w:rFonts w:ascii="宋体" w:hAnsi="宋体" w:cs="宋体"/>
          <w:bCs/>
          <w:iCs/>
          <w:color w:val="000000"/>
          <w:sz w:val="18"/>
          <w:szCs w:val="18"/>
          <w:shd w:val="clear" w:color="auto" w:fill="FFFFFF"/>
        </w:rPr>
        <w:t>需适当憋尿。</w:t>
      </w:r>
    </w:p>
    <w:p w14:paraId="537FCDB9">
      <w:pPr>
        <w:ind w:firstLine="360" w:firstLineChars="200"/>
        <w:contextualSpacing/>
        <w:rPr>
          <w:rFonts w:hint="eastAsia" w:ascii="宋体" w:hAnsi="宋体" w:cs="宋体"/>
          <w:bCs/>
          <w:iCs/>
          <w:color w:val="000000"/>
          <w:sz w:val="18"/>
          <w:szCs w:val="18"/>
          <w:shd w:val="clear" w:color="auto" w:fill="FFFFFF"/>
        </w:rPr>
      </w:pPr>
      <w:r>
        <w:rPr>
          <w:rFonts w:hint="eastAsia" w:ascii="宋体" w:hAnsi="宋体" w:cs="宋体"/>
          <w:bCs/>
          <w:iCs/>
          <w:color w:val="000000"/>
          <w:sz w:val="18"/>
          <w:szCs w:val="18"/>
          <w:shd w:val="clear" w:color="auto" w:fill="FFFFFF"/>
        </w:rPr>
        <w:t>（5）乳腺MRI检查前准备：MRI是目前诊断乳腺疾病重要的检查手段之一。但是由于其检查环境的特殊性、时长、体位等，以及检查中需动态增强等因素导致患者不适，而影响图像质量。因此检查前护士的准备质量、检查中患者的配合程度是检查成功与否的关键因素。检查前患者需更换开式检查服或病员服，建立静脉通道，对有溢乳的患者协助清除，穿刺后包裹有纱布及绷带的需去掉，对乳腺囊性增生的患者避免在月经前及月经期检查，最佳的检查时间为月经后的14天左右。</w:t>
      </w:r>
    </w:p>
    <w:p w14:paraId="2B12C279">
      <w:pPr>
        <w:ind w:firstLine="360" w:firstLineChars="200"/>
        <w:contextualSpacing/>
        <w:rPr>
          <w:rFonts w:hint="eastAsia" w:ascii="宋体" w:hAnsi="宋体" w:cs="宋体"/>
          <w:bCs/>
          <w:iCs/>
          <w:color w:val="000000"/>
          <w:sz w:val="18"/>
          <w:szCs w:val="18"/>
          <w:shd w:val="clear" w:color="auto" w:fill="FFFFFF"/>
        </w:rPr>
      </w:pPr>
      <w:r>
        <w:rPr>
          <w:rFonts w:hint="eastAsia" w:ascii="宋体" w:hAnsi="宋体" w:cs="宋体"/>
          <w:bCs/>
          <w:iCs/>
          <w:color w:val="000000"/>
          <w:sz w:val="18"/>
          <w:szCs w:val="18"/>
          <w:shd w:val="clear" w:color="auto" w:fill="FFFFFF"/>
        </w:rPr>
        <w:t>（6）婴幼儿检查前半小时不宜过多喂奶，防止检查时溢乳导致窒息发生。同时对于不配合、昏迷、躁动、精神异常的受检者，应在临床医生指导下适当的给与镇静处理。</w:t>
      </w:r>
    </w:p>
    <w:p w14:paraId="452E8232">
      <w:pPr>
        <w:ind w:firstLine="360" w:firstLineChars="200"/>
        <w:contextualSpacing/>
        <w:rPr>
          <w:rFonts w:ascii="宋体" w:hAnsi="宋体" w:cs="宋体"/>
          <w:bCs/>
          <w:iCs/>
          <w:color w:val="000000"/>
          <w:sz w:val="18"/>
          <w:szCs w:val="18"/>
          <w:shd w:val="clear" w:color="auto" w:fill="FFFFFF"/>
        </w:rPr>
      </w:pPr>
      <w:r>
        <w:rPr>
          <w:rFonts w:hint="eastAsia" w:ascii="宋体" w:hAnsi="宋体" w:cs="宋体"/>
          <w:bCs/>
          <w:iCs/>
          <w:color w:val="000000"/>
          <w:sz w:val="18"/>
          <w:szCs w:val="18"/>
          <w:shd w:val="clear" w:color="auto" w:fill="FFFFFF"/>
        </w:rPr>
        <w:t>（7）冠脉、心脏检查前准备：指导患者进行严格的</w:t>
      </w:r>
      <w:r>
        <w:rPr>
          <w:rFonts w:hint="eastAsia" w:ascii="宋体" w:hAnsi="宋体" w:cs="宋体"/>
          <w:b/>
          <w:iCs/>
          <w:color w:val="000000"/>
          <w:sz w:val="18"/>
          <w:szCs w:val="18"/>
          <w:shd w:val="clear" w:color="auto" w:fill="FFFFFF"/>
        </w:rPr>
        <w:t>呼吸训练（呼吸训练方式：吸气-呼气-屏气，时长15-20秒）</w:t>
      </w:r>
      <w:r>
        <w:rPr>
          <w:rFonts w:hint="eastAsia" w:ascii="宋体" w:hAnsi="宋体" w:cs="宋体"/>
          <w:bCs/>
          <w:iCs/>
          <w:color w:val="000000"/>
          <w:sz w:val="18"/>
          <w:szCs w:val="18"/>
          <w:shd w:val="clear" w:color="auto" w:fill="FFFFFF"/>
        </w:rPr>
        <w:t>，根据</w:t>
      </w:r>
      <w:r>
        <w:rPr>
          <w:rFonts w:ascii="宋体" w:hAnsi="宋体" w:cs="宋体"/>
          <w:bCs/>
          <w:iCs/>
          <w:color w:val="000000"/>
          <w:sz w:val="18"/>
          <w:szCs w:val="18"/>
          <w:shd w:val="clear" w:color="auto" w:fill="FFFFFF"/>
        </w:rPr>
        <w:t>设备性能</w:t>
      </w:r>
      <w:r>
        <w:rPr>
          <w:rFonts w:hint="eastAsia" w:ascii="宋体" w:hAnsi="宋体" w:cs="宋体"/>
          <w:bCs/>
          <w:iCs/>
          <w:color w:val="000000"/>
          <w:sz w:val="18"/>
          <w:szCs w:val="18"/>
          <w:shd w:val="clear" w:color="auto" w:fill="FFFFFF"/>
        </w:rPr>
        <w:t>评估</w:t>
      </w:r>
      <w:r>
        <w:rPr>
          <w:rFonts w:ascii="宋体" w:hAnsi="宋体" w:cs="宋体"/>
          <w:bCs/>
          <w:iCs/>
          <w:color w:val="000000"/>
          <w:sz w:val="18"/>
          <w:szCs w:val="18"/>
          <w:shd w:val="clear" w:color="auto" w:fill="FFFFFF"/>
        </w:rPr>
        <w:t>并</w:t>
      </w:r>
      <w:r>
        <w:rPr>
          <w:rFonts w:hint="eastAsia" w:ascii="宋体" w:hAnsi="宋体" w:cs="宋体"/>
          <w:bCs/>
          <w:iCs/>
          <w:color w:val="000000"/>
          <w:sz w:val="18"/>
          <w:szCs w:val="18"/>
          <w:shd w:val="clear" w:color="auto" w:fill="FFFFFF"/>
        </w:rPr>
        <w:t>调控患者心率及节律。必要时遵医嘱给予β受体阻滞剂（如美托洛尔），适当降低心率。</w:t>
      </w:r>
    </w:p>
    <w:p w14:paraId="4B6A2931">
      <w:pPr>
        <w:pStyle w:val="19"/>
        <w:ind w:left="0" w:firstLine="270" w:firstLineChars="150"/>
        <w:contextualSpacing/>
        <w:rPr>
          <w:rFonts w:ascii="宋体" w:hAnsi="宋体" w:cs="宋体"/>
          <w:b/>
          <w:i/>
          <w:color w:val="000000"/>
          <w:sz w:val="18"/>
          <w:szCs w:val="18"/>
        </w:rPr>
      </w:pPr>
      <w:r>
        <w:rPr>
          <w:rFonts w:hint="eastAsia" w:ascii="宋体" w:hAnsi="宋体" w:cs="宋体"/>
          <w:bCs/>
          <w:iCs/>
          <w:color w:val="000000"/>
          <w:sz w:val="18"/>
          <w:szCs w:val="18"/>
          <w:shd w:val="clear" w:color="auto" w:fill="FFFFFF"/>
        </w:rPr>
        <w:t>（8）需要做增强磁共振检查的患者应签署钆对比剂使用知情同意书，并告知注射对比剂后可能出现的症状及不良反应。消除患者紧张、焦虑的不良情绪。并根据血管情况进行静脉留置针穿刺，及留置针的护理防止脱出，并备好急救药品、物品。</w:t>
      </w:r>
      <w:r>
        <w:rPr>
          <w:rFonts w:hint="eastAsia" w:ascii="宋体" w:hAnsi="宋体" w:cs="宋体"/>
          <w:color w:val="000000"/>
          <w:sz w:val="18"/>
          <w:szCs w:val="18"/>
        </w:rPr>
        <w:t>（留置针的型号选择：可以选择20G或22G注射）</w:t>
      </w:r>
    </w:p>
    <w:p w14:paraId="1A44BFCB">
      <w:pPr>
        <w:ind w:firstLine="360" w:firstLineChars="200"/>
        <w:contextualSpacing/>
        <w:rPr>
          <w:rFonts w:ascii="宋体" w:hAnsi="宋体" w:cs="宋体"/>
          <w:bCs/>
          <w:iCs/>
          <w:color w:val="000000"/>
          <w:sz w:val="18"/>
          <w:szCs w:val="18"/>
          <w:shd w:val="clear" w:color="auto" w:fill="FFFFFF"/>
        </w:rPr>
      </w:pPr>
      <w:r>
        <w:rPr>
          <w:rFonts w:hint="eastAsia" w:ascii="宋体" w:hAnsi="宋体" w:cs="宋体"/>
          <w:bCs/>
          <w:iCs/>
          <w:color w:val="000000"/>
          <w:sz w:val="18"/>
          <w:szCs w:val="18"/>
          <w:shd w:val="clear" w:color="auto" w:fill="FFFFFF"/>
        </w:rPr>
        <w:t>（9）对于咳嗽的患者检查前遵医嘱止咳后再安排检查。</w:t>
      </w:r>
    </w:p>
    <w:p w14:paraId="6A46E17C">
      <w:pPr>
        <w:ind w:firstLine="360" w:firstLineChars="200"/>
        <w:contextualSpacing/>
        <w:rPr>
          <w:rFonts w:ascii="宋体" w:hAnsi="宋体" w:cs="宋体"/>
          <w:bCs/>
          <w:color w:val="000000"/>
          <w:sz w:val="18"/>
          <w:szCs w:val="18"/>
          <w:shd w:val="clear" w:color="auto" w:fill="FFFFFF"/>
        </w:rPr>
      </w:pPr>
      <w:r>
        <w:rPr>
          <w:rFonts w:hint="eastAsia" w:ascii="宋体" w:hAnsi="宋体" w:cs="宋体"/>
          <w:color w:val="000000"/>
          <w:sz w:val="18"/>
          <w:szCs w:val="18"/>
          <w:shd w:val="clear" w:color="auto" w:fill="FFFFFF"/>
        </w:rPr>
        <w:t>（10）心理护理和健康宣教：介绍检查目的、禁忌症、适应症、注意事项、配合、环境等。磁共振室内环境幽暗，检查时有较大响声，进入检查室后双耳塞上棉球或带上耳机以保护耳膜。检查过程中不要紧张，遵医嘱安静检查，</w:t>
      </w:r>
      <w:r>
        <w:rPr>
          <w:rFonts w:hint="eastAsia" w:ascii="宋体" w:hAnsi="宋体" w:cs="宋体"/>
          <w:b/>
          <w:iCs/>
          <w:color w:val="000000"/>
          <w:sz w:val="18"/>
          <w:szCs w:val="18"/>
          <w:shd w:val="clear" w:color="auto" w:fill="FFFFFF"/>
        </w:rPr>
        <w:t>耐心的配合吸气屏气。检查时机器有响声请保持体位不动，平静呼吸。</w:t>
      </w:r>
      <w:r>
        <w:rPr>
          <w:rFonts w:hint="eastAsia" w:ascii="宋体" w:hAnsi="宋体" w:cs="宋体"/>
          <w:color w:val="000000"/>
          <w:sz w:val="18"/>
          <w:szCs w:val="18"/>
          <w:shd w:val="clear" w:color="auto" w:fill="FFFFFF"/>
        </w:rPr>
        <w:t>否则会产生伪影影响图像质量和诊断结果。因检查时间较长，若有不适请及时与医护人员联系。轮椅与</w:t>
      </w:r>
      <w:r>
        <w:rPr>
          <w:rFonts w:hint="eastAsia" w:ascii="宋体" w:hAnsi="宋体" w:cs="宋体"/>
          <w:color w:val="000000"/>
          <w:sz w:val="18"/>
          <w:szCs w:val="18"/>
        </w:rPr>
        <w:t>检查金属推床及其它金属物等严禁进入检查室，</w:t>
      </w:r>
      <w:r>
        <w:rPr>
          <w:rFonts w:hint="eastAsia" w:ascii="宋体" w:hAnsi="宋体" w:cs="宋体"/>
          <w:color w:val="000000"/>
          <w:sz w:val="18"/>
          <w:szCs w:val="18"/>
          <w:shd w:val="clear" w:color="auto" w:fill="FFFFFF"/>
        </w:rPr>
        <w:t>需在</w:t>
      </w:r>
      <w:r>
        <w:rPr>
          <w:rFonts w:hint="eastAsia" w:ascii="宋体" w:hAnsi="宋体" w:cs="宋体"/>
          <w:b/>
          <w:bCs/>
          <w:color w:val="000000"/>
          <w:sz w:val="18"/>
          <w:szCs w:val="18"/>
          <w:shd w:val="clear" w:color="auto" w:fill="FFFFFF"/>
        </w:rPr>
        <w:t>黄线以外等候</w:t>
      </w:r>
      <w:r>
        <w:rPr>
          <w:rFonts w:hint="eastAsia" w:ascii="宋体" w:hAnsi="宋体" w:cs="宋体"/>
          <w:bCs/>
          <w:color w:val="000000"/>
          <w:sz w:val="18"/>
          <w:szCs w:val="18"/>
          <w:shd w:val="clear" w:color="auto" w:fill="FFFFFF"/>
        </w:rPr>
        <w:t>。</w:t>
      </w:r>
    </w:p>
    <w:p w14:paraId="34983D08">
      <w:pPr>
        <w:ind w:firstLine="360" w:firstLineChars="200"/>
        <w:contextualSpacing/>
        <w:rPr>
          <w:rFonts w:ascii="宋体" w:hAnsi="宋体" w:cs="宋体"/>
          <w:b/>
          <w:bCs/>
          <w:color w:val="000000"/>
          <w:sz w:val="18"/>
          <w:szCs w:val="18"/>
          <w:shd w:val="clear" w:color="auto" w:fill="FFFFFF"/>
        </w:rPr>
      </w:pPr>
      <w:r>
        <w:rPr>
          <w:rFonts w:hint="eastAsia" w:ascii="宋体" w:hAnsi="宋体" w:cs="宋体"/>
          <w:bCs/>
          <w:color w:val="000000"/>
          <w:sz w:val="18"/>
          <w:szCs w:val="18"/>
          <w:shd w:val="clear" w:color="auto" w:fill="FFFFFF"/>
        </w:rPr>
        <w:t>（11）技师及护士、家属（需要帮助时）应协助患者趟于检查床上，摆位置时需关上检查室大门，以防家属及其他人员进入检查室内，造成安全隐患。</w:t>
      </w:r>
    </w:p>
    <w:p w14:paraId="4EA2A925">
      <w:pPr>
        <w:ind w:firstLine="361" w:firstLineChars="200"/>
        <w:contextualSpacing/>
        <w:rPr>
          <w:rFonts w:ascii="宋体" w:hAnsi="宋体" w:cs="宋体"/>
          <w:b/>
          <w:color w:val="000000"/>
          <w:sz w:val="18"/>
          <w:szCs w:val="18"/>
          <w:shd w:val="clear" w:color="auto" w:fill="FFFFFF"/>
        </w:rPr>
      </w:pPr>
      <w:r>
        <w:rPr>
          <w:rFonts w:hint="eastAsia" w:ascii="宋体" w:hAnsi="宋体" w:cs="宋体"/>
          <w:b/>
          <w:color w:val="000000"/>
          <w:sz w:val="18"/>
          <w:szCs w:val="18"/>
          <w:shd w:val="clear" w:color="auto" w:fill="FFFFFF"/>
        </w:rPr>
        <w:t>4、检查中护理</w:t>
      </w:r>
    </w:p>
    <w:p w14:paraId="149665D5">
      <w:pPr>
        <w:ind w:firstLine="360" w:firstLineChars="200"/>
        <w:contextualSpacing/>
        <w:rPr>
          <w:rFonts w:ascii="宋体" w:hAnsi="宋体" w:cs="宋体"/>
          <w:color w:val="000000"/>
          <w:sz w:val="18"/>
          <w:szCs w:val="18"/>
          <w:shd w:val="clear" w:color="auto" w:fill="FFFFFF"/>
        </w:rPr>
      </w:pPr>
      <w:r>
        <w:rPr>
          <w:rFonts w:hint="eastAsia" w:ascii="宋体" w:hAnsi="宋体" w:cs="宋体"/>
          <w:color w:val="000000"/>
          <w:sz w:val="18"/>
          <w:szCs w:val="18"/>
          <w:shd w:val="clear" w:color="auto" w:fill="FFFFFF"/>
        </w:rPr>
        <w:t>（1）体位设计：协助患者上检查床，配合技师按患者检查部位要求设计体位，安放线圈，指导患者保持正确的姿势；确保体位不动，两手不能交叉，不能与身体其他部位的皮肤直接接触，以免产生回路；同时患者皮肤不能直接碰触磁体内壁及各种导线，防止灼伤。</w:t>
      </w:r>
    </w:p>
    <w:p w14:paraId="5454999F">
      <w:pPr>
        <w:ind w:firstLine="360" w:firstLineChars="200"/>
        <w:contextualSpacing/>
        <w:rPr>
          <w:rFonts w:ascii="宋体" w:hAnsi="宋体" w:cs="宋体"/>
          <w:color w:val="000000"/>
          <w:sz w:val="18"/>
          <w:szCs w:val="18"/>
          <w:shd w:val="clear" w:color="auto" w:fill="FFFFFF"/>
        </w:rPr>
      </w:pPr>
      <w:r>
        <w:rPr>
          <w:rFonts w:hint="eastAsia" w:ascii="宋体" w:hAnsi="宋体" w:cs="宋体"/>
          <w:color w:val="000000"/>
          <w:sz w:val="18"/>
          <w:szCs w:val="18"/>
          <w:shd w:val="clear" w:color="auto" w:fill="FFFFFF"/>
        </w:rPr>
        <w:t>（2）心理护理及健康宣教：再次告知患者检查时长、设备噪声及发热现象等，消除患者紧张、恐惧心理。</w:t>
      </w:r>
    </w:p>
    <w:p w14:paraId="5634F1BF">
      <w:pPr>
        <w:ind w:firstLine="360" w:firstLineChars="200"/>
        <w:contextualSpacing/>
        <w:rPr>
          <w:rFonts w:ascii="宋体" w:hAnsi="宋体" w:cs="宋体"/>
          <w:color w:val="000000"/>
          <w:sz w:val="18"/>
          <w:szCs w:val="18"/>
          <w:shd w:val="clear" w:color="auto" w:fill="FFFFFF"/>
        </w:rPr>
      </w:pPr>
      <w:r>
        <w:rPr>
          <w:rFonts w:hint="eastAsia" w:ascii="宋体" w:hAnsi="宋体" w:cs="宋体"/>
          <w:color w:val="000000"/>
          <w:sz w:val="18"/>
          <w:szCs w:val="18"/>
          <w:shd w:val="clear" w:color="auto" w:fill="FFFFFF"/>
        </w:rPr>
        <w:t>（3）对于增强检查的患者，确保留置针通常，正确连接高压注射器，并试注生理盐水，做到</w:t>
      </w:r>
      <w:r>
        <w:rPr>
          <w:rFonts w:ascii="宋体" w:hAnsi="宋体" w:cs="宋体"/>
          <w:color w:val="000000"/>
          <w:sz w:val="18"/>
          <w:szCs w:val="18"/>
          <w:shd w:val="clear" w:color="auto" w:fill="FFFFFF"/>
        </w:rPr>
        <w:t>“</w:t>
      </w:r>
      <w:r>
        <w:rPr>
          <w:rFonts w:hint="eastAsia" w:ascii="宋体" w:hAnsi="宋体" w:cs="宋体"/>
          <w:color w:val="000000"/>
          <w:sz w:val="18"/>
          <w:szCs w:val="18"/>
          <w:shd w:val="clear" w:color="auto" w:fill="FFFFFF"/>
        </w:rPr>
        <w:t>一看二模三感觉四询问</w:t>
      </w:r>
      <w:r>
        <w:rPr>
          <w:rFonts w:ascii="宋体" w:hAnsi="宋体" w:cs="宋体"/>
          <w:color w:val="000000"/>
          <w:sz w:val="18"/>
          <w:szCs w:val="18"/>
          <w:shd w:val="clear" w:color="auto" w:fill="FFFFFF"/>
        </w:rPr>
        <w:t>”</w:t>
      </w:r>
      <w:r>
        <w:rPr>
          <w:rFonts w:hint="eastAsia" w:ascii="宋体" w:hAnsi="宋体" w:cs="宋体"/>
          <w:color w:val="000000"/>
          <w:sz w:val="18"/>
          <w:szCs w:val="18"/>
          <w:shd w:val="clear" w:color="auto" w:fill="FFFFFF"/>
        </w:rPr>
        <w:t>，确保高压注射器、血管通常无渗漏。</w:t>
      </w:r>
    </w:p>
    <w:p w14:paraId="5B24EC17">
      <w:pPr>
        <w:ind w:firstLine="360" w:firstLineChars="200"/>
        <w:contextualSpacing/>
        <w:rPr>
          <w:rFonts w:ascii="宋体" w:hAnsi="宋体" w:cs="宋体"/>
          <w:color w:val="000000"/>
          <w:sz w:val="18"/>
          <w:szCs w:val="18"/>
          <w:shd w:val="clear" w:color="auto" w:fill="FFFFFF"/>
        </w:rPr>
      </w:pPr>
      <w:r>
        <w:rPr>
          <w:rFonts w:hint="eastAsia" w:ascii="宋体" w:hAnsi="宋体" w:cs="宋体"/>
          <w:color w:val="000000"/>
          <w:sz w:val="18"/>
          <w:szCs w:val="18"/>
          <w:shd w:val="clear" w:color="auto" w:fill="FFFFFF"/>
        </w:rPr>
        <w:t>（4）听力保护：提供听力保护装置保护受检者听力（如棉球或耳塞、耳机等）。</w:t>
      </w:r>
    </w:p>
    <w:p w14:paraId="382197A1">
      <w:pPr>
        <w:ind w:firstLine="360" w:firstLineChars="200"/>
        <w:contextualSpacing/>
        <w:rPr>
          <w:rFonts w:ascii="宋体" w:hAnsi="宋体" w:cs="宋体"/>
          <w:color w:val="000000"/>
          <w:sz w:val="18"/>
          <w:szCs w:val="18"/>
          <w:shd w:val="clear" w:color="auto" w:fill="FFFFFF"/>
        </w:rPr>
      </w:pPr>
      <w:r>
        <w:rPr>
          <w:rFonts w:hint="eastAsia" w:ascii="宋体" w:hAnsi="宋体" w:cs="宋体"/>
          <w:color w:val="000000"/>
          <w:sz w:val="18"/>
          <w:szCs w:val="18"/>
          <w:shd w:val="clear" w:color="auto" w:fill="FFFFFF"/>
        </w:rPr>
        <w:t>（5）根据室内温度及患者耐受情况给予保暖，防止受凉。</w:t>
      </w:r>
    </w:p>
    <w:p w14:paraId="7034DFC5">
      <w:pPr>
        <w:ind w:firstLine="360" w:firstLineChars="200"/>
        <w:contextualSpacing/>
        <w:rPr>
          <w:rFonts w:ascii="宋体" w:hAnsi="宋体" w:cs="宋体"/>
          <w:color w:val="000000"/>
          <w:sz w:val="18"/>
          <w:szCs w:val="18"/>
          <w:shd w:val="clear" w:color="auto" w:fill="FFFFFF"/>
        </w:rPr>
      </w:pPr>
      <w:r>
        <w:rPr>
          <w:rFonts w:hint="eastAsia" w:ascii="宋体" w:hAnsi="宋体" w:cs="宋体"/>
          <w:color w:val="000000"/>
          <w:sz w:val="18"/>
          <w:szCs w:val="18"/>
          <w:shd w:val="clear" w:color="auto" w:fill="FFFFFF"/>
        </w:rPr>
        <w:t>（6）病情观察：检查过程中注意观察患者有无异常反应。</w:t>
      </w:r>
    </w:p>
    <w:p w14:paraId="09CF40F8">
      <w:pPr>
        <w:ind w:firstLine="360" w:firstLineChars="200"/>
        <w:contextualSpacing/>
        <w:rPr>
          <w:rFonts w:hint="eastAsia" w:ascii="宋体" w:hAnsi="宋体" w:cs="宋体"/>
          <w:color w:val="000000"/>
          <w:sz w:val="18"/>
          <w:szCs w:val="18"/>
          <w:shd w:val="clear" w:color="auto" w:fill="FFFFFF"/>
        </w:rPr>
      </w:pPr>
      <w:r>
        <w:rPr>
          <w:rFonts w:hint="eastAsia" w:ascii="宋体" w:hAnsi="宋体" w:cs="宋体"/>
          <w:color w:val="000000"/>
          <w:sz w:val="18"/>
          <w:szCs w:val="18"/>
          <w:shd w:val="clear" w:color="auto" w:fill="FFFFFF"/>
        </w:rPr>
        <w:t>（7）检查结束后询问患者有无不适，并协助其下检查床。</w:t>
      </w:r>
    </w:p>
    <w:p w14:paraId="0F84FAA0">
      <w:pPr>
        <w:ind w:firstLine="361" w:firstLineChars="200"/>
        <w:contextualSpacing/>
        <w:rPr>
          <w:rFonts w:ascii="宋体" w:hAnsi="宋体" w:cs="宋体"/>
          <w:b/>
          <w:color w:val="000000"/>
          <w:sz w:val="18"/>
          <w:szCs w:val="18"/>
          <w:shd w:val="clear" w:color="auto" w:fill="FFFFFF"/>
        </w:rPr>
      </w:pPr>
      <w:r>
        <w:rPr>
          <w:rFonts w:hint="eastAsia" w:ascii="宋体" w:hAnsi="宋体" w:cs="宋体"/>
          <w:b/>
          <w:color w:val="000000"/>
          <w:sz w:val="18"/>
          <w:szCs w:val="18"/>
          <w:shd w:val="clear" w:color="auto" w:fill="FFFFFF"/>
        </w:rPr>
        <w:t>5、检查后护理</w:t>
      </w:r>
    </w:p>
    <w:p w14:paraId="2136664E">
      <w:pPr>
        <w:ind w:firstLine="360" w:firstLineChars="200"/>
        <w:contextualSpacing/>
        <w:rPr>
          <w:rFonts w:ascii="宋体" w:hAnsi="宋体" w:cs="宋体"/>
          <w:color w:val="000000"/>
          <w:sz w:val="18"/>
          <w:szCs w:val="18"/>
          <w:shd w:val="clear" w:color="auto" w:fill="FFFFFF"/>
        </w:rPr>
      </w:pPr>
      <w:r>
        <w:rPr>
          <w:rFonts w:hint="eastAsia" w:ascii="宋体" w:hAnsi="宋体" w:cs="宋体"/>
          <w:color w:val="000000"/>
          <w:sz w:val="18"/>
          <w:szCs w:val="18"/>
          <w:shd w:val="clear" w:color="auto" w:fill="FFFFFF"/>
        </w:rPr>
        <w:t>（1）告知患者及家属取片与报告的时间及方式。</w:t>
      </w:r>
    </w:p>
    <w:p w14:paraId="5F2B2675">
      <w:pPr>
        <w:ind w:firstLine="360" w:firstLineChars="200"/>
        <w:contextualSpacing/>
        <w:rPr>
          <w:rFonts w:ascii="宋体" w:hAnsi="宋体" w:cs="宋体"/>
          <w:color w:val="000000"/>
          <w:sz w:val="18"/>
          <w:szCs w:val="18"/>
        </w:rPr>
      </w:pPr>
      <w:r>
        <w:rPr>
          <w:rFonts w:hint="eastAsia" w:ascii="宋体" w:hAnsi="宋体" w:cs="宋体"/>
          <w:color w:val="000000"/>
          <w:sz w:val="18"/>
          <w:szCs w:val="18"/>
        </w:rPr>
        <w:t>（2）做增强磁共振检查的患者，检查结束后请在休息区</w:t>
      </w:r>
      <w:r>
        <w:rPr>
          <w:rFonts w:hint="eastAsia" w:ascii="宋体" w:hAnsi="宋体" w:cs="宋体"/>
          <w:b/>
          <w:iCs/>
          <w:color w:val="000000"/>
          <w:sz w:val="18"/>
          <w:szCs w:val="18"/>
        </w:rPr>
        <w:t>观察15～20分钟，</w:t>
      </w:r>
      <w:r>
        <w:rPr>
          <w:rFonts w:hint="eastAsia" w:ascii="宋体" w:hAnsi="宋体" w:cs="宋体"/>
          <w:color w:val="000000"/>
          <w:sz w:val="18"/>
          <w:szCs w:val="18"/>
        </w:rPr>
        <w:t>若无不适情况，请到注射室取针，取针后请</w:t>
      </w:r>
      <w:r>
        <w:rPr>
          <w:rFonts w:hint="eastAsia" w:ascii="宋体" w:hAnsi="宋体" w:cs="宋体"/>
          <w:b/>
          <w:iCs/>
          <w:color w:val="000000"/>
          <w:sz w:val="18"/>
          <w:szCs w:val="18"/>
        </w:rPr>
        <w:t>局部按压5分钟以上</w:t>
      </w:r>
      <w:r>
        <w:rPr>
          <w:rFonts w:hint="eastAsia" w:ascii="宋体" w:hAnsi="宋体" w:cs="宋体"/>
          <w:color w:val="000000"/>
          <w:sz w:val="18"/>
          <w:szCs w:val="18"/>
        </w:rPr>
        <w:t>至不出血为止。检查完毕后，</w:t>
      </w:r>
      <w:r>
        <w:rPr>
          <w:rFonts w:hint="eastAsia" w:ascii="宋体" w:hAnsi="宋体" w:cs="宋体"/>
          <w:b/>
          <w:iCs/>
          <w:color w:val="000000"/>
          <w:sz w:val="18"/>
          <w:szCs w:val="18"/>
        </w:rPr>
        <w:t>病情允许者请多饮水</w:t>
      </w:r>
      <w:r>
        <w:rPr>
          <w:rFonts w:hint="eastAsia" w:ascii="宋体" w:hAnsi="宋体" w:cs="宋体"/>
          <w:color w:val="000000"/>
          <w:sz w:val="18"/>
          <w:szCs w:val="18"/>
        </w:rPr>
        <w:t>，以利于钆对比剂的排出，如有不适及时电话联系。</w:t>
      </w:r>
    </w:p>
    <w:p w14:paraId="31A8E31F">
      <w:pPr>
        <w:pStyle w:val="19"/>
        <w:ind w:left="0" w:firstLine="360" w:firstLineChars="200"/>
        <w:contextualSpacing/>
        <w:rPr>
          <w:rFonts w:hint="eastAsia" w:ascii="宋体" w:hAnsi="宋体" w:cs="宋体"/>
          <w:color w:val="000000"/>
          <w:sz w:val="18"/>
          <w:szCs w:val="18"/>
          <w:shd w:val="clear" w:color="auto" w:fill="FFFFFF"/>
        </w:rPr>
      </w:pPr>
      <w:r>
        <w:rPr>
          <w:rFonts w:hint="eastAsia" w:ascii="宋体" w:hAnsi="宋体" w:cs="宋体"/>
          <w:color w:val="000000"/>
          <w:sz w:val="18"/>
          <w:szCs w:val="18"/>
        </w:rPr>
        <w:t>您的MRI检查已经全部检查完毕，感谢您的配合</w:t>
      </w:r>
      <w:r>
        <w:rPr>
          <w:rFonts w:hint="eastAsia" w:ascii="宋体" w:hAnsi="宋体"/>
          <w:color w:val="000000"/>
          <w:sz w:val="18"/>
          <w:szCs w:val="18"/>
        </w:rPr>
        <w:t>！</w:t>
      </w:r>
    </w:p>
    <w:p w14:paraId="11FA7BBD">
      <w:pPr>
        <w:contextualSpacing/>
        <w:rPr>
          <w:rFonts w:hint="eastAsia" w:ascii="宋体" w:hAnsi="宋体" w:cs="宋体"/>
          <w:b/>
          <w:color w:val="000000"/>
          <w:sz w:val="18"/>
          <w:szCs w:val="18"/>
          <w:shd w:val="clear" w:color="auto" w:fill="FFFFFF"/>
        </w:rPr>
      </w:pPr>
      <w:r>
        <w:rPr>
          <w:rFonts w:hint="eastAsia" w:ascii="宋体" w:hAnsi="宋体" w:cs="宋体"/>
          <w:b/>
          <w:color w:val="000000"/>
          <w:sz w:val="18"/>
          <w:szCs w:val="18"/>
          <w:shd w:val="clear" w:color="auto" w:fill="FFFFFF"/>
        </w:rPr>
        <w:t>（四）</w:t>
      </w:r>
      <w:r>
        <w:rPr>
          <w:rFonts w:hint="eastAsia" w:ascii="宋体" w:hAnsi="宋体"/>
          <w:b/>
          <w:color w:val="000000"/>
          <w:sz w:val="18"/>
          <w:szCs w:val="18"/>
        </w:rPr>
        <w:t>CT、MRI室护士职责</w:t>
      </w:r>
    </w:p>
    <w:p w14:paraId="2E90A5A5">
      <w:pPr>
        <w:ind w:firstLine="360" w:firstLineChars="200"/>
        <w:contextualSpacing/>
        <w:jc w:val="left"/>
        <w:rPr>
          <w:rFonts w:hint="eastAsia" w:ascii="宋体" w:hAnsi="宋体"/>
          <w:color w:val="000000"/>
          <w:sz w:val="18"/>
          <w:szCs w:val="18"/>
        </w:rPr>
      </w:pPr>
      <w:r>
        <w:rPr>
          <w:rFonts w:hint="eastAsia" w:ascii="宋体" w:hAnsi="宋体"/>
          <w:color w:val="000000"/>
          <w:sz w:val="18"/>
          <w:szCs w:val="18"/>
        </w:rPr>
        <w:t>1、在护士长领导下，上级护士指导下进行工作。</w:t>
      </w:r>
    </w:p>
    <w:p w14:paraId="66E0CEE5">
      <w:pPr>
        <w:ind w:firstLine="360" w:firstLineChars="200"/>
        <w:contextualSpacing/>
        <w:jc w:val="left"/>
        <w:rPr>
          <w:rFonts w:hint="eastAsia" w:ascii="宋体" w:hAnsi="宋体"/>
          <w:color w:val="000000"/>
          <w:sz w:val="18"/>
          <w:szCs w:val="18"/>
        </w:rPr>
      </w:pPr>
      <w:r>
        <w:rPr>
          <w:rFonts w:hint="eastAsia" w:ascii="宋体" w:hAnsi="宋体"/>
          <w:color w:val="000000"/>
          <w:sz w:val="18"/>
          <w:szCs w:val="18"/>
        </w:rPr>
        <w:t>2、按科室规定按时上下班；规范着装、保持整洁。</w:t>
      </w:r>
    </w:p>
    <w:p w14:paraId="37E092C6">
      <w:pPr>
        <w:ind w:firstLine="360" w:firstLineChars="200"/>
        <w:contextualSpacing/>
        <w:jc w:val="left"/>
        <w:rPr>
          <w:rFonts w:hint="eastAsia" w:ascii="宋体" w:hAnsi="宋体"/>
          <w:color w:val="000000"/>
          <w:sz w:val="18"/>
          <w:szCs w:val="18"/>
        </w:rPr>
      </w:pPr>
      <w:r>
        <w:rPr>
          <w:rFonts w:hint="eastAsia" w:ascii="宋体" w:hAnsi="宋体"/>
          <w:color w:val="000000"/>
          <w:sz w:val="18"/>
          <w:szCs w:val="18"/>
        </w:rPr>
        <w:t>3、保持操作间、检查室、注射室等环境的清洁、整齐；物品规范化放置；保持检查床单清洁平整、无渣屑、无污渍，及时更换。</w:t>
      </w:r>
    </w:p>
    <w:p w14:paraId="228A14BF">
      <w:pPr>
        <w:ind w:firstLine="360" w:firstLineChars="200"/>
        <w:contextualSpacing/>
        <w:jc w:val="left"/>
        <w:rPr>
          <w:rFonts w:ascii="宋体" w:hAnsi="宋体"/>
          <w:color w:val="000000"/>
          <w:sz w:val="18"/>
          <w:szCs w:val="18"/>
        </w:rPr>
      </w:pPr>
      <w:r>
        <w:rPr>
          <w:rFonts w:hint="eastAsia" w:ascii="宋体" w:hAnsi="宋体"/>
          <w:color w:val="000000"/>
          <w:sz w:val="18"/>
          <w:szCs w:val="18"/>
        </w:rPr>
        <w:t>4、负责检查室急救物品、药品的管理，保证100%的完好。</w:t>
      </w:r>
    </w:p>
    <w:p w14:paraId="7D604DF5">
      <w:pPr>
        <w:ind w:firstLine="360" w:firstLineChars="200"/>
        <w:contextualSpacing/>
        <w:jc w:val="left"/>
        <w:rPr>
          <w:rFonts w:ascii="宋体" w:hAnsi="宋体"/>
          <w:color w:val="000000"/>
          <w:sz w:val="18"/>
          <w:szCs w:val="18"/>
        </w:rPr>
      </w:pPr>
      <w:r>
        <w:rPr>
          <w:rFonts w:hint="eastAsia" w:ascii="宋体" w:hAnsi="宋体"/>
          <w:color w:val="000000"/>
          <w:sz w:val="18"/>
          <w:szCs w:val="18"/>
        </w:rPr>
        <w:t>5、严格交接班制度，上班前检查当天所需物品，下班前及时补充次日所需物品；每班认真清点检查室内用品（如收纳箱、拖鞋、被子、对比剂、金属探测仪、指脉夹等），并完成检查室各记录本、表单的填写。</w:t>
      </w:r>
    </w:p>
    <w:p w14:paraId="38BF672F">
      <w:pPr>
        <w:ind w:firstLine="360" w:firstLineChars="200"/>
        <w:contextualSpacing/>
        <w:jc w:val="left"/>
        <w:rPr>
          <w:rFonts w:ascii="宋体" w:hAnsi="宋体"/>
          <w:color w:val="000000"/>
          <w:sz w:val="18"/>
          <w:szCs w:val="18"/>
        </w:rPr>
      </w:pPr>
      <w:r>
        <w:rPr>
          <w:rFonts w:hint="eastAsia" w:ascii="宋体" w:hAnsi="宋体"/>
          <w:color w:val="000000"/>
          <w:sz w:val="18"/>
          <w:szCs w:val="18"/>
        </w:rPr>
        <w:t>6、认真执行查对制度，防止差错发生。合理安排检查，保持检查等待区域的清洁、次序、无吵闹现象发生。</w:t>
      </w:r>
    </w:p>
    <w:p w14:paraId="131BF694">
      <w:pPr>
        <w:ind w:firstLine="360" w:firstLineChars="200"/>
        <w:contextualSpacing/>
        <w:jc w:val="left"/>
        <w:rPr>
          <w:rFonts w:ascii="宋体" w:hAnsi="宋体"/>
          <w:color w:val="000000"/>
          <w:sz w:val="18"/>
          <w:szCs w:val="18"/>
        </w:rPr>
      </w:pPr>
      <w:r>
        <w:rPr>
          <w:rFonts w:hint="eastAsia" w:ascii="宋体" w:hAnsi="宋体"/>
          <w:color w:val="000000"/>
          <w:sz w:val="18"/>
          <w:szCs w:val="18"/>
        </w:rPr>
        <w:t>7、负责患者检查前的准备工作，加强与患者及家属的沟通，落实健康教育。</w:t>
      </w:r>
    </w:p>
    <w:p w14:paraId="14859D4E">
      <w:pPr>
        <w:ind w:firstLine="360" w:firstLineChars="200"/>
        <w:contextualSpacing/>
        <w:jc w:val="left"/>
        <w:rPr>
          <w:rFonts w:ascii="宋体" w:hAnsi="宋体"/>
          <w:color w:val="000000"/>
          <w:sz w:val="18"/>
          <w:szCs w:val="18"/>
        </w:rPr>
      </w:pPr>
      <w:r>
        <w:rPr>
          <w:rFonts w:hint="eastAsia" w:ascii="宋体" w:hAnsi="宋体"/>
          <w:color w:val="000000"/>
          <w:sz w:val="18"/>
          <w:szCs w:val="18"/>
        </w:rPr>
        <w:t>8、协助患者上下床，确保安全，并根据患者耐受情况给予保暖。对CT/MRI增强检查的患者，认真填写知情同意书，并根据患者血管情况选择合适的血管建立静脉通道。做到安全注射，防止对比剂外渗。</w:t>
      </w:r>
    </w:p>
    <w:p w14:paraId="6BAD016A">
      <w:pPr>
        <w:ind w:firstLine="360" w:firstLineChars="200"/>
        <w:contextualSpacing/>
        <w:jc w:val="left"/>
        <w:rPr>
          <w:rFonts w:ascii="宋体" w:hAnsi="宋体"/>
          <w:color w:val="000000"/>
          <w:sz w:val="18"/>
          <w:szCs w:val="18"/>
        </w:rPr>
      </w:pPr>
      <w:r>
        <w:rPr>
          <w:rFonts w:hint="eastAsia" w:ascii="宋体" w:hAnsi="宋体"/>
          <w:color w:val="000000"/>
          <w:sz w:val="18"/>
          <w:szCs w:val="18"/>
        </w:rPr>
        <w:t>9、检查中认真观察患者情况，如有异常及时处理，做好特殊和危重患者检查的配合与抢救工作。落实好患者及家属的放射防护措施。</w:t>
      </w:r>
    </w:p>
    <w:p w14:paraId="00B0CF18">
      <w:pPr>
        <w:ind w:firstLine="360" w:firstLineChars="200"/>
        <w:contextualSpacing/>
        <w:rPr>
          <w:rFonts w:hint="eastAsia" w:ascii="宋体" w:hAnsi="宋体"/>
          <w:color w:val="000000"/>
          <w:sz w:val="18"/>
          <w:szCs w:val="18"/>
        </w:rPr>
      </w:pPr>
      <w:r>
        <w:rPr>
          <w:rFonts w:hint="eastAsia" w:ascii="宋体" w:hAnsi="宋体"/>
          <w:color w:val="000000"/>
          <w:sz w:val="18"/>
          <w:szCs w:val="18"/>
        </w:rPr>
        <w:t>10、积极配合完成新业务、新技术的开展，认真收集临床资料。</w:t>
      </w:r>
    </w:p>
    <w:p w14:paraId="1416F23B">
      <w:pPr>
        <w:contextualSpacing/>
        <w:rPr>
          <w:rFonts w:hint="eastAsia" w:ascii="宋体" w:hAnsi="宋体"/>
          <w:b/>
          <w:bCs/>
          <w:color w:val="000000"/>
          <w:szCs w:val="21"/>
        </w:rPr>
      </w:pPr>
      <w:r>
        <w:rPr>
          <w:rFonts w:hint="eastAsia" w:ascii="宋体" w:hAnsi="宋体"/>
          <w:b/>
          <w:bCs/>
          <w:color w:val="000000"/>
          <w:szCs w:val="21"/>
        </w:rPr>
        <w:t>六、DSA规章制度及护士职责</w:t>
      </w:r>
    </w:p>
    <w:p w14:paraId="7F022294">
      <w:pPr>
        <w:contextualSpacing/>
        <w:rPr>
          <w:rFonts w:hint="eastAsia" w:ascii="宋体" w:hAnsi="宋体"/>
          <w:b/>
          <w:color w:val="000000"/>
          <w:sz w:val="18"/>
          <w:szCs w:val="18"/>
        </w:rPr>
      </w:pPr>
      <w:r>
        <w:rPr>
          <w:rFonts w:hint="eastAsia" w:ascii="宋体" w:hAnsi="宋体"/>
          <w:b/>
          <w:color w:val="000000"/>
          <w:sz w:val="18"/>
          <w:szCs w:val="18"/>
        </w:rPr>
        <w:t>（一）DSA制度</w:t>
      </w:r>
    </w:p>
    <w:p w14:paraId="3C5C06FA">
      <w:pPr>
        <w:contextualSpacing/>
        <w:rPr>
          <w:rFonts w:hint="eastAsia" w:ascii="宋体" w:hAnsi="宋体"/>
          <w:b/>
          <w:color w:val="000000"/>
          <w:sz w:val="18"/>
          <w:szCs w:val="18"/>
        </w:rPr>
      </w:pPr>
      <w:r>
        <w:rPr>
          <w:rFonts w:hint="eastAsia" w:ascii="宋体" w:hAnsi="宋体"/>
          <w:b/>
          <w:color w:val="000000"/>
          <w:sz w:val="18"/>
          <w:szCs w:val="18"/>
        </w:rPr>
        <w:t>DSA室管理制度</w:t>
      </w:r>
    </w:p>
    <w:p w14:paraId="4CF6E5E7">
      <w:pPr>
        <w:ind w:firstLine="360" w:firstLineChars="200"/>
        <w:contextualSpacing/>
        <w:rPr>
          <w:rFonts w:hint="eastAsia" w:ascii="宋体" w:hAnsi="宋体"/>
          <w:color w:val="000000"/>
          <w:sz w:val="18"/>
          <w:szCs w:val="18"/>
        </w:rPr>
      </w:pPr>
      <w:r>
        <w:rPr>
          <w:rFonts w:hint="eastAsia" w:ascii="宋体" w:hAnsi="宋体"/>
          <w:color w:val="000000"/>
          <w:sz w:val="18"/>
          <w:szCs w:val="18"/>
        </w:rPr>
        <w:t>（1）DSA</w:t>
      </w:r>
      <w:r>
        <w:rPr>
          <w:rFonts w:hint="eastAsia" w:ascii="宋体" w:hAnsi="宋体"/>
          <w:bCs/>
          <w:color w:val="000000"/>
          <w:sz w:val="18"/>
          <w:szCs w:val="18"/>
        </w:rPr>
        <w:t>室各类人员需严格执行相关规章制度。</w:t>
      </w:r>
    </w:p>
    <w:p w14:paraId="3E536411">
      <w:pPr>
        <w:pStyle w:val="21"/>
        <w:ind w:firstLine="360"/>
        <w:contextualSpacing/>
        <w:rPr>
          <w:rFonts w:hint="eastAsia" w:ascii="宋体" w:hAnsi="宋体"/>
          <w:bCs/>
          <w:color w:val="000000"/>
          <w:sz w:val="18"/>
          <w:szCs w:val="18"/>
        </w:rPr>
      </w:pPr>
      <w:r>
        <w:rPr>
          <w:rFonts w:hint="eastAsia" w:ascii="宋体" w:hAnsi="宋体"/>
          <w:color w:val="000000"/>
          <w:sz w:val="18"/>
          <w:szCs w:val="18"/>
        </w:rPr>
        <w:t>（2）DSA</w:t>
      </w:r>
      <w:r>
        <w:rPr>
          <w:rFonts w:hint="eastAsia" w:ascii="宋体" w:hAnsi="宋体"/>
          <w:bCs/>
          <w:color w:val="000000"/>
          <w:sz w:val="18"/>
          <w:szCs w:val="18"/>
        </w:rPr>
        <w:t>机须由获得资质的专业人员操作，并按操作程序进行操作。未经许可，其他人员不得随意操作DSA机。</w:t>
      </w:r>
    </w:p>
    <w:p w14:paraId="0EF67D79">
      <w:pPr>
        <w:pStyle w:val="21"/>
        <w:ind w:firstLine="360"/>
        <w:contextualSpacing/>
        <w:rPr>
          <w:rFonts w:ascii="宋体" w:hAnsi="宋体"/>
          <w:bCs/>
          <w:color w:val="000000"/>
          <w:sz w:val="18"/>
          <w:szCs w:val="18"/>
        </w:rPr>
      </w:pPr>
      <w:r>
        <w:rPr>
          <w:rFonts w:hint="eastAsia" w:ascii="宋体" w:hAnsi="宋体"/>
          <w:color w:val="000000"/>
          <w:sz w:val="18"/>
          <w:szCs w:val="18"/>
        </w:rPr>
        <w:t>（3）</w:t>
      </w:r>
      <w:r>
        <w:rPr>
          <w:rFonts w:hint="eastAsia" w:ascii="宋体" w:hAnsi="宋体"/>
          <w:bCs/>
          <w:color w:val="000000"/>
          <w:sz w:val="18"/>
          <w:szCs w:val="18"/>
        </w:rPr>
        <w:t>DSA机每周保养一次，做到干净，清洁，卫生。</w:t>
      </w:r>
    </w:p>
    <w:p w14:paraId="2283F2E8">
      <w:pPr>
        <w:pStyle w:val="21"/>
        <w:ind w:firstLine="360"/>
        <w:contextualSpacing/>
        <w:rPr>
          <w:rFonts w:ascii="宋体" w:hAnsi="宋体"/>
          <w:bCs/>
          <w:color w:val="000000"/>
          <w:sz w:val="18"/>
          <w:szCs w:val="18"/>
        </w:rPr>
      </w:pPr>
      <w:r>
        <w:rPr>
          <w:rFonts w:hint="eastAsia" w:ascii="宋体" w:hAnsi="宋体"/>
          <w:color w:val="000000"/>
          <w:sz w:val="18"/>
          <w:szCs w:val="18"/>
        </w:rPr>
        <w:t>（4）</w:t>
      </w:r>
      <w:r>
        <w:rPr>
          <w:rFonts w:hint="eastAsia" w:ascii="宋体" w:hAnsi="宋体"/>
          <w:bCs/>
          <w:color w:val="000000"/>
          <w:sz w:val="18"/>
          <w:szCs w:val="18"/>
        </w:rPr>
        <w:t>凡是介入手术室工作人员，必须严格遵守无菌原则，保持室内肃静和整洁。进手术间必须佩带剂量牌。穿洗手衣，室内鞋，戴好口罩及帽子。</w:t>
      </w:r>
    </w:p>
    <w:p w14:paraId="7DBDBACA">
      <w:pPr>
        <w:pStyle w:val="21"/>
        <w:ind w:firstLine="360"/>
        <w:contextualSpacing/>
        <w:rPr>
          <w:rFonts w:ascii="宋体" w:hAnsi="宋体"/>
          <w:bCs/>
          <w:color w:val="000000"/>
          <w:sz w:val="18"/>
          <w:szCs w:val="18"/>
        </w:rPr>
      </w:pPr>
      <w:r>
        <w:rPr>
          <w:rFonts w:hint="eastAsia" w:ascii="宋体" w:hAnsi="宋体"/>
          <w:color w:val="000000"/>
          <w:sz w:val="18"/>
          <w:szCs w:val="18"/>
        </w:rPr>
        <w:t>（5）</w:t>
      </w:r>
      <w:r>
        <w:rPr>
          <w:rFonts w:hint="eastAsia" w:ascii="宋体" w:hAnsi="宋体"/>
          <w:bCs/>
          <w:color w:val="000000"/>
          <w:sz w:val="18"/>
          <w:szCs w:val="18"/>
        </w:rPr>
        <w:t>进入手术室见习、参观者，应接受本院医务人员的指导，不得任意游走及出入，并限制在3人。</w:t>
      </w:r>
    </w:p>
    <w:p w14:paraId="505CDB98">
      <w:pPr>
        <w:pStyle w:val="21"/>
        <w:ind w:firstLine="360"/>
        <w:contextualSpacing/>
        <w:rPr>
          <w:rFonts w:hint="eastAsia" w:ascii="宋体" w:hAnsi="宋体"/>
          <w:bCs/>
          <w:color w:val="000000"/>
          <w:sz w:val="18"/>
          <w:szCs w:val="18"/>
        </w:rPr>
      </w:pPr>
      <w:r>
        <w:rPr>
          <w:rFonts w:hint="eastAsia" w:ascii="宋体" w:hAnsi="宋体"/>
          <w:color w:val="000000"/>
          <w:sz w:val="18"/>
          <w:szCs w:val="18"/>
        </w:rPr>
        <w:t>（6）</w:t>
      </w:r>
      <w:r>
        <w:rPr>
          <w:rFonts w:hint="eastAsia" w:ascii="宋体" w:hAnsi="宋体"/>
          <w:bCs/>
          <w:color w:val="000000"/>
          <w:sz w:val="18"/>
          <w:szCs w:val="18"/>
        </w:rPr>
        <w:t>介入手术入室的药品、器材、辅料均应有专人负责保管，放在固定位置。各项急诊手术的全套器材，电器和蒸汽设备应常检查，以保证手术的正常进行。器械一般不得外借，如外借时必须经介入室同意。</w:t>
      </w:r>
    </w:p>
    <w:p w14:paraId="4884EDB3">
      <w:pPr>
        <w:pStyle w:val="21"/>
        <w:ind w:firstLine="360"/>
        <w:contextualSpacing/>
        <w:rPr>
          <w:rFonts w:ascii="宋体" w:hAnsi="宋体"/>
          <w:bCs/>
          <w:color w:val="000000"/>
          <w:sz w:val="18"/>
          <w:szCs w:val="18"/>
        </w:rPr>
      </w:pPr>
      <w:r>
        <w:rPr>
          <w:rFonts w:hint="eastAsia" w:ascii="宋体" w:hAnsi="宋体"/>
          <w:color w:val="000000"/>
          <w:sz w:val="18"/>
          <w:szCs w:val="18"/>
        </w:rPr>
        <w:t>（7）</w:t>
      </w:r>
      <w:r>
        <w:rPr>
          <w:rFonts w:hint="eastAsia" w:ascii="宋体" w:hAnsi="宋体"/>
          <w:bCs/>
          <w:color w:val="000000"/>
          <w:sz w:val="18"/>
          <w:szCs w:val="18"/>
        </w:rPr>
        <w:t>手术前后护士应详细清点手术器械，敷料等数量，术后及时收拾干净被血液污染的器械和辅料。</w:t>
      </w:r>
    </w:p>
    <w:p w14:paraId="4BC5930B">
      <w:pPr>
        <w:pStyle w:val="21"/>
        <w:ind w:firstLine="360"/>
        <w:contextualSpacing/>
        <w:rPr>
          <w:rFonts w:hint="eastAsia" w:ascii="宋体" w:hAnsi="宋体"/>
          <w:bCs/>
          <w:color w:val="000000"/>
          <w:sz w:val="18"/>
          <w:szCs w:val="18"/>
        </w:rPr>
      </w:pPr>
      <w:r>
        <w:rPr>
          <w:rFonts w:hint="eastAsia" w:ascii="宋体" w:hAnsi="宋体"/>
          <w:color w:val="000000"/>
          <w:sz w:val="18"/>
          <w:szCs w:val="18"/>
        </w:rPr>
        <w:t>（8）</w:t>
      </w:r>
      <w:r>
        <w:rPr>
          <w:rFonts w:hint="eastAsia" w:ascii="宋体" w:hAnsi="宋体"/>
          <w:bCs/>
          <w:color w:val="000000"/>
          <w:sz w:val="18"/>
          <w:szCs w:val="18"/>
        </w:rPr>
        <w:t>介入手术室对施行手术的病员应作详细登记，按月统计上报，协同有关科室研究院感原因，及时纠正。</w:t>
      </w:r>
    </w:p>
    <w:p w14:paraId="62BDE5BA">
      <w:pPr>
        <w:ind w:firstLine="361" w:firstLineChars="200"/>
        <w:contextualSpacing/>
        <w:rPr>
          <w:rFonts w:hint="eastAsia" w:ascii="宋体" w:hAnsi="宋体"/>
          <w:b/>
          <w:bCs/>
          <w:color w:val="000000"/>
          <w:sz w:val="18"/>
          <w:szCs w:val="18"/>
        </w:rPr>
      </w:pPr>
      <w:r>
        <w:rPr>
          <w:rFonts w:hint="eastAsia" w:ascii="宋体" w:hAnsi="宋体"/>
          <w:b/>
          <w:bCs/>
          <w:color w:val="000000"/>
          <w:sz w:val="18"/>
          <w:szCs w:val="18"/>
        </w:rPr>
        <w:t>DSA室工作制度</w:t>
      </w:r>
    </w:p>
    <w:p w14:paraId="1754B742">
      <w:pPr>
        <w:ind w:firstLine="360" w:firstLineChars="200"/>
        <w:contextualSpacing/>
        <w:rPr>
          <w:rFonts w:hint="eastAsia" w:ascii="宋体" w:hAnsi="宋体"/>
          <w:color w:val="000000"/>
          <w:sz w:val="18"/>
          <w:szCs w:val="18"/>
        </w:rPr>
      </w:pPr>
      <w:r>
        <w:rPr>
          <w:rFonts w:hint="eastAsia" w:ascii="宋体" w:hAnsi="宋体"/>
          <w:color w:val="000000"/>
          <w:sz w:val="18"/>
          <w:szCs w:val="18"/>
        </w:rPr>
        <w:t>（1）凡在导管室工作人员，必须严格遵守无菌原则，保持室内肃静和整洁。进手术间时必须配戴导管室的鞋、帽、隔离衣及口罩。</w:t>
      </w:r>
    </w:p>
    <w:p w14:paraId="1678C694">
      <w:pPr>
        <w:ind w:firstLine="360" w:firstLineChars="200"/>
        <w:contextualSpacing/>
        <w:rPr>
          <w:rFonts w:hint="eastAsia" w:ascii="宋体" w:hAnsi="宋体"/>
          <w:color w:val="000000"/>
          <w:sz w:val="18"/>
          <w:szCs w:val="18"/>
        </w:rPr>
      </w:pPr>
      <w:r>
        <w:rPr>
          <w:rFonts w:hint="eastAsia" w:ascii="宋体" w:hAnsi="宋体"/>
          <w:color w:val="000000"/>
          <w:sz w:val="18"/>
          <w:szCs w:val="18"/>
        </w:rPr>
        <w:t>（2）进导管室见习、参观二人以内的需经科室负责人和导管室护士长同意，三人以上的需报医务处经业务副院长批准。参观和见习手术者，应接受院方医务人员的指导，不得任意游走及出入。</w:t>
      </w:r>
    </w:p>
    <w:p w14:paraId="6494083A">
      <w:pPr>
        <w:ind w:firstLine="360" w:firstLineChars="200"/>
        <w:contextualSpacing/>
        <w:rPr>
          <w:rFonts w:hint="eastAsia" w:ascii="宋体" w:hAnsi="宋体"/>
          <w:color w:val="000000"/>
          <w:sz w:val="18"/>
          <w:szCs w:val="18"/>
        </w:rPr>
      </w:pPr>
      <w:r>
        <w:rPr>
          <w:rFonts w:hint="eastAsia" w:ascii="宋体" w:hAnsi="宋体"/>
          <w:color w:val="000000"/>
          <w:sz w:val="18"/>
          <w:szCs w:val="18"/>
        </w:rPr>
        <w:t>（3）导管室的药品、器材、敷料均应有专人负责保管，放在固定位置。各项急症手术的全套器材，电器和蒸汽设备应该常检查，以保证手术正常进行。导管室器械一般不得外借，如外借时必须经导管室护士长同意，麻醉药品和剧毒药应有明显标志，加锁保管，根据医嘱并经过仔细查对方可使用。</w:t>
      </w:r>
    </w:p>
    <w:p w14:paraId="38B7ED8B">
      <w:pPr>
        <w:ind w:firstLine="360" w:firstLineChars="200"/>
        <w:contextualSpacing/>
        <w:rPr>
          <w:rFonts w:hint="eastAsia" w:ascii="宋体" w:hAnsi="宋体"/>
          <w:color w:val="000000"/>
          <w:sz w:val="18"/>
          <w:szCs w:val="18"/>
        </w:rPr>
      </w:pPr>
      <w:r>
        <w:rPr>
          <w:rFonts w:hint="eastAsia" w:ascii="宋体" w:hAnsi="宋体"/>
          <w:color w:val="000000"/>
          <w:sz w:val="18"/>
          <w:szCs w:val="18"/>
        </w:rPr>
        <w:t>（4）无菌手术与有菌手术应该分室进行，如无条件时，先做无菌手术，后做有菌手术。手术前后手术室护士应详细清点手术器械，敷料数目等，并应及时收拾干净被血液污染的器械和敷料。</w:t>
      </w:r>
    </w:p>
    <w:p w14:paraId="11F3BABE">
      <w:pPr>
        <w:ind w:firstLine="360" w:firstLineChars="200"/>
        <w:contextualSpacing/>
        <w:rPr>
          <w:rFonts w:hint="eastAsia" w:ascii="宋体" w:hAnsi="宋体"/>
          <w:color w:val="000000"/>
          <w:sz w:val="18"/>
          <w:szCs w:val="18"/>
        </w:rPr>
      </w:pPr>
      <w:r>
        <w:rPr>
          <w:rFonts w:hint="eastAsia" w:ascii="宋体" w:hAnsi="宋体"/>
          <w:color w:val="000000"/>
          <w:sz w:val="18"/>
          <w:szCs w:val="18"/>
        </w:rPr>
        <w:t>（5）导管室在夜间及节假日应安排专人值班，以便随时进行各种紧急手术。</w:t>
      </w:r>
    </w:p>
    <w:p w14:paraId="4628C4D7">
      <w:pPr>
        <w:ind w:firstLine="360" w:firstLineChars="200"/>
        <w:contextualSpacing/>
        <w:rPr>
          <w:rFonts w:hint="eastAsia" w:ascii="宋体" w:hAnsi="宋体"/>
          <w:color w:val="000000"/>
          <w:sz w:val="18"/>
          <w:szCs w:val="18"/>
        </w:rPr>
      </w:pPr>
      <w:r>
        <w:rPr>
          <w:rFonts w:hint="eastAsia" w:ascii="宋体" w:hAnsi="宋体"/>
          <w:color w:val="000000"/>
          <w:sz w:val="18"/>
          <w:szCs w:val="18"/>
        </w:rPr>
        <w:t>（6）导管室对施行手术的病员应作详细登记，按月统计上报，协同有关科室研究感染原因，及时纠正。</w:t>
      </w:r>
    </w:p>
    <w:p w14:paraId="536EC69B">
      <w:pPr>
        <w:ind w:firstLine="360" w:firstLineChars="200"/>
        <w:contextualSpacing/>
        <w:rPr>
          <w:rFonts w:hint="eastAsia" w:ascii="宋体" w:hAnsi="宋体"/>
          <w:color w:val="000000"/>
          <w:sz w:val="18"/>
          <w:szCs w:val="18"/>
        </w:rPr>
      </w:pPr>
      <w:r>
        <w:rPr>
          <w:rFonts w:hint="eastAsia" w:ascii="宋体" w:hAnsi="宋体"/>
          <w:color w:val="000000"/>
          <w:sz w:val="18"/>
          <w:szCs w:val="18"/>
        </w:rPr>
        <w:t>（7）导管室应每周彻底清扫消毒一次，每季度作细菌培养（包括空气、手、物表）；每月进行DSA“五心”护理质量评价，自评结果上交护士长。</w:t>
      </w:r>
    </w:p>
    <w:p w14:paraId="70114117">
      <w:pPr>
        <w:ind w:firstLine="360" w:firstLineChars="200"/>
        <w:contextualSpacing/>
        <w:rPr>
          <w:rFonts w:hint="eastAsia" w:ascii="宋体" w:hAnsi="宋体"/>
          <w:color w:val="000000"/>
          <w:sz w:val="18"/>
          <w:szCs w:val="18"/>
        </w:rPr>
      </w:pPr>
      <w:r>
        <w:rPr>
          <w:rFonts w:hint="eastAsia" w:ascii="宋体" w:hAnsi="宋体"/>
          <w:color w:val="000000"/>
          <w:sz w:val="18"/>
          <w:szCs w:val="18"/>
        </w:rPr>
        <w:t>（8）手术通知单须手术前一日交导管室以便准备，急症手术通知须主治医师或值班医师签字。</w:t>
      </w:r>
    </w:p>
    <w:p w14:paraId="3ACDC92B">
      <w:pPr>
        <w:ind w:firstLine="360" w:firstLineChars="200"/>
        <w:contextualSpacing/>
        <w:rPr>
          <w:rFonts w:hint="eastAsia" w:ascii="宋体" w:hAnsi="宋体"/>
          <w:color w:val="000000"/>
          <w:sz w:val="18"/>
          <w:szCs w:val="18"/>
        </w:rPr>
      </w:pPr>
      <w:r>
        <w:rPr>
          <w:rFonts w:hint="eastAsia" w:ascii="宋体" w:hAnsi="宋体"/>
          <w:color w:val="000000"/>
          <w:sz w:val="18"/>
          <w:szCs w:val="18"/>
        </w:rPr>
        <w:t>（9）接手术病人时，严格执行</w:t>
      </w:r>
      <w:r>
        <w:rPr>
          <w:rFonts w:ascii="宋体" w:hAnsi="宋体"/>
          <w:color w:val="000000"/>
          <w:sz w:val="18"/>
          <w:szCs w:val="18"/>
        </w:rPr>
        <w:t>“</w:t>
      </w:r>
      <w:r>
        <w:rPr>
          <w:rFonts w:hint="eastAsia" w:ascii="宋体" w:hAnsi="宋体"/>
          <w:color w:val="000000"/>
          <w:sz w:val="18"/>
          <w:szCs w:val="18"/>
        </w:rPr>
        <w:t>三查八对</w:t>
      </w:r>
      <w:r>
        <w:rPr>
          <w:rFonts w:ascii="宋体" w:hAnsi="宋体"/>
          <w:color w:val="000000"/>
          <w:sz w:val="18"/>
          <w:szCs w:val="18"/>
        </w:rPr>
        <w:t>”</w:t>
      </w:r>
      <w:r>
        <w:rPr>
          <w:rFonts w:hint="eastAsia" w:ascii="宋体" w:hAnsi="宋体"/>
          <w:color w:val="000000"/>
          <w:sz w:val="18"/>
          <w:szCs w:val="18"/>
        </w:rPr>
        <w:t>制度，携带病历、腕带与患者本人核对姓名、年龄、床位、手术名称和部位，认真填写“介入手术安全核查表”及“外周介入护理记录单”， 防止差错，病人要穿医院衣服进入导管室。</w:t>
      </w:r>
    </w:p>
    <w:p w14:paraId="73C006AA">
      <w:pPr>
        <w:contextualSpacing/>
        <w:rPr>
          <w:rFonts w:hint="eastAsia" w:ascii="宋体" w:hAnsi="宋体"/>
          <w:b/>
          <w:bCs/>
          <w:color w:val="000000"/>
          <w:sz w:val="18"/>
          <w:szCs w:val="18"/>
        </w:rPr>
      </w:pPr>
      <w:r>
        <w:rPr>
          <w:rFonts w:hint="eastAsia" w:ascii="宋体" w:hAnsi="宋体"/>
          <w:b/>
          <w:bCs/>
          <w:color w:val="000000"/>
          <w:sz w:val="18"/>
          <w:szCs w:val="18"/>
        </w:rPr>
        <w:t>DSA室查对制度</w:t>
      </w:r>
    </w:p>
    <w:p w14:paraId="12A4846E">
      <w:pPr>
        <w:ind w:firstLine="360" w:firstLineChars="200"/>
        <w:contextualSpacing/>
        <w:rPr>
          <w:rFonts w:hint="eastAsia" w:ascii="宋体" w:hAnsi="宋体"/>
          <w:color w:val="000000"/>
          <w:sz w:val="18"/>
          <w:szCs w:val="18"/>
        </w:rPr>
      </w:pPr>
      <w:r>
        <w:rPr>
          <w:rFonts w:hint="eastAsia" w:ascii="宋体" w:hAnsi="宋体"/>
          <w:color w:val="000000"/>
          <w:sz w:val="18"/>
          <w:szCs w:val="18"/>
        </w:rPr>
        <w:t>（1）执行各项医疗护理操作要做到“三查七对”，防止差错、事故发生。</w:t>
      </w:r>
    </w:p>
    <w:p w14:paraId="4A18941E">
      <w:pPr>
        <w:ind w:firstLine="360" w:firstLineChars="200"/>
        <w:contextualSpacing/>
        <w:rPr>
          <w:rFonts w:hint="eastAsia" w:ascii="宋体" w:hAnsi="宋体"/>
          <w:color w:val="000000"/>
          <w:sz w:val="18"/>
          <w:szCs w:val="18"/>
        </w:rPr>
      </w:pPr>
      <w:r>
        <w:rPr>
          <w:rFonts w:hint="eastAsia" w:ascii="宋体" w:hAnsi="宋体"/>
          <w:color w:val="000000"/>
          <w:sz w:val="18"/>
          <w:szCs w:val="18"/>
        </w:rPr>
        <w:t>（2）接手术患者时，应认真查对患者的腕带、病室、床号、姓名、性别、年龄、住院号、手术名称、手术时间及术前用药等，逐项核实，防止接错；了解患者疾病史、过敏史等。</w:t>
      </w:r>
    </w:p>
    <w:p w14:paraId="1D9E4123">
      <w:pPr>
        <w:ind w:firstLine="360" w:firstLineChars="200"/>
        <w:contextualSpacing/>
        <w:rPr>
          <w:rFonts w:hint="eastAsia" w:ascii="宋体" w:hAnsi="宋体"/>
          <w:color w:val="000000"/>
          <w:sz w:val="18"/>
          <w:szCs w:val="18"/>
        </w:rPr>
      </w:pPr>
      <w:r>
        <w:rPr>
          <w:rFonts w:hint="eastAsia" w:ascii="宋体" w:hAnsi="宋体"/>
          <w:color w:val="000000"/>
          <w:sz w:val="18"/>
          <w:szCs w:val="18"/>
        </w:rPr>
        <w:t>（3）危重患者手术前检查全身皮肤情况，对于手术时间较长者进行相应部位的保护，避免压疮的发发生。</w:t>
      </w:r>
    </w:p>
    <w:p w14:paraId="30036820">
      <w:pPr>
        <w:ind w:firstLine="360" w:firstLineChars="200"/>
        <w:contextualSpacing/>
        <w:rPr>
          <w:rFonts w:ascii="宋体" w:hAnsi="宋体"/>
          <w:color w:val="000000"/>
          <w:sz w:val="18"/>
          <w:szCs w:val="18"/>
        </w:rPr>
      </w:pPr>
      <w:r>
        <w:rPr>
          <w:rFonts w:hint="eastAsia" w:ascii="宋体" w:hAnsi="宋体"/>
          <w:color w:val="000000"/>
          <w:sz w:val="18"/>
          <w:szCs w:val="18"/>
        </w:rPr>
        <w:t>（4）如为血管外科的手术，需要由手术助手与导管室护士一起清点物品和器械，严格执行物品清点制度，防止物品遗留于患者体内。遇物品清点不对时应在麻醉单上注明原因，术者、第一助手、手术护士、麻醉医生共同签名，并由术者报告医务处备案。</w:t>
      </w:r>
    </w:p>
    <w:p w14:paraId="774796B6">
      <w:pPr>
        <w:ind w:firstLine="360" w:firstLineChars="200"/>
        <w:contextualSpacing/>
        <w:rPr>
          <w:rFonts w:ascii="宋体" w:hAnsi="宋体"/>
          <w:color w:val="000000"/>
          <w:sz w:val="18"/>
          <w:szCs w:val="18"/>
        </w:rPr>
      </w:pPr>
      <w:r>
        <w:rPr>
          <w:rFonts w:hint="eastAsia" w:ascii="宋体" w:hAnsi="宋体"/>
          <w:color w:val="000000"/>
          <w:sz w:val="18"/>
          <w:szCs w:val="18"/>
        </w:rPr>
        <w:t>（5）执行口头医嘱时，在执行前需要复述一遍，并详细记录；麻醉药品、精神药品、毒性药品，需要经两人查对无误后方可使用。</w:t>
      </w:r>
    </w:p>
    <w:p w14:paraId="3AA946DA">
      <w:pPr>
        <w:ind w:firstLine="360" w:firstLineChars="200"/>
        <w:contextualSpacing/>
        <w:rPr>
          <w:rFonts w:hint="eastAsia" w:ascii="宋体" w:hAnsi="宋体"/>
          <w:color w:val="000000"/>
          <w:sz w:val="18"/>
          <w:szCs w:val="18"/>
        </w:rPr>
      </w:pPr>
      <w:r>
        <w:rPr>
          <w:rFonts w:hint="eastAsia" w:ascii="宋体" w:hAnsi="宋体"/>
          <w:color w:val="000000"/>
          <w:sz w:val="18"/>
          <w:szCs w:val="18"/>
        </w:rPr>
        <w:t>（6）术中所用药物和导管均应记录在“手术医嘱记录单”和“DSA手术记录本</w:t>
      </w:r>
      <w:r>
        <w:rPr>
          <w:rFonts w:ascii="宋体" w:hAnsi="宋体"/>
          <w:color w:val="000000"/>
          <w:sz w:val="18"/>
          <w:szCs w:val="18"/>
        </w:rPr>
        <w:t>”</w:t>
      </w:r>
      <w:r>
        <w:rPr>
          <w:rFonts w:hint="eastAsia" w:ascii="宋体" w:hAnsi="宋体"/>
          <w:color w:val="000000"/>
          <w:sz w:val="18"/>
          <w:szCs w:val="18"/>
        </w:rPr>
        <w:t>上。</w:t>
      </w:r>
    </w:p>
    <w:p w14:paraId="698BF268">
      <w:pPr>
        <w:contextualSpacing/>
        <w:rPr>
          <w:rFonts w:hint="eastAsia" w:ascii="宋体" w:hAnsi="宋体"/>
          <w:b/>
          <w:bCs/>
          <w:color w:val="000000"/>
          <w:sz w:val="18"/>
          <w:szCs w:val="18"/>
        </w:rPr>
      </w:pPr>
      <w:r>
        <w:rPr>
          <w:rFonts w:hint="eastAsia" w:ascii="宋体" w:hAnsi="宋体"/>
          <w:b/>
          <w:bCs/>
          <w:color w:val="000000"/>
          <w:sz w:val="18"/>
          <w:szCs w:val="18"/>
        </w:rPr>
        <w:t>DSA室感染管理制度</w:t>
      </w:r>
    </w:p>
    <w:p w14:paraId="7959F85B">
      <w:pPr>
        <w:ind w:firstLine="360" w:firstLineChars="200"/>
        <w:contextualSpacing/>
        <w:rPr>
          <w:rFonts w:ascii="宋体" w:hAnsi="宋体"/>
          <w:bCs/>
          <w:color w:val="000000"/>
          <w:sz w:val="18"/>
          <w:szCs w:val="18"/>
        </w:rPr>
      </w:pPr>
      <w:r>
        <w:rPr>
          <w:rFonts w:hint="eastAsia" w:ascii="宋体" w:hAnsi="宋体"/>
          <w:color w:val="000000"/>
          <w:sz w:val="18"/>
          <w:szCs w:val="18"/>
        </w:rPr>
        <w:t>（1）导管室布局合理、分区明确、标识清楚。分医疗区和辅助区，医疗区包括手术间，辅助区包括洗手间、办公室、候诊区、污物间。</w:t>
      </w:r>
    </w:p>
    <w:p w14:paraId="2C3200E1">
      <w:pPr>
        <w:ind w:firstLine="360" w:firstLineChars="200"/>
        <w:contextualSpacing/>
        <w:rPr>
          <w:rFonts w:ascii="宋体" w:hAnsi="宋体"/>
          <w:color w:val="000000"/>
          <w:sz w:val="18"/>
          <w:szCs w:val="18"/>
        </w:rPr>
      </w:pPr>
      <w:r>
        <w:rPr>
          <w:rFonts w:hint="eastAsia" w:ascii="宋体" w:hAnsi="宋体"/>
          <w:color w:val="000000"/>
          <w:sz w:val="18"/>
          <w:szCs w:val="18"/>
        </w:rPr>
        <w:t>（2）地面、墙面、天花板等应光滑，无孔隙、防潮、耐清洁消毒。</w:t>
      </w:r>
    </w:p>
    <w:p w14:paraId="159D4FB3">
      <w:pPr>
        <w:ind w:firstLine="360" w:firstLineChars="200"/>
        <w:contextualSpacing/>
        <w:rPr>
          <w:rFonts w:ascii="宋体" w:hAnsi="宋体"/>
          <w:color w:val="000000"/>
          <w:sz w:val="18"/>
          <w:szCs w:val="18"/>
        </w:rPr>
      </w:pPr>
      <w:r>
        <w:rPr>
          <w:rFonts w:hint="eastAsia" w:ascii="宋体" w:hAnsi="宋体"/>
          <w:color w:val="000000"/>
          <w:sz w:val="18"/>
          <w:szCs w:val="18"/>
        </w:rPr>
        <w:t>（3）进入介入中心人员须按照规定更换鞋、衣裤、口罩、帽子，外出时更换外出用鞋，穿好罩衣，检查完毕，铅衣、衣裤、口罩、帽子、鞋放于指定位置。</w:t>
      </w:r>
    </w:p>
    <w:p w14:paraId="1F586F93">
      <w:pPr>
        <w:ind w:firstLine="360" w:firstLineChars="200"/>
        <w:contextualSpacing/>
        <w:rPr>
          <w:rFonts w:ascii="宋体" w:hAnsi="宋体"/>
          <w:color w:val="000000"/>
          <w:sz w:val="18"/>
          <w:szCs w:val="18"/>
        </w:rPr>
      </w:pPr>
      <w:r>
        <w:rPr>
          <w:rFonts w:hint="eastAsia" w:ascii="宋体" w:hAnsi="宋体"/>
          <w:color w:val="000000"/>
          <w:sz w:val="18"/>
          <w:szCs w:val="18"/>
        </w:rPr>
        <w:t>（4）患有皮肤化脓性感染及其他传染病的工作人员，应暂停手术。手术前手术人员按要求进行外科手消毒、戴口罩和帽子、穿无菌手术衣、戴外科手套。</w:t>
      </w:r>
    </w:p>
    <w:p w14:paraId="4B8E7F78">
      <w:pPr>
        <w:ind w:firstLine="360" w:firstLineChars="200"/>
        <w:contextualSpacing/>
        <w:rPr>
          <w:rFonts w:ascii="宋体" w:hAnsi="宋体"/>
          <w:color w:val="000000"/>
          <w:sz w:val="18"/>
          <w:szCs w:val="18"/>
        </w:rPr>
      </w:pPr>
      <w:r>
        <w:rPr>
          <w:rFonts w:hint="eastAsia" w:ascii="宋体" w:hAnsi="宋体"/>
          <w:color w:val="000000"/>
          <w:sz w:val="18"/>
          <w:szCs w:val="18"/>
        </w:rPr>
        <w:t>（5）手术过程应严格遵守无菌操作原则，手术部位消毒应以同心圆的方式涂擦至少</w:t>
      </w:r>
      <w:r>
        <w:rPr>
          <w:rFonts w:ascii="宋体" w:hAnsi="宋体"/>
          <w:color w:val="000000"/>
          <w:sz w:val="18"/>
          <w:szCs w:val="18"/>
        </w:rPr>
        <w:t>2</w:t>
      </w:r>
      <w:r>
        <w:rPr>
          <w:rFonts w:hint="eastAsia" w:ascii="宋体" w:hAnsi="宋体"/>
          <w:color w:val="000000"/>
          <w:sz w:val="18"/>
          <w:szCs w:val="18"/>
        </w:rPr>
        <w:t>遍，待其自然干燥以后，再从头到脚铺设大无菌巾。</w:t>
      </w:r>
    </w:p>
    <w:p w14:paraId="6629F1DF">
      <w:pPr>
        <w:ind w:firstLine="360" w:firstLineChars="200"/>
        <w:contextualSpacing/>
        <w:rPr>
          <w:rFonts w:ascii="宋体" w:hAnsi="宋体"/>
          <w:color w:val="000000"/>
          <w:sz w:val="18"/>
          <w:szCs w:val="18"/>
        </w:rPr>
      </w:pPr>
      <w:r>
        <w:rPr>
          <w:rFonts w:hint="eastAsia" w:ascii="宋体" w:hAnsi="宋体"/>
          <w:color w:val="000000"/>
          <w:sz w:val="18"/>
          <w:szCs w:val="18"/>
        </w:rPr>
        <w:t>（6）进入人体无菌组织、无菌器官的器械、凡耐湿热的物品，首选压力蒸汽灭菌，不耐湿热的物品灭菌，首选环氧乙烷等低温灭菌技术。</w:t>
      </w:r>
    </w:p>
    <w:p w14:paraId="53E9A716">
      <w:pPr>
        <w:ind w:firstLine="360" w:firstLineChars="200"/>
        <w:contextualSpacing/>
        <w:rPr>
          <w:rFonts w:ascii="宋体" w:hAnsi="宋体"/>
          <w:color w:val="000000"/>
          <w:sz w:val="18"/>
          <w:szCs w:val="18"/>
        </w:rPr>
      </w:pPr>
      <w:r>
        <w:rPr>
          <w:rFonts w:hint="eastAsia" w:ascii="宋体" w:hAnsi="宋体"/>
          <w:color w:val="000000"/>
          <w:sz w:val="18"/>
          <w:szCs w:val="18"/>
        </w:rPr>
        <w:t>（7）一次性医疗用品不得重复使用，用完后立即毁形，凡国家药品监督管理部门审批的产品，其说明书上未界定为一次性使用的导管，应按去污染、清洗、灭菌的程序进行处理，导管必须编号、记录使用情况，</w:t>
      </w:r>
      <w:r>
        <w:rPr>
          <w:rFonts w:hint="eastAsia" w:ascii="宋体" w:hAnsi="宋体" w:cs="宋体"/>
          <w:color w:val="000000"/>
          <w:kern w:val="0"/>
          <w:sz w:val="18"/>
          <w:szCs w:val="18"/>
        </w:rPr>
        <w:t>传染病人使用过的导管不得重复使用。</w:t>
      </w:r>
    </w:p>
    <w:p w14:paraId="1DE66A11">
      <w:pPr>
        <w:ind w:firstLine="360" w:firstLineChars="200"/>
        <w:contextualSpacing/>
        <w:rPr>
          <w:rFonts w:ascii="宋体" w:hAnsi="宋体"/>
          <w:color w:val="000000"/>
          <w:sz w:val="18"/>
          <w:szCs w:val="18"/>
        </w:rPr>
      </w:pPr>
      <w:r>
        <w:rPr>
          <w:rFonts w:hint="eastAsia" w:ascii="宋体" w:hAnsi="宋体" w:cs="宋体"/>
          <w:color w:val="000000"/>
          <w:kern w:val="0"/>
          <w:sz w:val="18"/>
          <w:szCs w:val="18"/>
        </w:rPr>
        <w:t>（8）手术床上用品一人一用一更换。</w:t>
      </w:r>
    </w:p>
    <w:p w14:paraId="142464F1">
      <w:pPr>
        <w:ind w:firstLine="360" w:firstLineChars="200"/>
        <w:contextualSpacing/>
        <w:rPr>
          <w:rFonts w:ascii="宋体" w:hAnsi="宋体"/>
          <w:color w:val="000000"/>
          <w:sz w:val="18"/>
          <w:szCs w:val="18"/>
        </w:rPr>
      </w:pPr>
      <w:r>
        <w:rPr>
          <w:rFonts w:hint="eastAsia" w:ascii="宋体" w:hAnsi="宋体"/>
          <w:color w:val="000000"/>
          <w:sz w:val="18"/>
          <w:szCs w:val="18"/>
        </w:rPr>
        <w:t>（9）每季度做空气、物表和医护人员的手培养，如菌落数超过标准，应重新清洁消毒直至培养合格。</w:t>
      </w:r>
    </w:p>
    <w:p w14:paraId="4D3C6137">
      <w:pPr>
        <w:ind w:firstLine="360" w:firstLineChars="200"/>
        <w:contextualSpacing/>
        <w:rPr>
          <w:rFonts w:ascii="宋体" w:hAnsi="宋体"/>
          <w:color w:val="000000"/>
          <w:sz w:val="18"/>
          <w:szCs w:val="18"/>
        </w:rPr>
      </w:pPr>
      <w:r>
        <w:rPr>
          <w:rFonts w:hint="eastAsia" w:ascii="宋体" w:hAnsi="宋体"/>
          <w:color w:val="000000"/>
          <w:sz w:val="18"/>
          <w:szCs w:val="18"/>
        </w:rPr>
        <w:t>（10）手术间每日定时用空气消毒机进行紫外线循环风消毒，每周大扫除</w:t>
      </w:r>
      <w:r>
        <w:rPr>
          <w:rFonts w:ascii="宋体" w:hAnsi="宋体"/>
          <w:color w:val="000000"/>
          <w:sz w:val="18"/>
          <w:szCs w:val="18"/>
        </w:rPr>
        <w:t>1</w:t>
      </w:r>
      <w:r>
        <w:rPr>
          <w:rFonts w:hint="eastAsia" w:ascii="宋体" w:hAnsi="宋体"/>
          <w:color w:val="000000"/>
          <w:sz w:val="18"/>
          <w:szCs w:val="18"/>
        </w:rPr>
        <w:t>次。手频繁接触的物体表面，如各种仪器表面、手术床、门把手、洗手池等每日湿式擦拭，有明显污染时用消毒剂擦拭，连台手术之间、当天手术全部完毕后，应及时进行清洁、消毒。标志物阳性患者术后要进行终末消毒。</w:t>
      </w:r>
    </w:p>
    <w:p w14:paraId="26E8ED19">
      <w:pPr>
        <w:ind w:firstLine="360" w:firstLineChars="200"/>
        <w:contextualSpacing/>
        <w:rPr>
          <w:rFonts w:hint="eastAsia" w:ascii="宋体" w:hAnsi="宋体"/>
          <w:color w:val="000000"/>
          <w:sz w:val="18"/>
          <w:szCs w:val="18"/>
        </w:rPr>
      </w:pPr>
      <w:r>
        <w:rPr>
          <w:rFonts w:hint="eastAsia" w:ascii="宋体" w:hAnsi="宋体"/>
          <w:color w:val="000000"/>
          <w:sz w:val="18"/>
          <w:szCs w:val="18"/>
        </w:rPr>
        <w:t>（11）医疗废物应当按照《医疗废物管理标准操作规程》有关规定进行分类、处理。</w:t>
      </w:r>
    </w:p>
    <w:p w14:paraId="31DAD1C4">
      <w:pPr>
        <w:contextualSpacing/>
        <w:rPr>
          <w:rFonts w:hint="eastAsia" w:ascii="宋体" w:hAnsi="宋体"/>
          <w:b/>
          <w:color w:val="000000"/>
          <w:sz w:val="18"/>
          <w:szCs w:val="18"/>
        </w:rPr>
      </w:pPr>
      <w:r>
        <w:rPr>
          <w:rFonts w:hint="eastAsia" w:ascii="宋体" w:hAnsi="宋体"/>
          <w:b/>
          <w:bCs/>
          <w:color w:val="000000"/>
          <w:sz w:val="18"/>
          <w:szCs w:val="18"/>
        </w:rPr>
        <w:t>DSA室保洁制度</w:t>
      </w:r>
    </w:p>
    <w:p w14:paraId="2FABC7C7">
      <w:pPr>
        <w:ind w:firstLine="360" w:firstLineChars="200"/>
        <w:contextualSpacing/>
        <w:rPr>
          <w:rFonts w:ascii="宋体" w:hAnsi="宋体"/>
          <w:color w:val="000000"/>
          <w:sz w:val="18"/>
          <w:szCs w:val="18"/>
        </w:rPr>
      </w:pPr>
      <w:r>
        <w:rPr>
          <w:rFonts w:hint="eastAsia" w:ascii="宋体" w:hAnsi="宋体" w:cs="宋体"/>
          <w:color w:val="000000"/>
          <w:kern w:val="0"/>
          <w:sz w:val="18"/>
          <w:szCs w:val="18"/>
        </w:rPr>
        <w:t>（1）</w:t>
      </w:r>
      <w:r>
        <w:rPr>
          <w:rFonts w:hint="eastAsia" w:ascii="宋体" w:hAnsi="宋体"/>
          <w:bCs/>
          <w:color w:val="000000"/>
          <w:sz w:val="18"/>
          <w:szCs w:val="18"/>
        </w:rPr>
        <w:t>每日用500mg/L的含氯消毒剂擦拭物表，并拖地。</w:t>
      </w:r>
    </w:p>
    <w:p w14:paraId="2153392B">
      <w:pPr>
        <w:pStyle w:val="21"/>
        <w:ind w:firstLine="360"/>
        <w:contextualSpacing/>
        <w:rPr>
          <w:rFonts w:hint="eastAsia" w:ascii="宋体" w:hAnsi="宋体"/>
          <w:bCs/>
          <w:color w:val="000000"/>
          <w:sz w:val="18"/>
          <w:szCs w:val="18"/>
        </w:rPr>
      </w:pPr>
      <w:r>
        <w:rPr>
          <w:rFonts w:hint="eastAsia" w:ascii="宋体" w:hAnsi="宋体" w:cs="宋体"/>
          <w:color w:val="000000"/>
          <w:kern w:val="0"/>
          <w:sz w:val="18"/>
          <w:szCs w:val="18"/>
        </w:rPr>
        <w:t>（2）</w:t>
      </w:r>
      <w:r>
        <w:rPr>
          <w:rFonts w:hint="eastAsia" w:ascii="宋体" w:hAnsi="宋体"/>
          <w:bCs/>
          <w:color w:val="000000"/>
          <w:sz w:val="18"/>
          <w:szCs w:val="18"/>
        </w:rPr>
        <w:t>每次手术结束后，及时清理用物，并用500mg/L的含氯消毒剂擦拭并拖地；特殊感染患者，用1000mg/L的含氯消毒剂擦拭并拖地。</w:t>
      </w:r>
    </w:p>
    <w:p w14:paraId="6D53BF34">
      <w:pPr>
        <w:pStyle w:val="21"/>
        <w:ind w:firstLine="360"/>
        <w:contextualSpacing/>
        <w:rPr>
          <w:rFonts w:ascii="宋体" w:hAnsi="宋体"/>
          <w:bCs/>
          <w:color w:val="000000"/>
          <w:sz w:val="18"/>
          <w:szCs w:val="18"/>
        </w:rPr>
      </w:pPr>
      <w:r>
        <w:rPr>
          <w:rFonts w:hint="eastAsia" w:ascii="宋体" w:hAnsi="宋体" w:cs="宋体"/>
          <w:color w:val="000000"/>
          <w:kern w:val="0"/>
          <w:sz w:val="18"/>
          <w:szCs w:val="18"/>
        </w:rPr>
        <w:t>（3）</w:t>
      </w:r>
      <w:r>
        <w:rPr>
          <w:rFonts w:hint="eastAsia" w:ascii="宋体" w:hAnsi="宋体"/>
          <w:bCs/>
          <w:color w:val="000000"/>
          <w:sz w:val="18"/>
          <w:szCs w:val="18"/>
        </w:rPr>
        <w:t>地面血迹先用1000mg/L的含氯消毒液喷洒，作用一定时间后再清洁处理。</w:t>
      </w:r>
    </w:p>
    <w:p w14:paraId="398691EC">
      <w:pPr>
        <w:pStyle w:val="21"/>
        <w:ind w:firstLine="360"/>
        <w:contextualSpacing/>
        <w:rPr>
          <w:rFonts w:ascii="宋体" w:hAnsi="宋体"/>
          <w:bCs/>
          <w:color w:val="000000"/>
          <w:sz w:val="18"/>
          <w:szCs w:val="18"/>
        </w:rPr>
      </w:pPr>
      <w:r>
        <w:rPr>
          <w:rFonts w:hint="eastAsia" w:ascii="宋体" w:hAnsi="宋体" w:cs="宋体"/>
          <w:color w:val="000000"/>
          <w:kern w:val="0"/>
          <w:sz w:val="18"/>
          <w:szCs w:val="18"/>
        </w:rPr>
        <w:t>（4）</w:t>
      </w:r>
      <w:r>
        <w:rPr>
          <w:rFonts w:hint="eastAsia" w:ascii="宋体" w:hAnsi="宋体"/>
          <w:bCs/>
          <w:color w:val="000000"/>
          <w:sz w:val="18"/>
          <w:szCs w:val="18"/>
        </w:rPr>
        <w:t>手术结束后，物表用500mg/L的含氯消毒剂擦拭，地面清洁后用消毒液拖地。</w:t>
      </w:r>
    </w:p>
    <w:p w14:paraId="68D6AA07">
      <w:pPr>
        <w:pStyle w:val="21"/>
        <w:ind w:firstLine="360"/>
        <w:contextualSpacing/>
        <w:rPr>
          <w:rFonts w:ascii="宋体" w:hAnsi="宋体"/>
          <w:bCs/>
          <w:color w:val="000000"/>
          <w:sz w:val="18"/>
          <w:szCs w:val="18"/>
        </w:rPr>
      </w:pPr>
      <w:r>
        <w:rPr>
          <w:rFonts w:hint="eastAsia" w:ascii="宋体" w:hAnsi="宋体" w:cs="宋体"/>
          <w:color w:val="000000"/>
          <w:kern w:val="0"/>
          <w:sz w:val="18"/>
          <w:szCs w:val="18"/>
        </w:rPr>
        <w:t>（5）</w:t>
      </w:r>
      <w:r>
        <w:rPr>
          <w:rFonts w:hint="eastAsia" w:ascii="宋体" w:hAnsi="宋体"/>
          <w:bCs/>
          <w:color w:val="000000"/>
          <w:sz w:val="18"/>
          <w:szCs w:val="18"/>
        </w:rPr>
        <w:t>每周手术间彻底清扫一次（包括顶棚、墙壁、物表、地面）。消毒液要现用现配。</w:t>
      </w:r>
    </w:p>
    <w:p w14:paraId="39D816C1">
      <w:pPr>
        <w:pStyle w:val="21"/>
        <w:ind w:firstLine="360"/>
        <w:contextualSpacing/>
        <w:rPr>
          <w:rFonts w:ascii="宋体" w:hAnsi="宋体"/>
          <w:bCs/>
          <w:color w:val="000000"/>
          <w:sz w:val="18"/>
          <w:szCs w:val="18"/>
        </w:rPr>
      </w:pPr>
      <w:r>
        <w:rPr>
          <w:rFonts w:hint="eastAsia" w:ascii="宋体" w:hAnsi="宋体" w:cs="宋体"/>
          <w:color w:val="000000"/>
          <w:kern w:val="0"/>
          <w:sz w:val="18"/>
          <w:szCs w:val="18"/>
        </w:rPr>
        <w:t>（6）</w:t>
      </w:r>
      <w:r>
        <w:rPr>
          <w:rFonts w:hint="eastAsia" w:ascii="宋体" w:hAnsi="宋体"/>
          <w:bCs/>
          <w:color w:val="000000"/>
          <w:sz w:val="18"/>
          <w:szCs w:val="18"/>
        </w:rPr>
        <w:t>紫外线风机过滤网半年清洁一次。每日空气消毒3次，上、中、下午各一次，每次1小时。</w:t>
      </w:r>
    </w:p>
    <w:p w14:paraId="6948EADD">
      <w:pPr>
        <w:pStyle w:val="21"/>
        <w:ind w:firstLine="360"/>
        <w:contextualSpacing/>
        <w:rPr>
          <w:rFonts w:ascii="宋体" w:hAnsi="宋体"/>
          <w:bCs/>
          <w:color w:val="000000"/>
          <w:sz w:val="18"/>
          <w:szCs w:val="18"/>
        </w:rPr>
      </w:pPr>
      <w:r>
        <w:rPr>
          <w:rFonts w:hint="eastAsia" w:ascii="宋体" w:hAnsi="宋体" w:cs="宋体"/>
          <w:color w:val="000000"/>
          <w:kern w:val="0"/>
          <w:sz w:val="18"/>
          <w:szCs w:val="18"/>
        </w:rPr>
        <w:t>（7）</w:t>
      </w:r>
      <w:r>
        <w:rPr>
          <w:rFonts w:hint="eastAsia" w:ascii="宋体" w:hAnsi="宋体"/>
          <w:bCs/>
          <w:color w:val="000000"/>
          <w:sz w:val="18"/>
          <w:szCs w:val="18"/>
        </w:rPr>
        <w:t>严格执行消毒技术规范，输液压脉带一人一根；血压计袖带一周清洁消毒一次，有血迹及时处理；血氧饱和度探头每周一次用含氯消毒剂擦拭，用过的吸痰瓶、氧气湿化瓶随时消毒，未用每周消毒一次。一次性医疗用品不能重复使用。</w:t>
      </w:r>
    </w:p>
    <w:p w14:paraId="2910E446">
      <w:pPr>
        <w:pStyle w:val="21"/>
        <w:ind w:firstLine="270" w:firstLineChars="150"/>
        <w:rPr>
          <w:rFonts w:hint="eastAsia" w:ascii="宋体" w:hAnsi="宋体"/>
          <w:bCs/>
          <w:color w:val="000000"/>
          <w:sz w:val="18"/>
          <w:szCs w:val="18"/>
        </w:rPr>
      </w:pPr>
      <w:r>
        <w:rPr>
          <w:rFonts w:hint="eastAsia" w:ascii="宋体" w:hAnsi="宋体" w:cs="宋体"/>
          <w:color w:val="000000"/>
          <w:kern w:val="0"/>
          <w:sz w:val="18"/>
          <w:szCs w:val="18"/>
        </w:rPr>
        <w:t>（8）</w:t>
      </w:r>
      <w:r>
        <w:rPr>
          <w:rFonts w:hint="eastAsia" w:ascii="宋体" w:hAnsi="宋体"/>
          <w:bCs/>
          <w:color w:val="000000"/>
          <w:sz w:val="18"/>
          <w:szCs w:val="18"/>
        </w:rPr>
        <w:t>拖把、抹布分区专用，标志明显，用后的拖把、抹布需经消毒液浸泡后再使用。</w:t>
      </w:r>
    </w:p>
    <w:p w14:paraId="056A3E68">
      <w:pPr>
        <w:pStyle w:val="21"/>
        <w:ind w:firstLine="0" w:firstLineChars="0"/>
        <w:contextualSpacing/>
        <w:rPr>
          <w:rFonts w:hint="eastAsia" w:ascii="宋体" w:hAnsi="宋体"/>
          <w:b/>
          <w:bCs/>
          <w:color w:val="000000"/>
          <w:sz w:val="18"/>
          <w:szCs w:val="18"/>
        </w:rPr>
      </w:pPr>
      <w:r>
        <w:rPr>
          <w:rFonts w:hint="eastAsia" w:ascii="宋体" w:hAnsi="宋体"/>
          <w:b/>
          <w:bCs/>
          <w:color w:val="000000"/>
          <w:sz w:val="18"/>
          <w:szCs w:val="18"/>
        </w:rPr>
        <w:t>DSA室消毒隔离制度</w:t>
      </w:r>
    </w:p>
    <w:p w14:paraId="20C86F01">
      <w:pPr>
        <w:pStyle w:val="21"/>
        <w:ind w:firstLine="360"/>
        <w:contextualSpacing/>
        <w:rPr>
          <w:rFonts w:hint="eastAsia" w:ascii="宋体" w:hAnsi="宋体"/>
          <w:bCs/>
          <w:color w:val="000000"/>
          <w:sz w:val="18"/>
          <w:szCs w:val="18"/>
        </w:rPr>
      </w:pPr>
      <w:r>
        <w:rPr>
          <w:rFonts w:hint="eastAsia" w:ascii="宋体" w:hAnsi="宋体"/>
          <w:color w:val="000000"/>
          <w:sz w:val="18"/>
          <w:szCs w:val="18"/>
        </w:rPr>
        <w:t>（1）无菌物品的保存和注意事项</w:t>
      </w:r>
    </w:p>
    <w:p w14:paraId="0CBCC9A5">
      <w:pPr>
        <w:ind w:firstLine="360" w:firstLineChars="200"/>
        <w:contextualSpacing/>
        <w:rPr>
          <w:rFonts w:hint="eastAsia" w:ascii="宋体" w:hAnsi="宋体"/>
          <w:color w:val="000000"/>
          <w:sz w:val="18"/>
          <w:szCs w:val="18"/>
        </w:rPr>
      </w:pPr>
      <w:r>
        <w:rPr>
          <w:rFonts w:hint="eastAsia" w:ascii="宋体" w:hAnsi="宋体"/>
          <w:color w:val="000000"/>
          <w:sz w:val="18"/>
          <w:szCs w:val="18"/>
        </w:rPr>
        <w:t>①检查无菌包的完整性、效期，包装若有破损、</w:t>
      </w:r>
      <w:r>
        <w:rPr>
          <w:rFonts w:ascii="宋体" w:hAnsi="宋体"/>
          <w:color w:val="000000"/>
          <w:sz w:val="18"/>
          <w:szCs w:val="18"/>
        </w:rPr>
        <w:t>已过有效期</w:t>
      </w:r>
      <w:r>
        <w:rPr>
          <w:rFonts w:hint="eastAsia" w:ascii="宋体" w:hAnsi="宋体"/>
          <w:color w:val="000000"/>
          <w:sz w:val="18"/>
          <w:szCs w:val="18"/>
        </w:rPr>
        <w:t>不可使用。</w:t>
      </w:r>
    </w:p>
    <w:p w14:paraId="50A8319B">
      <w:pPr>
        <w:ind w:firstLine="360" w:firstLineChars="200"/>
        <w:contextualSpacing/>
        <w:rPr>
          <w:rFonts w:hint="eastAsia" w:ascii="宋体" w:hAnsi="宋体"/>
          <w:color w:val="000000"/>
          <w:sz w:val="18"/>
          <w:szCs w:val="18"/>
        </w:rPr>
      </w:pPr>
      <w:r>
        <w:rPr>
          <w:rFonts w:hint="eastAsia" w:ascii="宋体" w:hAnsi="宋体"/>
          <w:color w:val="000000"/>
          <w:sz w:val="18"/>
          <w:szCs w:val="18"/>
        </w:rPr>
        <w:t>②手术包应干燥，湿包不可作为无菌包使用。</w:t>
      </w:r>
    </w:p>
    <w:p w14:paraId="654E6D82">
      <w:pPr>
        <w:ind w:firstLine="360" w:firstLineChars="200"/>
        <w:contextualSpacing/>
        <w:rPr>
          <w:rFonts w:hint="eastAsia" w:ascii="宋体" w:hAnsi="宋体"/>
          <w:color w:val="000000"/>
          <w:sz w:val="18"/>
          <w:szCs w:val="18"/>
        </w:rPr>
      </w:pPr>
      <w:r>
        <w:rPr>
          <w:rFonts w:hint="eastAsia" w:ascii="宋体" w:hAnsi="宋体"/>
          <w:color w:val="000000"/>
          <w:sz w:val="18"/>
          <w:szCs w:val="18"/>
        </w:rPr>
        <w:t>③取出的无菌包掉落到地上、误放于不洁之处或沾有水液，均应视 为污染。</w:t>
      </w:r>
    </w:p>
    <w:p w14:paraId="79D30428">
      <w:pPr>
        <w:ind w:firstLine="360" w:firstLineChars="200"/>
        <w:contextualSpacing/>
        <w:rPr>
          <w:rFonts w:hint="eastAsia" w:ascii="宋体" w:hAnsi="宋体"/>
          <w:color w:val="000000"/>
          <w:sz w:val="18"/>
          <w:szCs w:val="18"/>
        </w:rPr>
      </w:pPr>
      <w:r>
        <w:rPr>
          <w:rFonts w:hint="eastAsia" w:ascii="宋体" w:hAnsi="宋体"/>
          <w:color w:val="000000"/>
          <w:sz w:val="18"/>
          <w:szCs w:val="18"/>
        </w:rPr>
        <w:t>④已灭菌的物品，不得与未灭菌的物品混放。</w:t>
      </w:r>
    </w:p>
    <w:p w14:paraId="4BFBBB11">
      <w:pPr>
        <w:ind w:firstLine="360" w:firstLineChars="200"/>
        <w:contextualSpacing/>
        <w:rPr>
          <w:rFonts w:hint="eastAsia" w:ascii="宋体" w:hAnsi="宋体"/>
          <w:color w:val="000000"/>
          <w:sz w:val="18"/>
          <w:szCs w:val="18"/>
        </w:rPr>
      </w:pPr>
      <w:r>
        <w:rPr>
          <w:rFonts w:hint="eastAsia" w:ascii="宋体" w:hAnsi="宋体"/>
          <w:color w:val="000000"/>
          <w:sz w:val="18"/>
          <w:szCs w:val="18"/>
        </w:rPr>
        <w:t>⑤合格的无菌物品应标明灭菌有效的起止日期及灭菌合格的标志。</w:t>
      </w:r>
    </w:p>
    <w:p w14:paraId="61CC83AC">
      <w:pPr>
        <w:ind w:firstLine="360" w:firstLineChars="200"/>
        <w:contextualSpacing/>
        <w:rPr>
          <w:rFonts w:hint="eastAsia" w:ascii="宋体" w:hAnsi="宋体"/>
          <w:color w:val="000000"/>
          <w:sz w:val="18"/>
          <w:szCs w:val="18"/>
        </w:rPr>
      </w:pPr>
      <w:r>
        <w:rPr>
          <w:rFonts w:hint="eastAsia" w:ascii="宋体" w:hAnsi="宋体"/>
          <w:color w:val="000000"/>
          <w:sz w:val="18"/>
          <w:szCs w:val="18"/>
        </w:rPr>
        <w:t>⑥运送无菌物品的工具，应每日清洗和消毒并保持清洁和干燥。当受意外污染时应立即进行清洗消毒。</w:t>
      </w:r>
    </w:p>
    <w:p w14:paraId="0AE00FE5">
      <w:pPr>
        <w:ind w:firstLine="360" w:firstLineChars="200"/>
        <w:contextualSpacing/>
        <w:rPr>
          <w:rFonts w:hint="eastAsia" w:ascii="宋体" w:hAnsi="宋体"/>
          <w:color w:val="000000"/>
          <w:sz w:val="18"/>
          <w:szCs w:val="18"/>
        </w:rPr>
      </w:pPr>
      <w:r>
        <w:rPr>
          <w:rFonts w:hint="eastAsia" w:ascii="宋体" w:hAnsi="宋体"/>
          <w:color w:val="000000"/>
          <w:sz w:val="18"/>
          <w:szCs w:val="18"/>
        </w:rPr>
        <w:t>⑦无菌物品按有效期顺序摆放，并加防尘罩或入柜，以防再污染。</w:t>
      </w:r>
    </w:p>
    <w:p w14:paraId="72E92BD9">
      <w:pPr>
        <w:ind w:firstLine="360" w:firstLineChars="200"/>
        <w:contextualSpacing/>
        <w:rPr>
          <w:rFonts w:hint="eastAsia" w:ascii="宋体" w:hAnsi="宋体"/>
          <w:color w:val="000000"/>
          <w:sz w:val="18"/>
          <w:szCs w:val="18"/>
        </w:rPr>
      </w:pPr>
      <w:r>
        <w:rPr>
          <w:rFonts w:hint="eastAsia" w:ascii="宋体" w:hAnsi="宋体"/>
          <w:color w:val="000000"/>
          <w:sz w:val="18"/>
          <w:szCs w:val="18"/>
        </w:rPr>
        <w:t>⑧无菌物品应放在无菌辅料室的柜子内，柜子应由不易吸潮、表面光滑的材料制成，应易于清洁和消毒。</w:t>
      </w:r>
    </w:p>
    <w:p w14:paraId="727F18E8">
      <w:pPr>
        <w:ind w:firstLine="360" w:firstLineChars="200"/>
        <w:contextualSpacing/>
        <w:rPr>
          <w:rFonts w:hint="eastAsia" w:ascii="宋体" w:hAnsi="宋体"/>
          <w:color w:val="000000"/>
          <w:sz w:val="18"/>
          <w:szCs w:val="18"/>
        </w:rPr>
      </w:pPr>
      <w:r>
        <w:rPr>
          <w:rFonts w:hint="eastAsia" w:ascii="宋体" w:hAnsi="宋体"/>
          <w:color w:val="000000"/>
          <w:sz w:val="18"/>
          <w:szCs w:val="18"/>
        </w:rPr>
        <w:t>⑨灭菌物品应储存于离地高20cm，离顶50cm和离墙5cm处，以减少来自地面墙面和屋顶的污染。</w:t>
      </w:r>
    </w:p>
    <w:p w14:paraId="4C0A4082">
      <w:pPr>
        <w:ind w:firstLine="360" w:firstLineChars="200"/>
        <w:contextualSpacing/>
        <w:rPr>
          <w:rFonts w:hint="eastAsia" w:ascii="宋体" w:hAnsi="宋体"/>
          <w:color w:val="000000"/>
          <w:sz w:val="18"/>
          <w:szCs w:val="18"/>
        </w:rPr>
      </w:pPr>
      <w:r>
        <w:rPr>
          <w:rFonts w:hint="eastAsia" w:ascii="宋体" w:hAnsi="宋体"/>
          <w:color w:val="000000"/>
          <w:sz w:val="18"/>
          <w:szCs w:val="18"/>
        </w:rPr>
        <w:t>⑩无菌物品分类放置，按顺序发放取用。灭菌有效期梅雨季节7d,其他季节14d。</w:t>
      </w:r>
    </w:p>
    <w:p w14:paraId="7C451FF4">
      <w:pPr>
        <w:ind w:firstLine="360" w:firstLineChars="200"/>
        <w:contextualSpacing/>
        <w:rPr>
          <w:rFonts w:hint="eastAsia" w:ascii="宋体" w:hAnsi="宋体"/>
          <w:color w:val="000000"/>
          <w:sz w:val="18"/>
          <w:szCs w:val="18"/>
        </w:rPr>
      </w:pPr>
      <w:r>
        <w:rPr>
          <w:rFonts w:hint="eastAsia" w:ascii="宋体" w:hAnsi="宋体"/>
          <w:color w:val="000000"/>
          <w:sz w:val="18"/>
          <w:szCs w:val="18"/>
        </w:rPr>
        <w:t>（2）手术中无菌操作注意事项</w:t>
      </w:r>
    </w:p>
    <w:p w14:paraId="22A511A3">
      <w:pPr>
        <w:ind w:firstLine="360" w:firstLineChars="200"/>
        <w:contextualSpacing/>
        <w:rPr>
          <w:rFonts w:hint="eastAsia" w:ascii="宋体" w:hAnsi="宋体"/>
          <w:color w:val="000000"/>
          <w:sz w:val="18"/>
          <w:szCs w:val="18"/>
        </w:rPr>
      </w:pPr>
      <w:r>
        <w:rPr>
          <w:rFonts w:hint="eastAsia" w:ascii="宋体" w:hAnsi="宋体"/>
          <w:color w:val="000000"/>
          <w:sz w:val="18"/>
          <w:szCs w:val="18"/>
        </w:rPr>
        <w:t>①任何人发现或被指出违反无菌操作时必须立即纠正。手术者脐平面以下区域均视为有菌区，因此，手术器械均不能放到该平面以下。器械掉至该平面以下需要重新灭菌处理后才可再次使用。</w:t>
      </w:r>
    </w:p>
    <w:p w14:paraId="36F5A368">
      <w:pPr>
        <w:ind w:firstLine="360" w:firstLineChars="200"/>
        <w:contextualSpacing/>
        <w:rPr>
          <w:rFonts w:hint="eastAsia" w:ascii="宋体" w:hAnsi="宋体"/>
          <w:color w:val="000000"/>
          <w:sz w:val="18"/>
          <w:szCs w:val="18"/>
        </w:rPr>
      </w:pPr>
      <w:r>
        <w:rPr>
          <w:rFonts w:hint="eastAsia" w:ascii="宋体" w:hAnsi="宋体"/>
          <w:color w:val="000000"/>
          <w:sz w:val="18"/>
          <w:szCs w:val="18"/>
        </w:rPr>
        <w:t>②手术者或助手皆不可伸臂横过手术区取器械，器械护士不可从术者身后传递器械，必要时可从术者手臂下传递，但不得低于手术台的边缘。</w:t>
      </w:r>
    </w:p>
    <w:p w14:paraId="7DCFC9F2">
      <w:pPr>
        <w:ind w:firstLine="360" w:firstLineChars="200"/>
        <w:contextualSpacing/>
        <w:rPr>
          <w:rFonts w:hint="eastAsia" w:ascii="宋体" w:hAnsi="宋体"/>
          <w:color w:val="000000"/>
          <w:sz w:val="18"/>
          <w:szCs w:val="18"/>
        </w:rPr>
      </w:pPr>
      <w:r>
        <w:rPr>
          <w:rFonts w:hint="eastAsia" w:ascii="宋体" w:hAnsi="宋体"/>
          <w:color w:val="000000"/>
          <w:sz w:val="18"/>
          <w:szCs w:val="18"/>
        </w:rPr>
        <w:t>③已取出的无菌物品虽未被污染，也不能放回无菌容器中，须重新灭菌后再用。</w:t>
      </w:r>
    </w:p>
    <w:p w14:paraId="67A84DE6">
      <w:pPr>
        <w:ind w:firstLine="360" w:firstLineChars="200"/>
        <w:contextualSpacing/>
        <w:rPr>
          <w:rFonts w:hint="eastAsia" w:ascii="宋体" w:hAnsi="宋体"/>
          <w:color w:val="000000"/>
          <w:sz w:val="18"/>
          <w:szCs w:val="18"/>
        </w:rPr>
      </w:pPr>
      <w:r>
        <w:rPr>
          <w:rFonts w:hint="eastAsia" w:ascii="宋体" w:hAnsi="宋体"/>
          <w:color w:val="000000"/>
          <w:sz w:val="18"/>
          <w:szCs w:val="18"/>
        </w:rPr>
        <w:t>④手套有破口时，应立即更换。凡怀疑物品、器械被污染时，须重新灭菌后再用。</w:t>
      </w:r>
    </w:p>
    <w:p w14:paraId="4AB2D3F5">
      <w:pPr>
        <w:ind w:firstLine="360" w:firstLineChars="200"/>
        <w:contextualSpacing/>
        <w:rPr>
          <w:rFonts w:hint="eastAsia" w:ascii="宋体" w:hAnsi="宋体"/>
          <w:color w:val="000000"/>
          <w:sz w:val="18"/>
          <w:szCs w:val="18"/>
        </w:rPr>
      </w:pPr>
      <w:r>
        <w:rPr>
          <w:rFonts w:hint="eastAsia" w:ascii="宋体" w:hAnsi="宋体"/>
          <w:color w:val="000000"/>
          <w:sz w:val="18"/>
          <w:szCs w:val="18"/>
        </w:rPr>
        <w:t>⑤术中已污染的器械或导管，均应重新更换。</w:t>
      </w:r>
    </w:p>
    <w:p w14:paraId="53D6836A">
      <w:pPr>
        <w:rPr>
          <w:rFonts w:hint="eastAsia" w:ascii="宋体" w:hAnsi="宋体" w:cs="宋体"/>
          <w:b/>
          <w:sz w:val="18"/>
          <w:szCs w:val="18"/>
        </w:rPr>
      </w:pPr>
      <w:r>
        <w:rPr>
          <w:rFonts w:hint="eastAsia" w:ascii="宋体" w:hAnsi="宋体" w:cs="宋体"/>
          <w:b/>
          <w:sz w:val="18"/>
          <w:szCs w:val="18"/>
        </w:rPr>
        <w:t>DSA室参观制度</w:t>
      </w:r>
    </w:p>
    <w:p w14:paraId="7D4877EB">
      <w:pPr>
        <w:pStyle w:val="21"/>
        <w:ind w:firstLine="180" w:firstLineChars="100"/>
        <w:rPr>
          <w:rFonts w:hint="eastAsia" w:ascii="宋体" w:hAnsi="宋体" w:cs="宋体"/>
          <w:color w:val="000000"/>
          <w:sz w:val="18"/>
          <w:szCs w:val="18"/>
        </w:rPr>
      </w:pPr>
      <w:r>
        <w:rPr>
          <w:rFonts w:hint="eastAsia" w:ascii="宋体" w:hAnsi="宋体"/>
          <w:color w:val="000000"/>
          <w:sz w:val="18"/>
          <w:szCs w:val="18"/>
        </w:rPr>
        <w:t>（1）</w:t>
      </w:r>
      <w:r>
        <w:rPr>
          <w:rFonts w:hint="eastAsia" w:ascii="宋体" w:hAnsi="宋体" w:cs="宋体"/>
          <w:color w:val="000000"/>
          <w:sz w:val="18"/>
          <w:szCs w:val="18"/>
        </w:rPr>
        <w:t>DSA室一般不接待参观者， 确需参观的请参观科室主任提前三天与放射科护士长联系，并提前一天填写“参观介入治疗申请单”，由护士长与DSA室护士联系，凭申请单换参观卡方可进入。</w:t>
      </w:r>
    </w:p>
    <w:p w14:paraId="395CD557">
      <w:pPr>
        <w:pStyle w:val="21"/>
        <w:ind w:firstLine="180" w:firstLineChars="100"/>
        <w:rPr>
          <w:rFonts w:hint="eastAsia" w:ascii="宋体" w:hAnsi="宋体" w:cs="宋体"/>
          <w:color w:val="000000"/>
          <w:sz w:val="18"/>
          <w:szCs w:val="18"/>
        </w:rPr>
      </w:pPr>
      <w:r>
        <w:rPr>
          <w:rFonts w:hint="eastAsia" w:ascii="宋体" w:hAnsi="宋体"/>
          <w:color w:val="000000"/>
          <w:sz w:val="18"/>
          <w:szCs w:val="18"/>
        </w:rPr>
        <w:t>（</w:t>
      </w:r>
      <w:r>
        <w:rPr>
          <w:rFonts w:ascii="宋体" w:hAnsi="宋体"/>
          <w:color w:val="000000"/>
          <w:sz w:val="18"/>
          <w:szCs w:val="18"/>
        </w:rPr>
        <w:t>2</w:t>
      </w:r>
      <w:r>
        <w:rPr>
          <w:rFonts w:hint="eastAsia" w:ascii="宋体" w:hAnsi="宋体"/>
          <w:color w:val="000000"/>
          <w:sz w:val="18"/>
          <w:szCs w:val="18"/>
        </w:rPr>
        <w:t>）</w:t>
      </w:r>
      <w:r>
        <w:rPr>
          <w:rFonts w:hint="eastAsia" w:ascii="宋体" w:hAnsi="宋体" w:cs="宋体"/>
          <w:color w:val="000000"/>
          <w:sz w:val="18"/>
          <w:szCs w:val="18"/>
        </w:rPr>
        <w:t>DSA室严格限制参观人数，一般情况下每工作日参观人数不得超过6人次，其中，每个手术间最多不超过3人次。</w:t>
      </w:r>
    </w:p>
    <w:p w14:paraId="0C1D294C">
      <w:pPr>
        <w:pStyle w:val="21"/>
        <w:ind w:firstLine="180" w:firstLineChars="100"/>
        <w:rPr>
          <w:rFonts w:hint="eastAsia" w:ascii="宋体" w:hAnsi="宋体" w:cs="宋体"/>
          <w:color w:val="000000"/>
          <w:sz w:val="18"/>
          <w:szCs w:val="18"/>
        </w:rPr>
      </w:pPr>
      <w:r>
        <w:rPr>
          <w:rFonts w:hint="eastAsia" w:ascii="宋体" w:hAnsi="宋体"/>
          <w:color w:val="000000"/>
          <w:sz w:val="18"/>
          <w:szCs w:val="18"/>
        </w:rPr>
        <w:t>（</w:t>
      </w:r>
      <w:r>
        <w:rPr>
          <w:rFonts w:ascii="宋体" w:hAnsi="宋体"/>
          <w:color w:val="000000"/>
          <w:sz w:val="18"/>
          <w:szCs w:val="18"/>
        </w:rPr>
        <w:t>3</w:t>
      </w:r>
      <w:r>
        <w:rPr>
          <w:rFonts w:hint="eastAsia" w:ascii="宋体" w:hAnsi="宋体"/>
          <w:color w:val="000000"/>
          <w:sz w:val="18"/>
          <w:szCs w:val="18"/>
        </w:rPr>
        <w:t>）</w:t>
      </w:r>
      <w:r>
        <w:rPr>
          <w:rFonts w:hint="eastAsia" w:ascii="宋体" w:hAnsi="宋体" w:cs="宋体"/>
          <w:color w:val="000000"/>
          <w:sz w:val="18"/>
          <w:szCs w:val="18"/>
        </w:rPr>
        <w:t>参观人员进入DSA室必须穿参观服，戴口罩、帽子，换清洁拖鞋、带参观胸牌。待手术准备就绪后进入参观区观看，离开时将用物放于指定位置。</w:t>
      </w:r>
    </w:p>
    <w:p w14:paraId="309B3DE4">
      <w:pPr>
        <w:pStyle w:val="21"/>
        <w:ind w:firstLine="180" w:firstLineChars="100"/>
        <w:rPr>
          <w:rFonts w:hint="eastAsia" w:ascii="宋体" w:hAnsi="宋体" w:cs="宋体"/>
          <w:color w:val="000000"/>
          <w:sz w:val="18"/>
          <w:szCs w:val="18"/>
        </w:rPr>
      </w:pPr>
      <w:r>
        <w:rPr>
          <w:rFonts w:hint="eastAsia" w:ascii="宋体" w:hAnsi="宋体"/>
          <w:color w:val="000000"/>
          <w:sz w:val="18"/>
          <w:szCs w:val="18"/>
        </w:rPr>
        <w:t>（</w:t>
      </w:r>
      <w:r>
        <w:rPr>
          <w:rFonts w:ascii="宋体" w:hAnsi="宋体"/>
          <w:color w:val="000000"/>
          <w:sz w:val="18"/>
          <w:szCs w:val="18"/>
        </w:rPr>
        <w:t>4</w:t>
      </w:r>
      <w:r>
        <w:rPr>
          <w:rFonts w:hint="eastAsia" w:ascii="宋体" w:hAnsi="宋体"/>
          <w:color w:val="000000"/>
          <w:sz w:val="18"/>
          <w:szCs w:val="18"/>
        </w:rPr>
        <w:t>）</w:t>
      </w:r>
      <w:r>
        <w:rPr>
          <w:rFonts w:hint="eastAsia" w:ascii="宋体" w:hAnsi="宋体" w:cs="宋体"/>
          <w:color w:val="000000"/>
          <w:sz w:val="18"/>
          <w:szCs w:val="18"/>
        </w:rPr>
        <w:t>本科医生或进修医生参观手术时，须所在科室主任在手术通知单上注明参观者姓名、参观手术的名称，凭DSA室发放参观卡进入DSA室。</w:t>
      </w:r>
    </w:p>
    <w:p w14:paraId="7E1AA562">
      <w:pPr>
        <w:pStyle w:val="21"/>
        <w:ind w:firstLine="180" w:firstLineChars="100"/>
        <w:rPr>
          <w:rFonts w:hint="eastAsia" w:ascii="宋体" w:hAnsi="宋体" w:cs="宋体"/>
          <w:color w:val="000000"/>
          <w:sz w:val="18"/>
          <w:szCs w:val="18"/>
        </w:rPr>
      </w:pPr>
      <w:r>
        <w:rPr>
          <w:rFonts w:hint="eastAsia" w:ascii="宋体" w:hAnsi="宋体"/>
          <w:color w:val="000000"/>
          <w:sz w:val="18"/>
          <w:szCs w:val="18"/>
        </w:rPr>
        <w:t>（</w:t>
      </w:r>
      <w:r>
        <w:rPr>
          <w:rFonts w:ascii="宋体" w:hAnsi="宋体"/>
          <w:color w:val="000000"/>
          <w:sz w:val="18"/>
          <w:szCs w:val="18"/>
        </w:rPr>
        <w:t>5</w:t>
      </w:r>
      <w:r>
        <w:rPr>
          <w:rFonts w:hint="eastAsia" w:ascii="宋体" w:hAnsi="宋体"/>
          <w:color w:val="000000"/>
          <w:sz w:val="18"/>
          <w:szCs w:val="18"/>
        </w:rPr>
        <w:t>）</w:t>
      </w:r>
      <w:r>
        <w:rPr>
          <w:rFonts w:hint="eastAsia" w:ascii="宋体" w:hAnsi="宋体" w:cs="宋体"/>
          <w:color w:val="000000"/>
          <w:sz w:val="18"/>
          <w:szCs w:val="18"/>
        </w:rPr>
        <w:t>电视教学、学员见习须提前一日向DSA室护士联系，原则上安排在电教室观摩，不得擅自进入手术间。</w:t>
      </w:r>
    </w:p>
    <w:p w14:paraId="3026F31A">
      <w:pPr>
        <w:pStyle w:val="21"/>
        <w:ind w:firstLine="180" w:firstLineChars="100"/>
        <w:rPr>
          <w:rFonts w:hint="eastAsia" w:ascii="宋体" w:hAnsi="宋体" w:cs="宋体"/>
          <w:color w:val="000000"/>
          <w:sz w:val="18"/>
          <w:szCs w:val="18"/>
        </w:rPr>
      </w:pPr>
      <w:r>
        <w:rPr>
          <w:rFonts w:hint="eastAsia" w:ascii="宋体" w:hAnsi="宋体"/>
          <w:color w:val="000000"/>
          <w:sz w:val="18"/>
          <w:szCs w:val="18"/>
        </w:rPr>
        <w:t>（</w:t>
      </w:r>
      <w:r>
        <w:rPr>
          <w:rFonts w:ascii="宋体" w:hAnsi="宋体"/>
          <w:color w:val="000000"/>
          <w:sz w:val="18"/>
          <w:szCs w:val="18"/>
        </w:rPr>
        <w:t>6</w:t>
      </w:r>
      <w:r>
        <w:rPr>
          <w:rFonts w:hint="eastAsia" w:ascii="宋体" w:hAnsi="宋体"/>
          <w:color w:val="000000"/>
          <w:sz w:val="18"/>
          <w:szCs w:val="18"/>
        </w:rPr>
        <w:t>）</w:t>
      </w:r>
      <w:r>
        <w:rPr>
          <w:rFonts w:hint="eastAsia" w:ascii="宋体" w:hAnsi="宋体" w:cs="宋体"/>
          <w:color w:val="000000"/>
          <w:sz w:val="18"/>
          <w:szCs w:val="18"/>
        </w:rPr>
        <w:t>外来参观DSA室建设或管理者，应提前一日向放射科主任申请，由科主任与DSA室护士长联系，取得同意后方可参观。</w:t>
      </w:r>
    </w:p>
    <w:p w14:paraId="437F918E">
      <w:pPr>
        <w:pStyle w:val="21"/>
        <w:ind w:firstLine="270" w:firstLineChars="150"/>
        <w:rPr>
          <w:rFonts w:hint="eastAsia" w:ascii="宋体" w:hAnsi="宋体" w:cs="宋体"/>
          <w:sz w:val="18"/>
          <w:szCs w:val="18"/>
        </w:rPr>
      </w:pPr>
      <w:r>
        <w:rPr>
          <w:rFonts w:hint="eastAsia" w:ascii="宋体" w:hAnsi="宋体"/>
          <w:color w:val="000000"/>
          <w:sz w:val="18"/>
          <w:szCs w:val="18"/>
        </w:rPr>
        <w:t>（</w:t>
      </w:r>
      <w:r>
        <w:rPr>
          <w:rFonts w:ascii="宋体" w:hAnsi="宋体"/>
          <w:color w:val="000000"/>
          <w:sz w:val="18"/>
          <w:szCs w:val="18"/>
        </w:rPr>
        <w:t>7</w:t>
      </w:r>
      <w:r>
        <w:rPr>
          <w:rFonts w:hint="eastAsia" w:ascii="宋体" w:hAnsi="宋体"/>
          <w:color w:val="000000"/>
          <w:sz w:val="18"/>
          <w:szCs w:val="18"/>
        </w:rPr>
        <w:t>）</w:t>
      </w:r>
      <w:r>
        <w:rPr>
          <w:rFonts w:hint="eastAsia" w:ascii="宋体" w:hAnsi="宋体" w:cs="宋体"/>
          <w:sz w:val="18"/>
          <w:szCs w:val="18"/>
        </w:rPr>
        <w:t>参观者应服从导管室工作人员的管理，严格遵守无菌制度，不得在手术间内来回走动或进入非本科室手术间参观。不得离手术台过近，以免影响无菌操作及手术进行。</w:t>
      </w:r>
    </w:p>
    <w:p w14:paraId="13E12BFC">
      <w:pPr>
        <w:ind w:firstLine="360" w:firstLineChars="200"/>
        <w:contextualSpacing/>
        <w:rPr>
          <w:rFonts w:hint="eastAsia" w:ascii="宋体" w:hAnsi="宋体"/>
          <w:color w:val="000000"/>
          <w:sz w:val="18"/>
          <w:szCs w:val="18"/>
        </w:rPr>
      </w:pPr>
      <w:r>
        <w:rPr>
          <w:rFonts w:hint="eastAsia" w:ascii="宋体" w:hAnsi="宋体"/>
          <w:color w:val="000000"/>
          <w:sz w:val="18"/>
          <w:szCs w:val="18"/>
        </w:rPr>
        <w:t>（</w:t>
      </w:r>
      <w:r>
        <w:rPr>
          <w:rFonts w:ascii="宋体" w:hAnsi="宋体"/>
          <w:color w:val="000000"/>
          <w:sz w:val="18"/>
          <w:szCs w:val="18"/>
        </w:rPr>
        <w:t>8</w:t>
      </w:r>
      <w:r>
        <w:rPr>
          <w:rFonts w:hint="eastAsia" w:ascii="宋体" w:hAnsi="宋体"/>
          <w:color w:val="000000"/>
          <w:sz w:val="18"/>
          <w:szCs w:val="18"/>
        </w:rPr>
        <w:t>）</w:t>
      </w:r>
      <w:r>
        <w:rPr>
          <w:rFonts w:hint="eastAsia" w:ascii="宋体" w:hAnsi="宋体" w:cs="宋体"/>
          <w:sz w:val="18"/>
          <w:szCs w:val="18"/>
        </w:rPr>
        <w:t>患者亲友、无关手术</w:t>
      </w:r>
      <w:r>
        <w:rPr>
          <w:rFonts w:hint="eastAsia"/>
          <w:sz w:val="18"/>
          <w:szCs w:val="18"/>
        </w:rPr>
        <w:t>人员谢绝参观。</w:t>
      </w:r>
    </w:p>
    <w:p w14:paraId="195BF1B3">
      <w:pPr>
        <w:pStyle w:val="21"/>
        <w:ind w:firstLine="0" w:firstLineChars="0"/>
        <w:contextualSpacing/>
        <w:rPr>
          <w:rFonts w:hint="eastAsia" w:ascii="宋体" w:hAnsi="宋体"/>
          <w:b/>
          <w:color w:val="000000"/>
          <w:sz w:val="18"/>
          <w:szCs w:val="18"/>
        </w:rPr>
      </w:pPr>
      <w:r>
        <w:rPr>
          <w:rFonts w:hint="eastAsia" w:ascii="宋体" w:hAnsi="宋体"/>
          <w:b/>
          <w:color w:val="000000"/>
          <w:sz w:val="18"/>
          <w:szCs w:val="18"/>
        </w:rPr>
        <w:t>（二）DSA护士职责</w:t>
      </w:r>
    </w:p>
    <w:p w14:paraId="4D29B060">
      <w:pPr>
        <w:ind w:firstLine="360" w:firstLineChars="200"/>
        <w:contextualSpacing/>
        <w:rPr>
          <w:rFonts w:hint="eastAsia" w:ascii="宋体" w:hAnsi="宋体"/>
          <w:color w:val="000000"/>
          <w:sz w:val="18"/>
          <w:szCs w:val="18"/>
        </w:rPr>
      </w:pPr>
      <w:r>
        <w:rPr>
          <w:rFonts w:hint="eastAsia" w:ascii="宋体" w:hAnsi="宋体"/>
          <w:color w:val="000000"/>
          <w:sz w:val="18"/>
          <w:szCs w:val="18"/>
        </w:rPr>
        <w:t>1、在护理部主任和科主任领导下工作，负责日常介入护理工作。</w:t>
      </w:r>
    </w:p>
    <w:p w14:paraId="27CAAF2F">
      <w:pPr>
        <w:ind w:firstLine="360" w:firstLineChars="200"/>
        <w:contextualSpacing/>
        <w:rPr>
          <w:rFonts w:hint="eastAsia" w:ascii="宋体" w:hAnsi="宋体"/>
          <w:color w:val="000000"/>
          <w:sz w:val="18"/>
          <w:szCs w:val="18"/>
        </w:rPr>
      </w:pPr>
      <w:r>
        <w:rPr>
          <w:rFonts w:hint="eastAsia" w:ascii="宋体" w:hAnsi="宋体"/>
          <w:color w:val="000000"/>
          <w:sz w:val="18"/>
          <w:szCs w:val="18"/>
        </w:rPr>
        <w:t>2、认真执行各项护理制度和技术操作规程，正确执行医嘱，准确及时完成各项护理工作，严格执行“三查七对</w:t>
      </w:r>
      <w:r>
        <w:rPr>
          <w:rFonts w:ascii="宋体" w:hAnsi="宋体"/>
          <w:color w:val="000000"/>
          <w:sz w:val="18"/>
          <w:szCs w:val="18"/>
        </w:rPr>
        <w:t>”</w:t>
      </w:r>
      <w:r>
        <w:rPr>
          <w:rFonts w:hint="eastAsia" w:ascii="宋体" w:hAnsi="宋体"/>
          <w:color w:val="000000"/>
          <w:sz w:val="18"/>
          <w:szCs w:val="18"/>
        </w:rPr>
        <w:t>制度，严防差错事故的发生。</w:t>
      </w:r>
    </w:p>
    <w:p w14:paraId="6C15F09B">
      <w:pPr>
        <w:ind w:firstLine="360" w:firstLineChars="200"/>
        <w:contextualSpacing/>
        <w:rPr>
          <w:rFonts w:hint="eastAsia" w:ascii="宋体" w:hAnsi="宋体"/>
          <w:color w:val="000000"/>
          <w:sz w:val="18"/>
          <w:szCs w:val="18"/>
        </w:rPr>
      </w:pPr>
      <w:r>
        <w:rPr>
          <w:rFonts w:hint="eastAsia" w:ascii="宋体" w:hAnsi="宋体"/>
          <w:color w:val="000000"/>
          <w:sz w:val="18"/>
          <w:szCs w:val="18"/>
        </w:rPr>
        <w:t>3、严格执行无菌操作，遵守“DSA室消毒隔离制度”，督促无菌操作，并作好记录。</w:t>
      </w:r>
    </w:p>
    <w:p w14:paraId="41390131">
      <w:pPr>
        <w:ind w:firstLine="360" w:firstLineChars="200"/>
        <w:contextualSpacing/>
        <w:rPr>
          <w:rFonts w:hint="eastAsia" w:ascii="宋体" w:hAnsi="宋体"/>
          <w:color w:val="000000"/>
          <w:sz w:val="18"/>
          <w:szCs w:val="18"/>
        </w:rPr>
      </w:pPr>
      <w:r>
        <w:rPr>
          <w:rFonts w:hint="eastAsia" w:ascii="宋体" w:hAnsi="宋体"/>
          <w:color w:val="000000"/>
          <w:sz w:val="18"/>
          <w:szCs w:val="18"/>
        </w:rPr>
        <w:t>4、接诊介入治疗病人时，应首先核对病人基本资料和手术名称，各种药物实验结果、皮肤准备情况。手术病人应测心率、呼吸、血压和心电监护。（附表1）</w:t>
      </w:r>
    </w:p>
    <w:p w14:paraId="40EF97B1">
      <w:pPr>
        <w:ind w:firstLine="360" w:firstLineChars="200"/>
        <w:contextualSpacing/>
        <w:rPr>
          <w:rFonts w:hint="eastAsia" w:ascii="宋体" w:hAnsi="宋体"/>
          <w:color w:val="000000"/>
          <w:sz w:val="18"/>
          <w:szCs w:val="18"/>
        </w:rPr>
      </w:pPr>
      <w:r>
        <w:rPr>
          <w:rFonts w:hint="eastAsia" w:ascii="宋体" w:hAnsi="宋体"/>
          <w:color w:val="000000"/>
          <w:sz w:val="18"/>
          <w:szCs w:val="18"/>
        </w:rPr>
        <w:t>5、术前引导病人卧于检查床,术后协助搬送病人。</w:t>
      </w:r>
    </w:p>
    <w:p w14:paraId="45FDF15C">
      <w:pPr>
        <w:ind w:firstLine="360" w:firstLineChars="200"/>
        <w:contextualSpacing/>
        <w:rPr>
          <w:rFonts w:hint="eastAsia" w:ascii="宋体" w:hAnsi="宋体"/>
          <w:color w:val="000000"/>
          <w:sz w:val="18"/>
          <w:szCs w:val="18"/>
        </w:rPr>
      </w:pPr>
      <w:r>
        <w:rPr>
          <w:rFonts w:hint="eastAsia" w:ascii="宋体" w:hAnsi="宋体"/>
          <w:color w:val="000000"/>
          <w:sz w:val="18"/>
          <w:szCs w:val="18"/>
        </w:rPr>
        <w:t>6、作好病人的心理护理，术中巡视观察病人心率、血压，有异常时及时报告医师，积极配合做好抢救工作。</w:t>
      </w:r>
    </w:p>
    <w:p w14:paraId="61F96D52">
      <w:pPr>
        <w:ind w:firstLine="360" w:firstLineChars="200"/>
        <w:contextualSpacing/>
        <w:rPr>
          <w:rFonts w:hint="eastAsia" w:ascii="宋体" w:hAnsi="宋体"/>
          <w:color w:val="000000"/>
          <w:sz w:val="18"/>
          <w:szCs w:val="18"/>
        </w:rPr>
      </w:pPr>
      <w:r>
        <w:rPr>
          <w:rFonts w:hint="eastAsia" w:ascii="宋体" w:hAnsi="宋体"/>
          <w:color w:val="000000"/>
          <w:sz w:val="18"/>
          <w:szCs w:val="18"/>
        </w:rPr>
        <w:t>7、介入治疗前铺好床单、枕头，准备好手术包、手术器械， 术后及时清理消毒器械，清理房间，物归原处， 做好房间消毒。每天三次对导管室进行常规紫外线照射、消毒60分钟。</w:t>
      </w:r>
    </w:p>
    <w:p w14:paraId="66DE6A61">
      <w:pPr>
        <w:ind w:firstLine="360" w:firstLineChars="200"/>
        <w:contextualSpacing/>
        <w:rPr>
          <w:rFonts w:hint="eastAsia" w:ascii="宋体" w:hAnsi="宋体"/>
          <w:color w:val="000000"/>
          <w:sz w:val="18"/>
          <w:szCs w:val="18"/>
        </w:rPr>
      </w:pPr>
      <w:r>
        <w:rPr>
          <w:rFonts w:hint="eastAsia" w:ascii="宋体" w:hAnsi="宋体"/>
          <w:color w:val="000000"/>
          <w:sz w:val="18"/>
          <w:szCs w:val="18"/>
        </w:rPr>
        <w:t>8、每日清点药品、抢救器械，发现缺少、故障及时通知有关人员。</w:t>
      </w:r>
    </w:p>
    <w:p w14:paraId="08EA37F8">
      <w:pPr>
        <w:ind w:firstLine="360" w:firstLineChars="200"/>
        <w:contextualSpacing/>
        <w:rPr>
          <w:rFonts w:hint="eastAsia" w:ascii="宋体" w:hAnsi="宋体"/>
          <w:color w:val="000000"/>
          <w:sz w:val="18"/>
          <w:szCs w:val="18"/>
        </w:rPr>
      </w:pPr>
      <w:r>
        <w:rPr>
          <w:rFonts w:hint="eastAsia" w:ascii="宋体" w:hAnsi="宋体"/>
          <w:color w:val="000000"/>
          <w:sz w:val="18"/>
          <w:szCs w:val="18"/>
        </w:rPr>
        <w:t xml:space="preserve">9、指导工人搞好卫生，垃圾分类处理。 </w:t>
      </w:r>
    </w:p>
    <w:p w14:paraId="1EF85C76">
      <w:pPr>
        <w:ind w:firstLine="360" w:firstLineChars="200"/>
        <w:contextualSpacing/>
        <w:rPr>
          <w:rFonts w:hint="eastAsia" w:ascii="宋体" w:hAnsi="宋体"/>
          <w:color w:val="000000"/>
          <w:sz w:val="18"/>
          <w:szCs w:val="18"/>
        </w:rPr>
      </w:pPr>
      <w:r>
        <w:rPr>
          <w:rFonts w:hint="eastAsia" w:ascii="宋体" w:hAnsi="宋体"/>
          <w:color w:val="000000"/>
          <w:sz w:val="18"/>
          <w:szCs w:val="18"/>
        </w:rPr>
        <w:t>10、每季度作空气、物表及手培养一次，认真填写工作日志，定期小结交班，每月向护士长汇报。</w:t>
      </w:r>
    </w:p>
    <w:p w14:paraId="7E7052E9">
      <w:pPr>
        <w:contextualSpacing/>
        <w:rPr>
          <w:rFonts w:hint="eastAsia" w:ascii="宋体" w:hAnsi="宋体"/>
          <w:b/>
          <w:bCs/>
          <w:color w:val="000000"/>
          <w:sz w:val="18"/>
          <w:szCs w:val="18"/>
        </w:rPr>
      </w:pPr>
      <w:r>
        <w:rPr>
          <w:rFonts w:hint="eastAsia" w:ascii="宋体" w:hAnsi="宋体"/>
          <w:b/>
          <w:bCs/>
          <w:color w:val="000000"/>
          <w:sz w:val="18"/>
          <w:szCs w:val="18"/>
        </w:rPr>
        <w:t>（三）DSA护士的工作内容：</w:t>
      </w:r>
    </w:p>
    <w:p w14:paraId="2AFA281F">
      <w:pPr>
        <w:ind w:firstLine="360" w:firstLineChars="200"/>
        <w:contextualSpacing/>
        <w:rPr>
          <w:rFonts w:hint="eastAsia" w:ascii="宋体" w:hAnsi="宋体"/>
          <w:bCs/>
          <w:color w:val="000000"/>
          <w:sz w:val="18"/>
          <w:szCs w:val="18"/>
        </w:rPr>
      </w:pPr>
      <w:r>
        <w:rPr>
          <w:rFonts w:hint="eastAsia" w:ascii="宋体" w:hAnsi="宋体"/>
          <w:bCs/>
          <w:color w:val="000000"/>
          <w:sz w:val="18"/>
          <w:szCs w:val="18"/>
        </w:rPr>
        <w:t>1、每日上班首先完成工作：</w:t>
      </w:r>
    </w:p>
    <w:p w14:paraId="68E8BA48">
      <w:pPr>
        <w:ind w:firstLine="360" w:firstLineChars="200"/>
        <w:contextualSpacing/>
        <w:rPr>
          <w:rFonts w:hint="eastAsia" w:ascii="宋体" w:hAnsi="宋体"/>
          <w:bCs/>
          <w:color w:val="000000"/>
          <w:sz w:val="18"/>
          <w:szCs w:val="18"/>
        </w:rPr>
      </w:pPr>
      <w:r>
        <w:rPr>
          <w:rFonts w:hint="eastAsia" w:ascii="宋体" w:hAnsi="宋体"/>
          <w:bCs/>
          <w:color w:val="000000"/>
          <w:sz w:val="18"/>
          <w:szCs w:val="18"/>
        </w:rPr>
        <w:t>（1）每天上班后清点手术包数量、手术用物及药品，及时申领添加。</w:t>
      </w:r>
    </w:p>
    <w:p w14:paraId="4DE19451">
      <w:pPr>
        <w:ind w:firstLine="360" w:firstLineChars="200"/>
        <w:contextualSpacing/>
        <w:rPr>
          <w:rFonts w:ascii="宋体" w:hAnsi="宋体"/>
          <w:bCs/>
          <w:color w:val="000000"/>
          <w:sz w:val="18"/>
          <w:szCs w:val="18"/>
        </w:rPr>
      </w:pPr>
      <w:r>
        <w:rPr>
          <w:rFonts w:hint="eastAsia" w:ascii="宋体" w:hAnsi="宋体"/>
          <w:bCs/>
          <w:color w:val="000000"/>
          <w:sz w:val="18"/>
          <w:szCs w:val="18"/>
        </w:rPr>
        <w:t>（2）空气消毒：各手术间空气消毒风机设置定时消毒，每天三次，每次一小时。特殊需要时打开持续消毒。</w:t>
      </w:r>
    </w:p>
    <w:p w14:paraId="6269A3BB">
      <w:pPr>
        <w:ind w:firstLine="360" w:firstLineChars="200"/>
        <w:contextualSpacing/>
        <w:rPr>
          <w:rFonts w:hint="eastAsia" w:ascii="宋体" w:hAnsi="宋体"/>
          <w:bCs/>
          <w:color w:val="000000"/>
          <w:sz w:val="18"/>
          <w:szCs w:val="18"/>
        </w:rPr>
      </w:pPr>
      <w:r>
        <w:rPr>
          <w:rFonts w:hint="eastAsia" w:ascii="宋体" w:hAnsi="宋体"/>
          <w:bCs/>
          <w:color w:val="000000"/>
          <w:sz w:val="18"/>
          <w:szCs w:val="18"/>
        </w:rPr>
        <w:t>（3）开技术员处电脑、电源；开护士操作电脑；开饮水机。</w:t>
      </w:r>
    </w:p>
    <w:p w14:paraId="37FDB5A7">
      <w:pPr>
        <w:ind w:firstLine="360" w:firstLineChars="200"/>
        <w:contextualSpacing/>
        <w:rPr>
          <w:rFonts w:hint="eastAsia" w:ascii="宋体" w:hAnsi="宋体"/>
          <w:bCs/>
          <w:color w:val="000000"/>
          <w:sz w:val="18"/>
          <w:szCs w:val="18"/>
        </w:rPr>
      </w:pPr>
      <w:r>
        <w:rPr>
          <w:rFonts w:hint="eastAsia" w:ascii="宋体" w:hAnsi="宋体"/>
          <w:bCs/>
          <w:color w:val="000000"/>
          <w:sz w:val="18"/>
          <w:szCs w:val="18"/>
        </w:rPr>
        <w:t>（4）每天检测除颤仪性能，签字并将除颤仪走纸取有时间段贴在记录本上，每周五充电一次，每次8小时。</w:t>
      </w:r>
    </w:p>
    <w:p w14:paraId="5A9723FD">
      <w:pPr>
        <w:ind w:firstLine="360" w:firstLineChars="200"/>
        <w:contextualSpacing/>
        <w:rPr>
          <w:rFonts w:hint="eastAsia" w:ascii="宋体" w:hAnsi="宋体"/>
          <w:bCs/>
          <w:color w:val="000000"/>
          <w:sz w:val="18"/>
          <w:szCs w:val="18"/>
        </w:rPr>
      </w:pPr>
      <w:r>
        <w:rPr>
          <w:rFonts w:hint="eastAsia" w:ascii="宋体" w:hAnsi="宋体"/>
          <w:bCs/>
          <w:color w:val="000000"/>
          <w:sz w:val="18"/>
          <w:szCs w:val="18"/>
        </w:rPr>
        <w:t>（5）每天清点抢救车药品、物品并签字。</w:t>
      </w:r>
    </w:p>
    <w:p w14:paraId="53190F2B">
      <w:pPr>
        <w:ind w:firstLine="360" w:firstLineChars="200"/>
        <w:contextualSpacing/>
        <w:rPr>
          <w:rFonts w:hint="eastAsia" w:ascii="宋体" w:hAnsi="宋体"/>
          <w:bCs/>
          <w:color w:val="000000"/>
          <w:sz w:val="18"/>
          <w:szCs w:val="18"/>
        </w:rPr>
      </w:pPr>
      <w:r>
        <w:rPr>
          <w:rFonts w:hint="eastAsia" w:ascii="宋体" w:hAnsi="宋体"/>
          <w:bCs/>
          <w:color w:val="000000"/>
          <w:sz w:val="18"/>
          <w:szCs w:val="18"/>
        </w:rPr>
        <w:t>（6）每周五写院感自查情况。</w:t>
      </w:r>
    </w:p>
    <w:p w14:paraId="6921244D">
      <w:pPr>
        <w:ind w:firstLine="360" w:firstLineChars="200"/>
        <w:contextualSpacing/>
        <w:rPr>
          <w:rFonts w:hint="eastAsia" w:ascii="宋体" w:hAnsi="宋体"/>
          <w:bCs/>
          <w:color w:val="000000"/>
          <w:sz w:val="18"/>
          <w:szCs w:val="18"/>
        </w:rPr>
      </w:pPr>
      <w:r>
        <w:rPr>
          <w:rFonts w:hint="eastAsia" w:ascii="宋体" w:hAnsi="宋体"/>
          <w:bCs/>
          <w:color w:val="000000"/>
          <w:sz w:val="18"/>
          <w:szCs w:val="18"/>
        </w:rPr>
        <w:t>（7）每天清点科室的铅衣铅围脖数量 。</w:t>
      </w:r>
    </w:p>
    <w:p w14:paraId="65697E94">
      <w:pPr>
        <w:ind w:firstLine="360" w:firstLineChars="200"/>
        <w:contextualSpacing/>
        <w:rPr>
          <w:rFonts w:hint="eastAsia" w:ascii="宋体" w:hAnsi="宋体"/>
          <w:bCs/>
          <w:color w:val="000000"/>
          <w:sz w:val="18"/>
          <w:szCs w:val="18"/>
        </w:rPr>
      </w:pPr>
      <w:r>
        <w:rPr>
          <w:rFonts w:hint="eastAsia" w:ascii="宋体" w:hAnsi="宋体"/>
          <w:bCs/>
          <w:color w:val="000000"/>
          <w:sz w:val="18"/>
          <w:szCs w:val="18"/>
        </w:rPr>
        <w:t>（8）每月底填写外科手消毒督察表（每次填写15人以上），并由5号楼DSA护士上交院感科。</w:t>
      </w:r>
    </w:p>
    <w:p w14:paraId="088FADC7">
      <w:pPr>
        <w:ind w:firstLine="360" w:firstLineChars="200"/>
        <w:contextualSpacing/>
        <w:rPr>
          <w:rFonts w:hint="eastAsia" w:ascii="宋体" w:hAnsi="宋体"/>
          <w:bCs/>
          <w:color w:val="000000"/>
          <w:sz w:val="18"/>
          <w:szCs w:val="18"/>
        </w:rPr>
      </w:pPr>
      <w:r>
        <w:rPr>
          <w:rFonts w:hint="eastAsia" w:ascii="宋体" w:hAnsi="宋体"/>
          <w:bCs/>
          <w:color w:val="000000"/>
          <w:sz w:val="18"/>
          <w:szCs w:val="18"/>
        </w:rPr>
        <w:t>（9）对新到DSA手术的本院医生、进修生、研究生等进修培训，并做好培训记录。</w:t>
      </w:r>
    </w:p>
    <w:p w14:paraId="3B1C8104">
      <w:pPr>
        <w:ind w:firstLine="360" w:firstLineChars="200"/>
        <w:contextualSpacing/>
        <w:rPr>
          <w:rFonts w:hint="eastAsia" w:ascii="宋体" w:hAnsi="宋体"/>
          <w:bCs/>
          <w:color w:val="000000"/>
          <w:sz w:val="18"/>
          <w:szCs w:val="18"/>
        </w:rPr>
      </w:pPr>
      <w:r>
        <w:rPr>
          <w:rFonts w:hint="eastAsia" w:ascii="宋体" w:hAnsi="宋体"/>
          <w:bCs/>
          <w:color w:val="000000"/>
          <w:sz w:val="18"/>
          <w:szCs w:val="18"/>
        </w:rPr>
        <w:t>（10）每周清点二级药品数量、质量、有效期。</w:t>
      </w:r>
    </w:p>
    <w:p w14:paraId="0B60310F">
      <w:pPr>
        <w:ind w:firstLine="360" w:firstLineChars="200"/>
        <w:contextualSpacing/>
        <w:rPr>
          <w:rFonts w:hint="eastAsia" w:ascii="宋体" w:hAnsi="宋体"/>
          <w:bCs/>
          <w:color w:val="000000"/>
          <w:sz w:val="18"/>
          <w:szCs w:val="18"/>
        </w:rPr>
      </w:pPr>
      <w:r>
        <w:rPr>
          <w:rFonts w:hint="eastAsia" w:ascii="宋体" w:hAnsi="宋体"/>
          <w:bCs/>
          <w:color w:val="000000"/>
          <w:sz w:val="18"/>
          <w:szCs w:val="18"/>
        </w:rPr>
        <w:t xml:space="preserve">（11）每月统计手术量及收入，对比剂用量，每个科室分开统计后再汇总并记录。                                                                                   </w:t>
      </w:r>
    </w:p>
    <w:p w14:paraId="29A62111">
      <w:pPr>
        <w:ind w:firstLine="360" w:firstLineChars="200"/>
        <w:contextualSpacing/>
        <w:rPr>
          <w:rFonts w:hint="eastAsia" w:ascii="宋体" w:hAnsi="宋体"/>
          <w:bCs/>
          <w:color w:val="000000"/>
          <w:sz w:val="18"/>
          <w:szCs w:val="18"/>
        </w:rPr>
      </w:pPr>
      <w:r>
        <w:rPr>
          <w:rFonts w:hint="eastAsia" w:ascii="宋体" w:hAnsi="宋体"/>
          <w:bCs/>
          <w:color w:val="000000"/>
          <w:sz w:val="18"/>
          <w:szCs w:val="18"/>
        </w:rPr>
        <w:t>2、每日下班前完成工作：</w:t>
      </w:r>
    </w:p>
    <w:p w14:paraId="3C41D585">
      <w:pPr>
        <w:ind w:firstLine="360" w:firstLineChars="200"/>
        <w:contextualSpacing/>
        <w:rPr>
          <w:rFonts w:hint="eastAsia" w:ascii="宋体" w:hAnsi="宋体"/>
          <w:bCs/>
          <w:color w:val="000000"/>
          <w:sz w:val="18"/>
          <w:szCs w:val="18"/>
        </w:rPr>
      </w:pPr>
      <w:r>
        <w:rPr>
          <w:rFonts w:hint="eastAsia" w:ascii="宋体" w:hAnsi="宋体"/>
          <w:bCs/>
          <w:color w:val="000000"/>
          <w:sz w:val="18"/>
          <w:szCs w:val="18"/>
        </w:rPr>
        <w:t>（1）关注射器（必要时清洗高压注射针筒）；</w:t>
      </w:r>
    </w:p>
    <w:p w14:paraId="4202D485">
      <w:pPr>
        <w:ind w:firstLine="360" w:firstLineChars="200"/>
        <w:contextualSpacing/>
        <w:rPr>
          <w:rFonts w:hint="eastAsia" w:ascii="宋体" w:hAnsi="宋体"/>
          <w:bCs/>
          <w:color w:val="000000"/>
          <w:sz w:val="18"/>
          <w:szCs w:val="18"/>
        </w:rPr>
      </w:pPr>
      <w:r>
        <w:rPr>
          <w:rFonts w:hint="eastAsia" w:ascii="宋体" w:hAnsi="宋体"/>
          <w:bCs/>
          <w:color w:val="000000"/>
          <w:sz w:val="18"/>
          <w:szCs w:val="18"/>
        </w:rPr>
        <w:t>（2）关技术员处电脑；</w:t>
      </w:r>
    </w:p>
    <w:p w14:paraId="6D0AE135">
      <w:pPr>
        <w:ind w:firstLine="360" w:firstLineChars="200"/>
        <w:contextualSpacing/>
        <w:rPr>
          <w:rFonts w:hint="eastAsia" w:ascii="宋体" w:hAnsi="宋体"/>
          <w:bCs/>
          <w:color w:val="000000"/>
          <w:sz w:val="18"/>
          <w:szCs w:val="18"/>
        </w:rPr>
      </w:pPr>
      <w:r>
        <w:rPr>
          <w:rFonts w:hint="eastAsia" w:ascii="宋体" w:hAnsi="宋体"/>
          <w:bCs/>
          <w:color w:val="000000"/>
          <w:sz w:val="18"/>
          <w:szCs w:val="18"/>
        </w:rPr>
        <w:t>（3）关监护仪电源；</w:t>
      </w:r>
    </w:p>
    <w:p w14:paraId="3A3C4855">
      <w:pPr>
        <w:ind w:firstLine="360" w:firstLineChars="200"/>
        <w:contextualSpacing/>
        <w:rPr>
          <w:rFonts w:hint="eastAsia" w:ascii="宋体" w:hAnsi="宋体"/>
          <w:bCs/>
          <w:color w:val="000000"/>
          <w:sz w:val="18"/>
          <w:szCs w:val="18"/>
        </w:rPr>
      </w:pPr>
      <w:r>
        <w:rPr>
          <w:rFonts w:hint="eastAsia" w:ascii="宋体" w:hAnsi="宋体"/>
          <w:bCs/>
          <w:color w:val="000000"/>
          <w:sz w:val="18"/>
          <w:szCs w:val="18"/>
        </w:rPr>
        <w:t>（4）关护士操作电脑</w:t>
      </w:r>
      <w:r>
        <w:rPr>
          <w:rFonts w:ascii="宋体" w:hAnsi="宋体"/>
          <w:bCs/>
          <w:color w:val="000000"/>
          <w:sz w:val="18"/>
          <w:szCs w:val="18"/>
        </w:rPr>
        <w:t>→</w:t>
      </w:r>
      <w:r>
        <w:rPr>
          <w:rFonts w:hint="eastAsia" w:ascii="宋体" w:hAnsi="宋体"/>
          <w:bCs/>
          <w:color w:val="000000"/>
          <w:sz w:val="18"/>
          <w:szCs w:val="18"/>
        </w:rPr>
        <w:t>关电源；</w:t>
      </w:r>
    </w:p>
    <w:p w14:paraId="0BF774A8">
      <w:pPr>
        <w:ind w:firstLine="360" w:firstLineChars="200"/>
        <w:contextualSpacing/>
        <w:rPr>
          <w:rFonts w:hint="eastAsia" w:ascii="宋体" w:hAnsi="宋体"/>
          <w:bCs/>
          <w:color w:val="000000"/>
          <w:sz w:val="18"/>
          <w:szCs w:val="18"/>
        </w:rPr>
      </w:pPr>
      <w:r>
        <w:rPr>
          <w:rFonts w:hint="eastAsia" w:ascii="宋体" w:hAnsi="宋体"/>
          <w:bCs/>
          <w:color w:val="000000"/>
          <w:sz w:val="18"/>
          <w:szCs w:val="18"/>
        </w:rPr>
        <w:t>（5）关灯、饮水机；</w:t>
      </w:r>
    </w:p>
    <w:p w14:paraId="1AD4DC3E">
      <w:pPr>
        <w:ind w:firstLine="360" w:firstLineChars="200"/>
        <w:contextualSpacing/>
        <w:rPr>
          <w:rFonts w:hint="eastAsia" w:ascii="宋体" w:hAnsi="宋体"/>
          <w:bCs/>
          <w:color w:val="000000"/>
          <w:sz w:val="18"/>
          <w:szCs w:val="18"/>
        </w:rPr>
      </w:pPr>
      <w:r>
        <w:rPr>
          <w:rFonts w:hint="eastAsia" w:ascii="宋体" w:hAnsi="宋体"/>
          <w:bCs/>
          <w:color w:val="000000"/>
          <w:sz w:val="18"/>
          <w:szCs w:val="18"/>
        </w:rPr>
        <w:t>（6）检查消毒风机运行状态是否正常；</w:t>
      </w:r>
    </w:p>
    <w:p w14:paraId="4728040D">
      <w:pPr>
        <w:ind w:firstLine="360" w:firstLineChars="200"/>
        <w:contextualSpacing/>
        <w:rPr>
          <w:rFonts w:hint="eastAsia" w:ascii="宋体" w:hAnsi="宋体"/>
          <w:color w:val="000000"/>
          <w:sz w:val="18"/>
          <w:szCs w:val="18"/>
        </w:rPr>
      </w:pPr>
      <w:r>
        <w:rPr>
          <w:rFonts w:hint="eastAsia" w:ascii="宋体" w:hAnsi="宋体"/>
          <w:bCs/>
          <w:color w:val="000000"/>
          <w:sz w:val="18"/>
          <w:szCs w:val="18"/>
        </w:rPr>
        <w:t>（7）清点铅衣铅围脖数量，脏的围脖套放在刷手</w:t>
      </w:r>
      <w:r>
        <w:rPr>
          <w:rFonts w:hint="eastAsia" w:ascii="宋体" w:hAnsi="宋体" w:cs="Arial"/>
          <w:color w:val="000000"/>
          <w:sz w:val="18"/>
          <w:szCs w:val="18"/>
        </w:rPr>
        <w:t>间的盆子里由清洁阿姨洗；每周五由清洁阿姨清洗被套、袖带、围脖套等。</w:t>
      </w:r>
    </w:p>
    <w:p w14:paraId="250884DB">
      <w:pPr>
        <w:ind w:firstLine="360" w:firstLineChars="200"/>
        <w:contextualSpacing/>
        <w:rPr>
          <w:rFonts w:hint="eastAsia" w:ascii="宋体" w:hAnsi="宋体"/>
          <w:color w:val="000000"/>
          <w:sz w:val="18"/>
          <w:szCs w:val="18"/>
        </w:rPr>
      </w:pPr>
      <w:r>
        <w:rPr>
          <w:rFonts w:hint="eastAsia" w:ascii="宋体" w:hAnsi="宋体" w:cs="宋体"/>
          <w:color w:val="000000"/>
          <w:kern w:val="0"/>
          <w:sz w:val="18"/>
          <w:szCs w:val="18"/>
        </w:rPr>
        <w:t>（8）</w:t>
      </w:r>
      <w:r>
        <w:rPr>
          <w:rFonts w:hint="eastAsia" w:ascii="宋体" w:hAnsi="宋体"/>
          <w:color w:val="000000"/>
          <w:sz w:val="18"/>
          <w:szCs w:val="18"/>
        </w:rPr>
        <w:t>每天手术结束后登记当天的垃圾总量并签字（每台手术感染性废物0.3kg,损伤性废物0.1kg，高值耗材0.1kg，一次性耗材0.1kg）。</w:t>
      </w:r>
    </w:p>
    <w:p w14:paraId="36FB3EB3">
      <w:pPr>
        <w:ind w:firstLine="360" w:firstLineChars="200"/>
        <w:contextualSpacing/>
        <w:rPr>
          <w:rFonts w:hint="eastAsia" w:ascii="宋体" w:hAnsi="宋体" w:cs="Arial"/>
          <w:color w:val="000000"/>
          <w:sz w:val="18"/>
          <w:szCs w:val="18"/>
        </w:rPr>
      </w:pPr>
      <w:r>
        <w:rPr>
          <w:rFonts w:hint="eastAsia" w:ascii="宋体" w:hAnsi="宋体" w:cs="Arial"/>
          <w:color w:val="000000"/>
          <w:sz w:val="18"/>
          <w:szCs w:val="18"/>
        </w:rPr>
        <w:t>3、手术前的准备：</w:t>
      </w:r>
    </w:p>
    <w:p w14:paraId="0C69B26A">
      <w:pPr>
        <w:ind w:firstLine="360" w:firstLineChars="200"/>
        <w:contextualSpacing/>
        <w:rPr>
          <w:rFonts w:hint="eastAsia" w:ascii="宋体" w:hAnsi="宋体" w:cs="Arial"/>
          <w:color w:val="000000"/>
          <w:sz w:val="18"/>
          <w:szCs w:val="18"/>
        </w:rPr>
      </w:pPr>
      <w:r>
        <w:rPr>
          <w:rFonts w:hint="eastAsia" w:ascii="宋体" w:hAnsi="宋体" w:cs="Arial"/>
          <w:color w:val="000000"/>
          <w:sz w:val="18"/>
          <w:szCs w:val="18"/>
        </w:rPr>
        <w:t>（1）登记病人信息： 打开护士工作站</w:t>
      </w:r>
      <w:r>
        <w:rPr>
          <w:rFonts w:ascii="宋体" w:hAnsi="宋体" w:cs="Arial"/>
          <w:color w:val="000000"/>
          <w:sz w:val="18"/>
          <w:szCs w:val="18"/>
        </w:rPr>
        <w:t>→</w:t>
      </w:r>
      <w:r>
        <w:rPr>
          <w:rFonts w:hint="eastAsia" w:ascii="宋体" w:hAnsi="宋体" w:cs="Arial"/>
          <w:color w:val="000000"/>
          <w:sz w:val="18"/>
          <w:szCs w:val="18"/>
        </w:rPr>
        <w:t>登记检查</w:t>
      </w:r>
      <w:r>
        <w:rPr>
          <w:rFonts w:ascii="宋体" w:hAnsi="宋体" w:cs="Arial"/>
          <w:color w:val="000000"/>
          <w:sz w:val="18"/>
          <w:szCs w:val="18"/>
        </w:rPr>
        <w:t>→</w:t>
      </w:r>
      <w:r>
        <w:rPr>
          <w:rFonts w:hint="eastAsia" w:ascii="宋体" w:hAnsi="宋体" w:cs="Arial"/>
          <w:color w:val="000000"/>
          <w:sz w:val="18"/>
          <w:szCs w:val="18"/>
        </w:rPr>
        <w:t>条码扫描输入“.+住院号”</w:t>
      </w:r>
      <w:r>
        <w:rPr>
          <w:rFonts w:ascii="宋体" w:hAnsi="宋体" w:cs="Arial"/>
          <w:color w:val="000000"/>
          <w:sz w:val="18"/>
          <w:szCs w:val="18"/>
        </w:rPr>
        <w:t>→</w:t>
      </w:r>
      <w:r>
        <w:rPr>
          <w:rFonts w:hint="eastAsia" w:ascii="宋体" w:hAnsi="宋体" w:cs="Arial"/>
          <w:color w:val="000000"/>
          <w:sz w:val="18"/>
          <w:szCs w:val="18"/>
        </w:rPr>
        <w:t>按回车键</w:t>
      </w:r>
      <w:r>
        <w:rPr>
          <w:rFonts w:ascii="宋体" w:hAnsi="宋体" w:cs="Arial"/>
          <w:color w:val="000000"/>
          <w:sz w:val="18"/>
          <w:szCs w:val="18"/>
        </w:rPr>
        <w:t>→</w:t>
      </w:r>
      <w:r>
        <w:rPr>
          <w:rFonts w:hint="eastAsia" w:ascii="宋体" w:hAnsi="宋体" w:cs="Arial"/>
          <w:color w:val="000000"/>
          <w:sz w:val="18"/>
          <w:szCs w:val="18"/>
        </w:rPr>
        <w:t>门诊号（输入MD/WD</w:t>
      </w:r>
      <w:r>
        <w:rPr>
          <w:rFonts w:ascii="宋体" w:hAnsi="宋体" w:cs="Arial"/>
          <w:color w:val="000000"/>
          <w:sz w:val="18"/>
          <w:szCs w:val="18"/>
        </w:rPr>
        <w:t>××××</w:t>
      </w:r>
      <w:r>
        <w:rPr>
          <w:rFonts w:hint="eastAsia" w:ascii="宋体" w:hAnsi="宋体" w:cs="Arial"/>
          <w:color w:val="000000"/>
          <w:sz w:val="18"/>
          <w:szCs w:val="18"/>
        </w:rPr>
        <w:t>）（</w:t>
      </w:r>
      <w:r>
        <w:rPr>
          <w:rFonts w:ascii="宋体" w:hAnsi="宋体" w:cs="Arial"/>
          <w:color w:val="000000"/>
          <w:sz w:val="18"/>
          <w:szCs w:val="18"/>
        </w:rPr>
        <w:t>××××</w:t>
      </w:r>
      <w:r>
        <w:rPr>
          <w:rFonts w:hint="eastAsia" w:ascii="宋体" w:hAnsi="宋体" w:cs="Arial"/>
          <w:color w:val="000000"/>
          <w:sz w:val="18"/>
          <w:szCs w:val="18"/>
        </w:rPr>
        <w:t>为放射检查登记本中依次排列）</w:t>
      </w:r>
      <w:r>
        <w:rPr>
          <w:rFonts w:ascii="宋体" w:hAnsi="宋体" w:cs="Arial"/>
          <w:color w:val="000000"/>
          <w:sz w:val="18"/>
          <w:szCs w:val="18"/>
        </w:rPr>
        <w:t>→</w:t>
      </w:r>
      <w:r>
        <w:rPr>
          <w:rFonts w:hint="eastAsia" w:ascii="宋体" w:hAnsi="宋体" w:cs="Arial"/>
          <w:color w:val="000000"/>
          <w:sz w:val="18"/>
          <w:szCs w:val="18"/>
        </w:rPr>
        <w:t>增加部位</w:t>
      </w:r>
      <w:r>
        <w:rPr>
          <w:rFonts w:ascii="宋体" w:hAnsi="宋体" w:cs="Arial"/>
          <w:color w:val="000000"/>
          <w:sz w:val="18"/>
          <w:szCs w:val="18"/>
        </w:rPr>
        <w:t>→</w:t>
      </w:r>
      <w:r>
        <w:rPr>
          <w:rFonts w:hint="eastAsia" w:ascii="宋体" w:hAnsi="宋体" w:cs="Arial"/>
          <w:color w:val="000000"/>
          <w:sz w:val="18"/>
          <w:szCs w:val="18"/>
        </w:rPr>
        <w:t>XA</w:t>
      </w:r>
      <w:r>
        <w:rPr>
          <w:rFonts w:ascii="宋体" w:hAnsi="宋体" w:cs="Arial"/>
          <w:color w:val="000000"/>
          <w:sz w:val="18"/>
          <w:szCs w:val="18"/>
        </w:rPr>
        <w:t>→</w:t>
      </w:r>
      <w:r>
        <w:rPr>
          <w:rFonts w:hint="eastAsia" w:ascii="宋体" w:hAnsi="宋体" w:cs="Arial"/>
          <w:color w:val="000000"/>
          <w:sz w:val="18"/>
          <w:szCs w:val="18"/>
        </w:rPr>
        <w:t>介入、造影、其他（选其一）</w:t>
      </w:r>
      <w:r>
        <w:rPr>
          <w:rFonts w:ascii="宋体" w:hAnsi="宋体" w:cs="Arial"/>
          <w:color w:val="000000"/>
          <w:sz w:val="18"/>
          <w:szCs w:val="18"/>
        </w:rPr>
        <w:t>→</w:t>
      </w:r>
      <w:r>
        <w:rPr>
          <w:rFonts w:hint="eastAsia" w:ascii="宋体" w:hAnsi="宋体" w:cs="Arial"/>
          <w:color w:val="000000"/>
          <w:sz w:val="18"/>
          <w:szCs w:val="18"/>
        </w:rPr>
        <w:t>选部位</w:t>
      </w:r>
      <w:r>
        <w:rPr>
          <w:rFonts w:ascii="宋体" w:hAnsi="宋体" w:cs="Arial"/>
          <w:color w:val="000000"/>
          <w:sz w:val="18"/>
          <w:szCs w:val="18"/>
        </w:rPr>
        <w:t>→</w:t>
      </w:r>
      <w:r>
        <w:rPr>
          <w:rFonts w:hint="eastAsia" w:ascii="宋体" w:hAnsi="宋体" w:cs="Arial"/>
          <w:color w:val="000000"/>
          <w:sz w:val="18"/>
          <w:szCs w:val="18"/>
        </w:rPr>
        <w:t>DSA1（DSA4）</w:t>
      </w:r>
      <w:r>
        <w:rPr>
          <w:rFonts w:ascii="宋体" w:hAnsi="宋体" w:cs="Arial"/>
          <w:color w:val="000000"/>
          <w:sz w:val="18"/>
          <w:szCs w:val="18"/>
        </w:rPr>
        <w:t>→</w:t>
      </w:r>
      <w:r>
        <w:rPr>
          <w:rFonts w:hint="eastAsia" w:ascii="宋体" w:hAnsi="宋体" w:cs="Arial"/>
          <w:color w:val="000000"/>
          <w:sz w:val="18"/>
          <w:szCs w:val="18"/>
        </w:rPr>
        <w:t>完成检查</w:t>
      </w:r>
      <w:r>
        <w:rPr>
          <w:rFonts w:ascii="宋体" w:hAnsi="宋体" w:cs="Arial"/>
          <w:color w:val="000000"/>
          <w:sz w:val="18"/>
          <w:szCs w:val="18"/>
        </w:rPr>
        <w:t>→</w:t>
      </w:r>
      <w:r>
        <w:rPr>
          <w:rFonts w:hint="eastAsia" w:ascii="宋体" w:hAnsi="宋体" w:cs="Arial"/>
          <w:color w:val="000000"/>
          <w:sz w:val="18"/>
          <w:szCs w:val="18"/>
        </w:rPr>
        <w:t>确认</w:t>
      </w:r>
      <w:r>
        <w:rPr>
          <w:rFonts w:ascii="宋体" w:hAnsi="宋体" w:cs="Arial"/>
          <w:color w:val="000000"/>
          <w:sz w:val="18"/>
          <w:szCs w:val="18"/>
        </w:rPr>
        <w:t>→</w:t>
      </w:r>
      <w:r>
        <w:rPr>
          <w:rFonts w:hint="eastAsia" w:ascii="宋体" w:hAnsi="宋体" w:cs="Arial"/>
          <w:color w:val="000000"/>
          <w:sz w:val="18"/>
          <w:szCs w:val="18"/>
        </w:rPr>
        <w:t>打印条码</w:t>
      </w:r>
      <w:r>
        <w:rPr>
          <w:rFonts w:ascii="宋体" w:hAnsi="宋体" w:cs="Arial"/>
          <w:color w:val="000000"/>
          <w:sz w:val="18"/>
          <w:szCs w:val="18"/>
        </w:rPr>
        <w:t>→</w:t>
      </w:r>
      <w:r>
        <w:rPr>
          <w:rFonts w:hint="eastAsia" w:ascii="宋体" w:hAnsi="宋体" w:cs="Arial"/>
          <w:color w:val="000000"/>
          <w:sz w:val="18"/>
          <w:szCs w:val="18"/>
        </w:rPr>
        <w:t>保存（条形码一般打印三至四张，技术员，科室护士、自己各一张）；</w:t>
      </w:r>
    </w:p>
    <w:p w14:paraId="4D60ECFD">
      <w:pPr>
        <w:ind w:firstLine="360" w:firstLineChars="200"/>
        <w:contextualSpacing/>
        <w:rPr>
          <w:rFonts w:hint="eastAsia" w:ascii="宋体" w:hAnsi="宋体" w:cs="Arial"/>
          <w:color w:val="000000"/>
          <w:sz w:val="18"/>
          <w:szCs w:val="18"/>
        </w:rPr>
      </w:pPr>
      <w:r>
        <w:rPr>
          <w:rFonts w:hint="eastAsia" w:ascii="宋体" w:hAnsi="宋体" w:cs="Arial"/>
          <w:color w:val="000000"/>
          <w:sz w:val="18"/>
          <w:szCs w:val="18"/>
        </w:rPr>
        <w:t>（2）准备病人：体位根据手术部位决定（一般平卧，头先进），右侧裤腿脱掉，左腿至膝盖，连接心电监护，注意保暖，用约束带固定，防止坠床；</w:t>
      </w:r>
    </w:p>
    <w:p w14:paraId="5C326664">
      <w:pPr>
        <w:ind w:firstLine="360" w:firstLineChars="200"/>
        <w:contextualSpacing/>
        <w:rPr>
          <w:rFonts w:hint="eastAsia" w:ascii="宋体" w:hAnsi="宋体" w:cs="Arial"/>
          <w:color w:val="000000"/>
          <w:sz w:val="18"/>
          <w:szCs w:val="18"/>
        </w:rPr>
      </w:pPr>
      <w:r>
        <w:rPr>
          <w:rFonts w:hint="eastAsia" w:ascii="宋体" w:hAnsi="宋体" w:cs="宋体"/>
          <w:color w:val="000000"/>
          <w:kern w:val="0"/>
          <w:sz w:val="18"/>
          <w:szCs w:val="18"/>
        </w:rPr>
        <w:t>（3）</w:t>
      </w:r>
      <w:r>
        <w:rPr>
          <w:rFonts w:hint="eastAsia" w:ascii="宋体" w:hAnsi="宋体" w:cs="Arial"/>
          <w:color w:val="000000"/>
          <w:sz w:val="18"/>
          <w:szCs w:val="18"/>
        </w:rPr>
        <w:t>造影物品：吸好造影剂、连接管（1-2根，一般是科室自备）；（附表2）</w:t>
      </w:r>
    </w:p>
    <w:p w14:paraId="6DF5863B">
      <w:pPr>
        <w:ind w:firstLine="360" w:firstLineChars="200"/>
        <w:contextualSpacing/>
        <w:rPr>
          <w:rFonts w:hint="eastAsia" w:ascii="宋体" w:hAnsi="宋体" w:cs="Arial"/>
          <w:color w:val="000000"/>
          <w:sz w:val="18"/>
          <w:szCs w:val="18"/>
        </w:rPr>
      </w:pPr>
      <w:r>
        <w:rPr>
          <w:rFonts w:hint="eastAsia" w:ascii="宋体" w:hAnsi="宋体" w:cs="宋体"/>
          <w:color w:val="000000"/>
          <w:kern w:val="0"/>
          <w:sz w:val="18"/>
          <w:szCs w:val="18"/>
        </w:rPr>
        <w:t>（4）</w:t>
      </w:r>
      <w:r>
        <w:rPr>
          <w:rFonts w:hint="eastAsia" w:ascii="宋体" w:hAnsi="宋体" w:cs="Arial"/>
          <w:color w:val="000000"/>
          <w:sz w:val="18"/>
          <w:szCs w:val="18"/>
        </w:rPr>
        <w:t>协助手术医生穿手术衣，铺巾，连接高压造影管并及时排气，避免气体注入患者血管内，准备手术用物；</w:t>
      </w:r>
    </w:p>
    <w:p w14:paraId="535B08C6">
      <w:pPr>
        <w:ind w:firstLine="360" w:firstLineChars="200"/>
        <w:contextualSpacing/>
        <w:rPr>
          <w:rFonts w:hint="eastAsia" w:ascii="宋体" w:hAnsi="宋体" w:cs="Arial"/>
          <w:color w:val="000000"/>
          <w:sz w:val="18"/>
          <w:szCs w:val="18"/>
        </w:rPr>
      </w:pPr>
      <w:r>
        <w:rPr>
          <w:rFonts w:hint="eastAsia" w:ascii="宋体" w:hAnsi="宋体" w:cs="宋体"/>
          <w:color w:val="000000"/>
          <w:kern w:val="0"/>
          <w:sz w:val="18"/>
          <w:szCs w:val="18"/>
        </w:rPr>
        <w:t>（5）</w:t>
      </w:r>
      <w:r>
        <w:rPr>
          <w:rFonts w:hint="eastAsia" w:ascii="宋体" w:hAnsi="宋体" w:cs="Arial"/>
          <w:color w:val="000000"/>
          <w:sz w:val="18"/>
          <w:szCs w:val="18"/>
        </w:rPr>
        <w:t>技术员处电脑登记：（一般是技术员自己录入）；</w:t>
      </w:r>
    </w:p>
    <w:p w14:paraId="173BE594">
      <w:pPr>
        <w:ind w:firstLine="360" w:firstLineChars="200"/>
        <w:contextualSpacing/>
        <w:rPr>
          <w:rFonts w:hint="eastAsia" w:ascii="宋体" w:hAnsi="宋体" w:cs="Arial"/>
          <w:color w:val="000000"/>
          <w:sz w:val="18"/>
          <w:szCs w:val="18"/>
        </w:rPr>
      </w:pPr>
      <w:r>
        <w:rPr>
          <w:rFonts w:hint="eastAsia" w:ascii="宋体" w:hAnsi="宋体" w:cs="Arial"/>
          <w:color w:val="000000"/>
          <w:sz w:val="18"/>
          <w:szCs w:val="18"/>
        </w:rPr>
        <w:t>Last  name：  输入病人姓名（全部大写）姓与名之间间隔一格</w:t>
      </w:r>
    </w:p>
    <w:p w14:paraId="19AEF02F">
      <w:pPr>
        <w:ind w:firstLine="360" w:firstLineChars="200"/>
        <w:contextualSpacing/>
        <w:rPr>
          <w:rFonts w:hint="eastAsia" w:ascii="宋体" w:hAnsi="宋体" w:cs="Arial"/>
          <w:color w:val="000000"/>
          <w:sz w:val="18"/>
          <w:szCs w:val="18"/>
        </w:rPr>
      </w:pPr>
      <w:r>
        <w:rPr>
          <w:rFonts w:hint="eastAsia" w:ascii="宋体" w:hAnsi="宋体" w:cs="Arial"/>
          <w:color w:val="000000"/>
          <w:sz w:val="18"/>
          <w:szCs w:val="18"/>
        </w:rPr>
        <w:t>Other Patient ID（s）： 输入住院号</w:t>
      </w:r>
    </w:p>
    <w:p w14:paraId="25B366ED">
      <w:pPr>
        <w:ind w:firstLine="360" w:firstLineChars="200"/>
        <w:contextualSpacing/>
        <w:rPr>
          <w:rFonts w:hint="eastAsia" w:ascii="宋体" w:hAnsi="宋体" w:cs="Arial"/>
          <w:color w:val="000000"/>
          <w:sz w:val="18"/>
          <w:szCs w:val="18"/>
        </w:rPr>
      </w:pPr>
      <w:r>
        <w:rPr>
          <w:rFonts w:hint="eastAsia" w:ascii="宋体" w:hAnsi="宋体" w:cs="Arial"/>
          <w:color w:val="000000"/>
          <w:sz w:val="18"/>
          <w:szCs w:val="18"/>
        </w:rPr>
        <w:t>Patient ID： 输入P号（P000）</w:t>
      </w:r>
    </w:p>
    <w:p w14:paraId="4FC714DA">
      <w:pPr>
        <w:ind w:firstLine="360" w:firstLineChars="200"/>
        <w:contextualSpacing/>
        <w:rPr>
          <w:rFonts w:hint="eastAsia" w:ascii="宋体" w:hAnsi="宋体" w:cs="Arial"/>
          <w:color w:val="000000"/>
          <w:sz w:val="18"/>
          <w:szCs w:val="18"/>
        </w:rPr>
      </w:pPr>
      <w:r>
        <w:rPr>
          <w:rFonts w:hint="eastAsia" w:ascii="宋体" w:hAnsi="宋体" w:cs="Arial"/>
          <w:color w:val="000000"/>
          <w:sz w:val="18"/>
          <w:szCs w:val="18"/>
        </w:rPr>
        <w:t>Date  of Birth： 不输</w:t>
      </w:r>
    </w:p>
    <w:p w14:paraId="5488047A">
      <w:pPr>
        <w:ind w:firstLine="360" w:firstLineChars="200"/>
        <w:contextualSpacing/>
        <w:rPr>
          <w:rFonts w:hint="eastAsia" w:ascii="宋体" w:hAnsi="宋体" w:cs="Arial"/>
          <w:color w:val="000000"/>
          <w:sz w:val="18"/>
          <w:szCs w:val="18"/>
        </w:rPr>
      </w:pPr>
      <w:r>
        <w:rPr>
          <w:rFonts w:hint="eastAsia" w:ascii="宋体" w:hAnsi="宋体" w:cs="Arial"/>
          <w:color w:val="000000"/>
          <w:sz w:val="18"/>
          <w:szCs w:val="18"/>
        </w:rPr>
        <w:t>Sex： Male（男）Female（女）Other</w:t>
      </w:r>
    </w:p>
    <w:p w14:paraId="4BB399F2">
      <w:pPr>
        <w:ind w:firstLine="360" w:firstLineChars="200"/>
        <w:contextualSpacing/>
        <w:rPr>
          <w:rFonts w:hint="eastAsia" w:ascii="宋体" w:hAnsi="宋体" w:cs="Arial"/>
          <w:color w:val="000000"/>
          <w:sz w:val="18"/>
          <w:szCs w:val="18"/>
        </w:rPr>
      </w:pPr>
      <w:r>
        <w:rPr>
          <w:rFonts w:hint="eastAsia" w:ascii="宋体" w:hAnsi="宋体" w:cs="Arial"/>
          <w:color w:val="000000"/>
          <w:sz w:val="18"/>
          <w:szCs w:val="18"/>
        </w:rPr>
        <w:t>Age： 输入年龄</w:t>
      </w:r>
    </w:p>
    <w:p w14:paraId="0803F8D5">
      <w:pPr>
        <w:ind w:firstLine="360" w:firstLineChars="200"/>
        <w:contextualSpacing/>
        <w:rPr>
          <w:rFonts w:hint="eastAsia" w:ascii="宋体" w:hAnsi="宋体" w:cs="Arial"/>
          <w:color w:val="000000"/>
          <w:sz w:val="18"/>
          <w:szCs w:val="18"/>
        </w:rPr>
      </w:pPr>
      <w:r>
        <w:rPr>
          <w:rFonts w:hint="eastAsia" w:ascii="宋体" w:hAnsi="宋体" w:cs="Arial"/>
          <w:color w:val="000000"/>
          <w:sz w:val="18"/>
          <w:szCs w:val="18"/>
        </w:rPr>
        <w:t>Referring physician： 医生姓名（只输姓名第一个字母，要求为大写）</w:t>
      </w:r>
    </w:p>
    <w:p w14:paraId="2D6CF56E">
      <w:pPr>
        <w:ind w:firstLine="360" w:firstLineChars="200"/>
        <w:contextualSpacing/>
        <w:rPr>
          <w:rFonts w:hint="eastAsia" w:ascii="宋体" w:hAnsi="宋体" w:cs="Arial"/>
          <w:color w:val="000000"/>
          <w:sz w:val="18"/>
          <w:szCs w:val="18"/>
        </w:rPr>
      </w:pPr>
      <w:r>
        <w:rPr>
          <w:rFonts w:hint="eastAsia" w:ascii="宋体" w:hAnsi="宋体" w:cs="Arial"/>
          <w:color w:val="000000"/>
          <w:sz w:val="18"/>
          <w:szCs w:val="18"/>
        </w:rPr>
        <w:t>Accession  No： 输入A号（ZHXA....）</w:t>
      </w:r>
    </w:p>
    <w:p w14:paraId="37AFF5FA">
      <w:pPr>
        <w:ind w:firstLine="360" w:firstLineChars="200"/>
        <w:contextualSpacing/>
        <w:rPr>
          <w:rFonts w:hint="eastAsia" w:ascii="宋体" w:hAnsi="宋体" w:cs="Arial"/>
          <w:color w:val="000000"/>
          <w:sz w:val="18"/>
          <w:szCs w:val="18"/>
        </w:rPr>
      </w:pPr>
      <w:r>
        <w:rPr>
          <w:rFonts w:hint="eastAsia" w:ascii="宋体" w:hAnsi="宋体" w:cs="Arial"/>
          <w:color w:val="000000"/>
          <w:sz w:val="18"/>
          <w:szCs w:val="18"/>
        </w:rPr>
        <w:t>Request  ID： 输入影像号（MD号）</w:t>
      </w:r>
    </w:p>
    <w:p w14:paraId="490BFF8D">
      <w:pPr>
        <w:ind w:firstLine="360" w:firstLineChars="200"/>
        <w:contextualSpacing/>
        <w:rPr>
          <w:rFonts w:hint="eastAsia" w:ascii="宋体" w:hAnsi="宋体" w:cs="Arial"/>
          <w:color w:val="000000"/>
          <w:sz w:val="18"/>
          <w:szCs w:val="18"/>
        </w:rPr>
      </w:pPr>
      <w:r>
        <w:rPr>
          <w:rFonts w:hint="eastAsia" w:ascii="宋体" w:hAnsi="宋体" w:cs="Arial"/>
          <w:color w:val="000000"/>
          <w:sz w:val="18"/>
          <w:szCs w:val="18"/>
        </w:rPr>
        <w:t>Study：  选择部位</w:t>
      </w:r>
    </w:p>
    <w:p w14:paraId="08D8FB6D">
      <w:pPr>
        <w:ind w:firstLine="360" w:firstLineChars="200"/>
        <w:contextualSpacing/>
        <w:rPr>
          <w:rFonts w:hint="eastAsia" w:ascii="宋体" w:hAnsi="宋体" w:cs="Arial"/>
          <w:color w:val="000000"/>
          <w:sz w:val="18"/>
          <w:szCs w:val="18"/>
        </w:rPr>
      </w:pPr>
      <w:r>
        <w:rPr>
          <w:rFonts w:hint="eastAsia" w:ascii="宋体" w:hAnsi="宋体" w:cs="Arial"/>
          <w:color w:val="000000"/>
          <w:sz w:val="18"/>
          <w:szCs w:val="18"/>
        </w:rPr>
        <w:t>Patient  position： 选择头先进或脚先进</w:t>
      </w:r>
    </w:p>
    <w:p w14:paraId="349A6E65">
      <w:pPr>
        <w:ind w:firstLine="360" w:firstLineChars="200"/>
        <w:contextualSpacing/>
        <w:rPr>
          <w:rFonts w:hint="eastAsia" w:ascii="宋体" w:hAnsi="宋体" w:cs="Arial"/>
          <w:color w:val="000000"/>
          <w:sz w:val="18"/>
          <w:szCs w:val="18"/>
        </w:rPr>
      </w:pPr>
      <w:r>
        <w:rPr>
          <w:rFonts w:hint="eastAsia" w:ascii="宋体" w:hAnsi="宋体" w:cs="Arial"/>
          <w:color w:val="000000"/>
          <w:sz w:val="18"/>
          <w:szCs w:val="18"/>
        </w:rPr>
        <w:t>完成以上内容后点Exam</w:t>
      </w:r>
      <w:r>
        <w:rPr>
          <w:rFonts w:ascii="宋体" w:hAnsi="宋体" w:cs="Arial"/>
          <w:color w:val="000000"/>
          <w:sz w:val="18"/>
          <w:szCs w:val="18"/>
        </w:rPr>
        <w:t>→</w:t>
      </w:r>
      <w:r>
        <w:rPr>
          <w:rFonts w:hint="eastAsia" w:ascii="宋体" w:hAnsi="宋体" w:cs="Arial"/>
          <w:color w:val="000000"/>
          <w:sz w:val="18"/>
          <w:szCs w:val="18"/>
        </w:rPr>
        <w:t>Confirm</w:t>
      </w:r>
    </w:p>
    <w:p w14:paraId="7E54AE8A">
      <w:pPr>
        <w:ind w:firstLine="360" w:firstLineChars="200"/>
        <w:contextualSpacing/>
        <w:rPr>
          <w:rFonts w:hint="eastAsia" w:ascii="宋体" w:hAnsi="宋体" w:cs="Arial"/>
          <w:bCs/>
          <w:color w:val="000000"/>
          <w:sz w:val="18"/>
          <w:szCs w:val="18"/>
        </w:rPr>
      </w:pPr>
      <w:r>
        <w:rPr>
          <w:rFonts w:hint="eastAsia" w:ascii="宋体" w:hAnsi="宋体" w:cs="Arial"/>
          <w:bCs/>
          <w:color w:val="000000"/>
          <w:sz w:val="18"/>
          <w:szCs w:val="18"/>
        </w:rPr>
        <w:t>如有几个病人：</w:t>
      </w:r>
    </w:p>
    <w:p w14:paraId="31CDB850">
      <w:pPr>
        <w:ind w:firstLine="360" w:firstLineChars="200"/>
        <w:contextualSpacing/>
        <w:rPr>
          <w:rFonts w:hint="eastAsia" w:ascii="宋体" w:hAnsi="宋体" w:cs="Arial"/>
          <w:color w:val="000000"/>
          <w:sz w:val="18"/>
          <w:szCs w:val="18"/>
        </w:rPr>
      </w:pPr>
      <w:r>
        <w:rPr>
          <w:rFonts w:hint="eastAsia" w:ascii="宋体" w:hAnsi="宋体" w:cs="Arial"/>
          <w:color w:val="000000"/>
          <w:sz w:val="18"/>
          <w:szCs w:val="18"/>
        </w:rPr>
        <w:t>可选输入全部信息，按第一键（preregister）预保存，用时按第三键（Search）在列表中选择即可，第四键（camcel）退出键。</w:t>
      </w:r>
    </w:p>
    <w:p w14:paraId="1E0CF70E">
      <w:pPr>
        <w:ind w:firstLine="360" w:firstLineChars="200"/>
        <w:contextualSpacing/>
        <w:rPr>
          <w:rFonts w:hint="eastAsia" w:ascii="宋体" w:hAnsi="宋体" w:cs="Arial"/>
          <w:color w:val="000000"/>
          <w:sz w:val="18"/>
          <w:szCs w:val="18"/>
        </w:rPr>
      </w:pPr>
      <w:r>
        <w:rPr>
          <w:rFonts w:hint="eastAsia" w:ascii="宋体" w:hAnsi="宋体" w:cs="Arial"/>
          <w:color w:val="000000"/>
          <w:sz w:val="18"/>
          <w:szCs w:val="18"/>
        </w:rPr>
        <w:t>Preregiste（预保存）exam（保存）confirm（确定）search（选择）</w:t>
      </w:r>
      <w:r>
        <w:rPr>
          <w:rFonts w:ascii="宋体" w:hAnsi="宋体" w:cs="Arial"/>
          <w:color w:val="000000"/>
          <w:sz w:val="18"/>
          <w:szCs w:val="18"/>
        </w:rPr>
        <w:t>→</w:t>
      </w:r>
      <w:r>
        <w:rPr>
          <w:rFonts w:hint="eastAsia" w:ascii="宋体" w:hAnsi="宋体" w:cs="Arial"/>
          <w:color w:val="000000"/>
          <w:sz w:val="18"/>
          <w:szCs w:val="18"/>
        </w:rPr>
        <w:t xml:space="preserve">选输 </w:t>
      </w:r>
    </w:p>
    <w:p w14:paraId="74409E48">
      <w:pPr>
        <w:ind w:firstLine="360" w:firstLineChars="200"/>
        <w:contextualSpacing/>
        <w:rPr>
          <w:rFonts w:hint="eastAsia" w:ascii="宋体" w:hAnsi="宋体" w:cs="Arial"/>
          <w:color w:val="000000"/>
          <w:sz w:val="18"/>
          <w:szCs w:val="18"/>
        </w:rPr>
      </w:pPr>
      <w:r>
        <w:rPr>
          <w:rFonts w:hint="eastAsia" w:ascii="宋体" w:hAnsi="宋体" w:cs="Arial"/>
          <w:color w:val="000000"/>
          <w:sz w:val="18"/>
          <w:szCs w:val="18"/>
        </w:rPr>
        <w:t>入病人的字母（点黑）</w:t>
      </w:r>
      <w:r>
        <w:rPr>
          <w:rFonts w:ascii="宋体" w:hAnsi="宋体" w:cs="Arial"/>
          <w:color w:val="000000"/>
          <w:sz w:val="18"/>
          <w:szCs w:val="18"/>
        </w:rPr>
        <w:t>→</w:t>
      </w:r>
      <w:r>
        <w:rPr>
          <w:rFonts w:hint="eastAsia" w:ascii="宋体" w:hAnsi="宋体" w:cs="Arial"/>
          <w:color w:val="000000"/>
          <w:sz w:val="18"/>
          <w:szCs w:val="18"/>
        </w:rPr>
        <w:t>ok</w:t>
      </w:r>
      <w:r>
        <w:rPr>
          <w:rFonts w:ascii="宋体" w:hAnsi="宋体" w:cs="Arial"/>
          <w:color w:val="000000"/>
          <w:sz w:val="18"/>
          <w:szCs w:val="18"/>
        </w:rPr>
        <w:t>→</w:t>
      </w:r>
      <w:r>
        <w:rPr>
          <w:rFonts w:hint="eastAsia" w:ascii="宋体" w:hAnsi="宋体" w:cs="Arial"/>
          <w:color w:val="000000"/>
          <w:sz w:val="18"/>
          <w:szCs w:val="18"/>
        </w:rPr>
        <w:t>exam（保存）</w:t>
      </w:r>
      <w:r>
        <w:rPr>
          <w:rFonts w:ascii="宋体" w:hAnsi="宋体" w:cs="Arial"/>
          <w:color w:val="000000"/>
          <w:sz w:val="18"/>
          <w:szCs w:val="18"/>
        </w:rPr>
        <w:t>→</w:t>
      </w:r>
      <w:r>
        <w:rPr>
          <w:rFonts w:hint="eastAsia" w:ascii="宋体" w:hAnsi="宋体" w:cs="Arial"/>
          <w:color w:val="000000"/>
          <w:sz w:val="18"/>
          <w:szCs w:val="18"/>
        </w:rPr>
        <w:t>confirm  camcel退出。</w:t>
      </w:r>
    </w:p>
    <w:p w14:paraId="6F40C22A">
      <w:pPr>
        <w:ind w:firstLine="360" w:firstLineChars="200"/>
        <w:contextualSpacing/>
        <w:rPr>
          <w:rFonts w:hint="eastAsia" w:ascii="宋体" w:hAnsi="宋体" w:cs="Arial"/>
          <w:color w:val="000000"/>
          <w:sz w:val="18"/>
          <w:szCs w:val="18"/>
        </w:rPr>
      </w:pPr>
      <w:r>
        <w:rPr>
          <w:rFonts w:hint="eastAsia" w:ascii="宋体" w:hAnsi="宋体" w:cs="Arial"/>
          <w:color w:val="000000"/>
          <w:sz w:val="18"/>
          <w:szCs w:val="18"/>
        </w:rPr>
        <w:t>如病人信息保存后，卧位要改，只需在名字上点右键，然后在序列中找正确的卧位即可。</w:t>
      </w:r>
    </w:p>
    <w:p w14:paraId="7D497D0E">
      <w:pPr>
        <w:ind w:firstLine="360" w:firstLineChars="200"/>
        <w:contextualSpacing/>
        <w:rPr>
          <w:rFonts w:hint="eastAsia" w:ascii="宋体" w:hAnsi="宋体" w:cs="Arial"/>
          <w:color w:val="000000"/>
          <w:sz w:val="18"/>
          <w:szCs w:val="18"/>
        </w:rPr>
      </w:pPr>
      <w:r>
        <w:rPr>
          <w:rFonts w:hint="eastAsia" w:ascii="宋体" w:hAnsi="宋体" w:cs="Arial"/>
          <w:color w:val="000000"/>
          <w:sz w:val="18"/>
          <w:szCs w:val="18"/>
        </w:rPr>
        <w:t xml:space="preserve">Study的选择：  </w:t>
      </w:r>
    </w:p>
    <w:p w14:paraId="362D0506">
      <w:pPr>
        <w:ind w:firstLine="360" w:firstLineChars="200"/>
        <w:contextualSpacing/>
        <w:rPr>
          <w:rFonts w:hint="eastAsia" w:ascii="宋体" w:hAnsi="宋体" w:cs="Arial"/>
          <w:color w:val="000000"/>
          <w:sz w:val="18"/>
          <w:szCs w:val="18"/>
        </w:rPr>
      </w:pPr>
      <w:r>
        <w:rPr>
          <w:rFonts w:hint="eastAsia" w:ascii="宋体" w:hAnsi="宋体" w:cs="Arial"/>
          <w:color w:val="000000"/>
          <w:sz w:val="18"/>
          <w:szCs w:val="18"/>
        </w:rPr>
        <w:t>DSA  General（部位）</w:t>
      </w:r>
    </w:p>
    <w:p w14:paraId="05539B02">
      <w:pPr>
        <w:ind w:firstLine="360" w:firstLineChars="200"/>
        <w:contextualSpacing/>
        <w:rPr>
          <w:rFonts w:hint="eastAsia" w:ascii="宋体" w:hAnsi="宋体" w:cs="Arial"/>
          <w:color w:val="000000"/>
          <w:sz w:val="18"/>
          <w:szCs w:val="18"/>
        </w:rPr>
      </w:pPr>
      <w:r>
        <w:rPr>
          <w:rFonts w:hint="eastAsia" w:ascii="宋体" w:hAnsi="宋体" w:cs="Arial"/>
          <w:color w:val="000000"/>
          <w:sz w:val="18"/>
          <w:szCs w:val="18"/>
        </w:rPr>
        <w:t>DSA  Thorax（胸部）</w:t>
      </w:r>
    </w:p>
    <w:p w14:paraId="7D903708">
      <w:pPr>
        <w:ind w:firstLine="360" w:firstLineChars="200"/>
        <w:contextualSpacing/>
        <w:rPr>
          <w:rFonts w:hint="eastAsia" w:ascii="宋体" w:hAnsi="宋体" w:cs="Arial"/>
          <w:color w:val="000000"/>
          <w:sz w:val="18"/>
          <w:szCs w:val="18"/>
        </w:rPr>
      </w:pPr>
      <w:r>
        <w:rPr>
          <w:rFonts w:hint="eastAsia" w:ascii="宋体" w:hAnsi="宋体" w:cs="Arial"/>
          <w:color w:val="000000"/>
          <w:sz w:val="18"/>
          <w:szCs w:val="18"/>
        </w:rPr>
        <w:t>DSA  Abdomen（腹部）外四</w:t>
      </w:r>
      <w:r>
        <w:rPr>
          <w:rFonts w:ascii="宋体" w:hAnsi="宋体" w:cs="Arial"/>
          <w:color w:val="000000"/>
          <w:sz w:val="18"/>
          <w:szCs w:val="18"/>
        </w:rPr>
        <w:t>→</w:t>
      </w:r>
      <w:r>
        <w:rPr>
          <w:rFonts w:hint="eastAsia" w:ascii="宋体" w:hAnsi="宋体" w:cs="Arial"/>
          <w:color w:val="000000"/>
          <w:sz w:val="18"/>
          <w:szCs w:val="18"/>
        </w:rPr>
        <w:t>（椎间盘）</w:t>
      </w:r>
    </w:p>
    <w:p w14:paraId="6572877C">
      <w:pPr>
        <w:ind w:firstLine="360" w:firstLineChars="200"/>
        <w:contextualSpacing/>
        <w:rPr>
          <w:rFonts w:hint="eastAsia" w:ascii="宋体" w:hAnsi="宋体" w:cs="Arial"/>
          <w:color w:val="000000"/>
          <w:sz w:val="18"/>
          <w:szCs w:val="18"/>
        </w:rPr>
      </w:pPr>
      <w:r>
        <w:rPr>
          <w:rFonts w:hint="eastAsia" w:ascii="宋体" w:hAnsi="宋体" w:cs="Arial"/>
          <w:color w:val="000000"/>
          <w:sz w:val="18"/>
          <w:szCs w:val="18"/>
        </w:rPr>
        <w:t>DSA  Pelvic（盆腔）</w:t>
      </w:r>
    </w:p>
    <w:p w14:paraId="7463109A">
      <w:pPr>
        <w:ind w:firstLine="360" w:firstLineChars="200"/>
        <w:contextualSpacing/>
        <w:rPr>
          <w:rFonts w:hint="eastAsia" w:ascii="宋体" w:hAnsi="宋体" w:cs="Arial"/>
          <w:color w:val="000000"/>
          <w:sz w:val="18"/>
          <w:szCs w:val="18"/>
        </w:rPr>
      </w:pPr>
      <w:r>
        <w:rPr>
          <w:rFonts w:hint="eastAsia" w:ascii="宋体" w:hAnsi="宋体" w:cs="Arial"/>
          <w:color w:val="000000"/>
          <w:sz w:val="18"/>
          <w:szCs w:val="18"/>
        </w:rPr>
        <w:t>Neuro（颈部）</w:t>
      </w:r>
    </w:p>
    <w:p w14:paraId="6D3BCA33">
      <w:pPr>
        <w:ind w:firstLine="360" w:firstLineChars="200"/>
        <w:contextualSpacing/>
        <w:rPr>
          <w:rFonts w:hint="eastAsia" w:ascii="宋体" w:hAnsi="宋体" w:cs="Arial"/>
          <w:color w:val="000000"/>
          <w:sz w:val="18"/>
          <w:szCs w:val="18"/>
        </w:rPr>
      </w:pPr>
      <w:r>
        <w:rPr>
          <w:rFonts w:hint="eastAsia" w:ascii="宋体" w:hAnsi="宋体" w:cs="Arial"/>
          <w:color w:val="000000"/>
          <w:sz w:val="18"/>
          <w:szCs w:val="18"/>
        </w:rPr>
        <w:t>Inspace 3D</w:t>
      </w:r>
      <w:r>
        <w:rPr>
          <w:rFonts w:ascii="宋体" w:hAnsi="宋体" w:cs="Arial"/>
          <w:color w:val="000000"/>
          <w:sz w:val="18"/>
          <w:szCs w:val="18"/>
        </w:rPr>
        <w:t>→</w:t>
      </w:r>
      <w:r>
        <w:rPr>
          <w:rFonts w:hint="eastAsia" w:ascii="宋体" w:hAnsi="宋体" w:cs="Arial"/>
          <w:color w:val="000000"/>
          <w:sz w:val="18"/>
          <w:szCs w:val="18"/>
        </w:rPr>
        <w:t>疼痛</w:t>
      </w:r>
    </w:p>
    <w:p w14:paraId="73C0383D">
      <w:pPr>
        <w:ind w:firstLine="360" w:firstLineChars="200"/>
        <w:contextualSpacing/>
        <w:rPr>
          <w:rFonts w:hint="eastAsia" w:ascii="宋体" w:hAnsi="宋体" w:cs="Arial"/>
          <w:color w:val="000000"/>
          <w:sz w:val="18"/>
          <w:szCs w:val="18"/>
        </w:rPr>
      </w:pPr>
      <w:r>
        <w:rPr>
          <w:rFonts w:hint="eastAsia" w:ascii="宋体" w:hAnsi="宋体" w:cs="Arial"/>
          <w:color w:val="000000"/>
          <w:sz w:val="18"/>
          <w:szCs w:val="18"/>
        </w:rPr>
        <w:t>Inspace 3D（颈）神外（正位）</w:t>
      </w:r>
    </w:p>
    <w:p w14:paraId="4816A097">
      <w:pPr>
        <w:ind w:firstLine="360" w:firstLineChars="200"/>
        <w:contextualSpacing/>
        <w:rPr>
          <w:rFonts w:hint="eastAsia" w:ascii="宋体" w:hAnsi="宋体" w:cs="Arial"/>
          <w:color w:val="000000"/>
          <w:sz w:val="18"/>
          <w:szCs w:val="18"/>
        </w:rPr>
      </w:pPr>
      <w:r>
        <w:rPr>
          <w:rFonts w:hint="eastAsia" w:ascii="宋体" w:hAnsi="宋体" w:cs="Arial"/>
          <w:color w:val="000000"/>
          <w:sz w:val="18"/>
          <w:szCs w:val="18"/>
        </w:rPr>
        <w:t>Inspace 3D  DR</w:t>
      </w:r>
    </w:p>
    <w:p w14:paraId="35CA8505">
      <w:pPr>
        <w:ind w:firstLine="360" w:firstLineChars="200"/>
        <w:contextualSpacing/>
        <w:rPr>
          <w:rFonts w:hint="eastAsia" w:ascii="宋体" w:hAnsi="宋体" w:cs="Arial"/>
          <w:color w:val="000000"/>
          <w:sz w:val="18"/>
          <w:szCs w:val="18"/>
        </w:rPr>
      </w:pPr>
      <w:r>
        <w:rPr>
          <w:rFonts w:hint="eastAsia" w:ascii="宋体" w:hAnsi="宋体" w:cs="Arial"/>
          <w:color w:val="000000"/>
          <w:sz w:val="18"/>
          <w:szCs w:val="18"/>
        </w:rPr>
        <w:t>3D  DR</w:t>
      </w:r>
    </w:p>
    <w:p w14:paraId="51DAAD7E">
      <w:pPr>
        <w:ind w:firstLine="360" w:firstLineChars="200"/>
        <w:contextualSpacing/>
        <w:rPr>
          <w:rFonts w:hint="eastAsia" w:ascii="宋体" w:hAnsi="宋体" w:cs="Arial"/>
          <w:color w:val="000000"/>
          <w:sz w:val="18"/>
          <w:szCs w:val="18"/>
        </w:rPr>
      </w:pPr>
      <w:r>
        <w:rPr>
          <w:rFonts w:hint="eastAsia" w:ascii="宋体" w:hAnsi="宋体" w:cs="Arial"/>
          <w:color w:val="000000"/>
          <w:sz w:val="18"/>
          <w:szCs w:val="18"/>
        </w:rPr>
        <w:t>Perivision DSA（四肢）外二</w:t>
      </w:r>
    </w:p>
    <w:p w14:paraId="0F4B9C5B">
      <w:pPr>
        <w:ind w:firstLine="360" w:firstLineChars="200"/>
        <w:contextualSpacing/>
        <w:rPr>
          <w:rFonts w:hint="eastAsia" w:ascii="宋体" w:hAnsi="宋体" w:cs="Arial"/>
          <w:color w:val="000000"/>
          <w:sz w:val="18"/>
          <w:szCs w:val="18"/>
        </w:rPr>
      </w:pPr>
      <w:r>
        <w:rPr>
          <w:rFonts w:hint="eastAsia" w:ascii="宋体" w:hAnsi="宋体" w:cs="Arial"/>
          <w:color w:val="000000"/>
          <w:sz w:val="18"/>
          <w:szCs w:val="18"/>
        </w:rPr>
        <w:t>DYNA  w/o 3D</w:t>
      </w:r>
    </w:p>
    <w:p w14:paraId="514705D7">
      <w:pPr>
        <w:ind w:firstLine="360" w:firstLineChars="200"/>
        <w:contextualSpacing/>
        <w:rPr>
          <w:rFonts w:hint="eastAsia" w:ascii="宋体" w:hAnsi="宋体" w:cs="Arial"/>
          <w:color w:val="000000"/>
          <w:sz w:val="18"/>
          <w:szCs w:val="18"/>
        </w:rPr>
      </w:pPr>
      <w:r>
        <w:rPr>
          <w:rFonts w:hint="eastAsia" w:ascii="宋体" w:hAnsi="宋体" w:cs="Arial"/>
          <w:color w:val="000000"/>
          <w:sz w:val="18"/>
          <w:szCs w:val="18"/>
        </w:rPr>
        <w:t>Stepping DR</w:t>
      </w:r>
    </w:p>
    <w:p w14:paraId="1DA73CA5">
      <w:pPr>
        <w:ind w:firstLine="360" w:firstLineChars="200"/>
        <w:contextualSpacing/>
        <w:rPr>
          <w:rFonts w:hint="eastAsia" w:ascii="宋体" w:hAnsi="宋体" w:cs="Arial"/>
          <w:color w:val="000000"/>
          <w:sz w:val="18"/>
          <w:szCs w:val="18"/>
        </w:rPr>
      </w:pPr>
      <w:r>
        <w:rPr>
          <w:rFonts w:hint="eastAsia" w:ascii="宋体" w:hAnsi="宋体" w:cs="Arial"/>
          <w:color w:val="000000"/>
          <w:sz w:val="18"/>
          <w:szCs w:val="18"/>
        </w:rPr>
        <w:t>Patient position： Head  First</w:t>
      </w:r>
      <w:r>
        <w:rPr>
          <w:rFonts w:ascii="宋体" w:hAnsi="宋体" w:cs="Arial"/>
          <w:color w:val="000000"/>
          <w:sz w:val="18"/>
          <w:szCs w:val="18"/>
        </w:rPr>
        <w:t>－</w:t>
      </w:r>
      <w:r>
        <w:rPr>
          <w:rFonts w:hint="eastAsia" w:ascii="宋体" w:hAnsi="宋体" w:cs="Arial"/>
          <w:color w:val="000000"/>
          <w:sz w:val="18"/>
          <w:szCs w:val="18"/>
        </w:rPr>
        <w:t>supine（头先进）（头靠门仰位）（正位）</w:t>
      </w:r>
    </w:p>
    <w:p w14:paraId="4D16DF5D">
      <w:pPr>
        <w:ind w:firstLine="360" w:firstLineChars="200"/>
        <w:contextualSpacing/>
        <w:rPr>
          <w:rFonts w:hint="eastAsia" w:ascii="宋体" w:hAnsi="宋体" w:cs="Arial"/>
          <w:color w:val="000000"/>
          <w:sz w:val="18"/>
          <w:szCs w:val="18"/>
        </w:rPr>
      </w:pPr>
      <w:r>
        <w:rPr>
          <w:rFonts w:hint="eastAsia" w:ascii="宋体" w:hAnsi="宋体" w:cs="Arial"/>
          <w:color w:val="000000"/>
          <w:sz w:val="18"/>
          <w:szCs w:val="18"/>
        </w:rPr>
        <w:t>Feet  First</w:t>
      </w:r>
      <w:r>
        <w:rPr>
          <w:rFonts w:ascii="宋体" w:hAnsi="宋体" w:cs="Arial"/>
          <w:color w:val="000000"/>
          <w:sz w:val="18"/>
          <w:szCs w:val="18"/>
        </w:rPr>
        <w:t>－</w:t>
      </w:r>
      <w:r>
        <w:rPr>
          <w:rFonts w:hint="eastAsia" w:ascii="宋体" w:hAnsi="宋体" w:cs="Arial"/>
          <w:color w:val="000000"/>
          <w:sz w:val="18"/>
          <w:szCs w:val="18"/>
        </w:rPr>
        <w:t>supine（脚先进）（脚靠门仰位）（仰卧位）</w:t>
      </w:r>
    </w:p>
    <w:p w14:paraId="42232A65">
      <w:pPr>
        <w:ind w:firstLine="360" w:firstLineChars="200"/>
        <w:contextualSpacing/>
        <w:rPr>
          <w:rFonts w:hint="eastAsia" w:ascii="宋体" w:hAnsi="宋体" w:cs="Arial"/>
          <w:color w:val="000000"/>
          <w:sz w:val="18"/>
          <w:szCs w:val="18"/>
        </w:rPr>
      </w:pPr>
      <w:r>
        <w:rPr>
          <w:rFonts w:hint="eastAsia" w:ascii="宋体" w:hAnsi="宋体" w:cs="Arial"/>
          <w:color w:val="000000"/>
          <w:sz w:val="18"/>
          <w:szCs w:val="18"/>
        </w:rPr>
        <w:t>Head First</w:t>
      </w:r>
      <w:r>
        <w:rPr>
          <w:rFonts w:ascii="宋体" w:hAnsi="宋体" w:cs="Arial"/>
          <w:color w:val="000000"/>
          <w:sz w:val="18"/>
          <w:szCs w:val="18"/>
        </w:rPr>
        <w:t>－</w:t>
      </w:r>
      <w:r>
        <w:rPr>
          <w:rFonts w:hint="eastAsia" w:ascii="宋体" w:hAnsi="宋体" w:cs="Arial"/>
          <w:color w:val="000000"/>
          <w:sz w:val="18"/>
          <w:szCs w:val="18"/>
        </w:rPr>
        <w:t>prone（头先进</w:t>
      </w:r>
      <w:r>
        <w:rPr>
          <w:rFonts w:ascii="宋体" w:hAnsi="宋体" w:cs="Arial"/>
          <w:color w:val="000000"/>
          <w:sz w:val="18"/>
          <w:szCs w:val="18"/>
        </w:rPr>
        <w:t>－</w:t>
      </w:r>
      <w:r>
        <w:rPr>
          <w:rFonts w:hint="eastAsia" w:ascii="宋体" w:hAnsi="宋体" w:cs="Arial"/>
          <w:color w:val="000000"/>
          <w:sz w:val="18"/>
          <w:szCs w:val="18"/>
        </w:rPr>
        <w:t>俯卧位）</w:t>
      </w:r>
    </w:p>
    <w:p w14:paraId="499762E5">
      <w:pPr>
        <w:ind w:firstLine="360" w:firstLineChars="200"/>
        <w:contextualSpacing/>
        <w:rPr>
          <w:rFonts w:hint="eastAsia" w:ascii="宋体" w:hAnsi="宋体" w:cs="Arial"/>
          <w:color w:val="000000"/>
          <w:sz w:val="18"/>
          <w:szCs w:val="18"/>
        </w:rPr>
      </w:pPr>
      <w:r>
        <w:rPr>
          <w:rFonts w:hint="eastAsia" w:ascii="宋体" w:hAnsi="宋体" w:cs="Arial"/>
          <w:color w:val="000000"/>
          <w:sz w:val="18"/>
          <w:szCs w:val="18"/>
        </w:rPr>
        <w:t>Feet First</w:t>
      </w:r>
      <w:r>
        <w:rPr>
          <w:rFonts w:ascii="宋体" w:hAnsi="宋体" w:cs="Arial"/>
          <w:color w:val="000000"/>
          <w:sz w:val="18"/>
          <w:szCs w:val="18"/>
        </w:rPr>
        <w:t>－</w:t>
      </w:r>
      <w:r>
        <w:rPr>
          <w:rFonts w:hint="eastAsia" w:ascii="宋体" w:hAnsi="宋体" w:cs="Arial"/>
          <w:color w:val="000000"/>
          <w:sz w:val="18"/>
          <w:szCs w:val="18"/>
        </w:rPr>
        <w:t>prone（脚先进</w:t>
      </w:r>
      <w:r>
        <w:rPr>
          <w:rFonts w:ascii="宋体" w:hAnsi="宋体" w:cs="Arial"/>
          <w:color w:val="000000"/>
          <w:sz w:val="18"/>
          <w:szCs w:val="18"/>
        </w:rPr>
        <w:t>－</w:t>
      </w:r>
      <w:r>
        <w:rPr>
          <w:rFonts w:hint="eastAsia" w:ascii="宋体" w:hAnsi="宋体" w:cs="Arial"/>
          <w:color w:val="000000"/>
          <w:sz w:val="18"/>
          <w:szCs w:val="18"/>
        </w:rPr>
        <w:t>俯卧位）</w:t>
      </w:r>
    </w:p>
    <w:p w14:paraId="3A8DAD2A">
      <w:pPr>
        <w:ind w:firstLine="360" w:firstLineChars="200"/>
        <w:contextualSpacing/>
        <w:rPr>
          <w:rFonts w:hint="eastAsia" w:ascii="宋体" w:hAnsi="宋体" w:cs="Arial"/>
          <w:color w:val="000000"/>
          <w:sz w:val="18"/>
          <w:szCs w:val="18"/>
        </w:rPr>
      </w:pPr>
      <w:r>
        <w:rPr>
          <w:rFonts w:hint="eastAsia" w:ascii="宋体" w:hAnsi="宋体" w:cs="Arial"/>
          <w:color w:val="000000"/>
          <w:sz w:val="18"/>
          <w:szCs w:val="18"/>
        </w:rPr>
        <w:t>Head First</w:t>
      </w:r>
      <w:r>
        <w:rPr>
          <w:rFonts w:ascii="宋体" w:hAnsi="宋体" w:cs="Arial"/>
          <w:color w:val="000000"/>
          <w:sz w:val="18"/>
          <w:szCs w:val="18"/>
        </w:rPr>
        <w:t>－</w:t>
      </w:r>
      <w:r>
        <w:rPr>
          <w:rFonts w:hint="eastAsia" w:ascii="宋体" w:hAnsi="宋体" w:cs="Arial"/>
          <w:color w:val="000000"/>
          <w:sz w:val="18"/>
          <w:szCs w:val="18"/>
        </w:rPr>
        <w:t xml:space="preserve"> Left  Lateral（头先进</w:t>
      </w:r>
      <w:r>
        <w:rPr>
          <w:rFonts w:ascii="宋体" w:hAnsi="宋体" w:cs="Arial"/>
          <w:color w:val="000000"/>
          <w:sz w:val="18"/>
          <w:szCs w:val="18"/>
        </w:rPr>
        <w:t>－</w:t>
      </w:r>
      <w:r>
        <w:rPr>
          <w:rFonts w:hint="eastAsia" w:ascii="宋体" w:hAnsi="宋体" w:cs="Arial"/>
          <w:color w:val="000000"/>
          <w:sz w:val="18"/>
          <w:szCs w:val="18"/>
        </w:rPr>
        <w:t>左侧卧位）</w:t>
      </w:r>
    </w:p>
    <w:p w14:paraId="5FD2EF16">
      <w:pPr>
        <w:tabs>
          <w:tab w:val="left" w:pos="2391"/>
        </w:tabs>
        <w:ind w:firstLine="360" w:firstLineChars="200"/>
        <w:contextualSpacing/>
        <w:rPr>
          <w:rFonts w:hint="eastAsia" w:ascii="宋体" w:hAnsi="宋体" w:cs="Arial"/>
          <w:color w:val="000000"/>
          <w:sz w:val="18"/>
          <w:szCs w:val="18"/>
        </w:rPr>
      </w:pPr>
      <w:r>
        <w:rPr>
          <w:rFonts w:hint="eastAsia" w:ascii="宋体" w:hAnsi="宋体" w:cs="Arial"/>
          <w:color w:val="000000"/>
          <w:sz w:val="18"/>
          <w:szCs w:val="18"/>
        </w:rPr>
        <w:t>Feet First</w:t>
      </w:r>
      <w:r>
        <w:rPr>
          <w:rFonts w:ascii="宋体" w:hAnsi="宋体" w:cs="Arial"/>
          <w:color w:val="000000"/>
          <w:sz w:val="18"/>
          <w:szCs w:val="18"/>
        </w:rPr>
        <w:t>－</w:t>
      </w:r>
      <w:r>
        <w:rPr>
          <w:rFonts w:hint="eastAsia" w:ascii="宋体" w:hAnsi="宋体" w:cs="Arial"/>
          <w:color w:val="000000"/>
          <w:sz w:val="18"/>
          <w:szCs w:val="18"/>
        </w:rPr>
        <w:t>Right Lateral（脚先进</w:t>
      </w:r>
      <w:r>
        <w:rPr>
          <w:rFonts w:ascii="宋体" w:hAnsi="宋体" w:cs="Arial"/>
          <w:color w:val="000000"/>
          <w:sz w:val="18"/>
          <w:szCs w:val="18"/>
        </w:rPr>
        <w:t>－</w:t>
      </w:r>
      <w:r>
        <w:rPr>
          <w:rFonts w:hint="eastAsia" w:ascii="宋体" w:hAnsi="宋体" w:cs="Arial"/>
          <w:color w:val="000000"/>
          <w:sz w:val="18"/>
          <w:szCs w:val="18"/>
        </w:rPr>
        <w:t>右侧位）</w:t>
      </w:r>
    </w:p>
    <w:p w14:paraId="43F31B50">
      <w:pPr>
        <w:tabs>
          <w:tab w:val="left" w:pos="2496"/>
        </w:tabs>
        <w:ind w:firstLine="360" w:firstLineChars="200"/>
        <w:contextualSpacing/>
        <w:rPr>
          <w:rFonts w:hint="eastAsia" w:ascii="宋体" w:hAnsi="宋体" w:cs="Arial"/>
          <w:color w:val="000000"/>
          <w:sz w:val="18"/>
          <w:szCs w:val="18"/>
        </w:rPr>
      </w:pPr>
      <w:r>
        <w:rPr>
          <w:rFonts w:hint="eastAsia" w:ascii="宋体" w:hAnsi="宋体" w:cs="Arial"/>
          <w:color w:val="000000"/>
          <w:sz w:val="18"/>
          <w:szCs w:val="18"/>
        </w:rPr>
        <w:t>Head First</w:t>
      </w:r>
      <w:r>
        <w:rPr>
          <w:rFonts w:ascii="宋体" w:hAnsi="宋体" w:cs="Arial"/>
          <w:color w:val="000000"/>
          <w:sz w:val="18"/>
          <w:szCs w:val="18"/>
        </w:rPr>
        <w:t>－</w:t>
      </w:r>
      <w:r>
        <w:rPr>
          <w:rFonts w:hint="eastAsia" w:ascii="宋体" w:hAnsi="宋体" w:cs="Arial"/>
          <w:color w:val="000000"/>
          <w:sz w:val="18"/>
          <w:szCs w:val="18"/>
        </w:rPr>
        <w:t xml:space="preserve"> Right Lateral（头先进</w:t>
      </w:r>
      <w:r>
        <w:rPr>
          <w:rFonts w:ascii="宋体" w:hAnsi="宋体" w:cs="Arial"/>
          <w:color w:val="000000"/>
          <w:sz w:val="18"/>
          <w:szCs w:val="18"/>
        </w:rPr>
        <w:t>－</w:t>
      </w:r>
      <w:r>
        <w:rPr>
          <w:rFonts w:hint="eastAsia" w:ascii="宋体" w:hAnsi="宋体" w:cs="Arial"/>
          <w:color w:val="000000"/>
          <w:sz w:val="18"/>
          <w:szCs w:val="18"/>
        </w:rPr>
        <w:t>右侧位）</w:t>
      </w:r>
    </w:p>
    <w:p w14:paraId="783138AD">
      <w:pPr>
        <w:ind w:firstLine="360" w:firstLineChars="200"/>
        <w:contextualSpacing/>
        <w:rPr>
          <w:rFonts w:hint="eastAsia" w:ascii="宋体" w:hAnsi="宋体" w:cs="Arial"/>
          <w:color w:val="000000"/>
          <w:sz w:val="18"/>
          <w:szCs w:val="18"/>
        </w:rPr>
      </w:pPr>
      <w:r>
        <w:rPr>
          <w:rFonts w:hint="eastAsia" w:ascii="宋体" w:hAnsi="宋体" w:cs="Arial"/>
          <w:color w:val="000000"/>
          <w:sz w:val="18"/>
          <w:szCs w:val="18"/>
        </w:rPr>
        <w:t>Feet  First</w:t>
      </w:r>
      <w:r>
        <w:rPr>
          <w:rFonts w:ascii="宋体" w:hAnsi="宋体" w:cs="Arial"/>
          <w:color w:val="000000"/>
          <w:sz w:val="18"/>
          <w:szCs w:val="18"/>
        </w:rPr>
        <w:t>－</w:t>
      </w:r>
      <w:r>
        <w:rPr>
          <w:rFonts w:hint="eastAsia" w:ascii="宋体" w:hAnsi="宋体" w:cs="Arial"/>
          <w:color w:val="000000"/>
          <w:sz w:val="18"/>
          <w:szCs w:val="18"/>
        </w:rPr>
        <w:t>Left Lateral（脚先进</w:t>
      </w:r>
      <w:r>
        <w:rPr>
          <w:rFonts w:ascii="宋体" w:hAnsi="宋体" w:cs="Arial"/>
          <w:color w:val="000000"/>
          <w:sz w:val="18"/>
          <w:szCs w:val="18"/>
        </w:rPr>
        <w:t>—</w:t>
      </w:r>
      <w:r>
        <w:rPr>
          <w:rFonts w:hint="eastAsia" w:ascii="宋体" w:hAnsi="宋体" w:cs="Arial"/>
          <w:color w:val="000000"/>
          <w:sz w:val="18"/>
          <w:szCs w:val="18"/>
        </w:rPr>
        <w:t>左侧位）</w:t>
      </w:r>
    </w:p>
    <w:p w14:paraId="44CEEA69">
      <w:pPr>
        <w:ind w:firstLine="361" w:firstLineChars="200"/>
        <w:contextualSpacing/>
        <w:rPr>
          <w:rFonts w:hint="eastAsia" w:ascii="宋体" w:hAnsi="宋体" w:cs="Arial"/>
          <w:b/>
          <w:color w:val="000000"/>
          <w:sz w:val="18"/>
          <w:szCs w:val="18"/>
        </w:rPr>
      </w:pPr>
      <w:r>
        <w:rPr>
          <w:rFonts w:hint="eastAsia" w:ascii="宋体" w:hAnsi="宋体" w:cs="宋体"/>
          <w:b/>
          <w:color w:val="000000"/>
          <w:kern w:val="0"/>
          <w:sz w:val="18"/>
          <w:szCs w:val="18"/>
          <w:lang w:bidi="ar"/>
        </w:rPr>
        <w:t>（五）手术科室特殊要求</w:t>
      </w:r>
    </w:p>
    <w:p w14:paraId="09519F35">
      <w:pPr>
        <w:ind w:firstLine="360" w:firstLineChars="200"/>
        <w:contextualSpacing/>
        <w:rPr>
          <w:rFonts w:hint="eastAsia" w:ascii="宋体" w:hAnsi="宋体" w:cs="Arial"/>
          <w:color w:val="000000"/>
          <w:sz w:val="18"/>
          <w:szCs w:val="18"/>
        </w:rPr>
      </w:pPr>
      <w:r>
        <w:rPr>
          <w:rFonts w:hint="eastAsia" w:ascii="宋体" w:hAnsi="宋体" w:cs="Arial"/>
          <w:color w:val="000000"/>
          <w:sz w:val="18"/>
          <w:szCs w:val="18"/>
        </w:rPr>
        <w:t>1、神经外科：机罩薄膜：造影时2套，介入手术3套，需要置入弹簧圈填塞的病人也需要推8+2肝素液。加压输液器（加压至绿色范围），造影时2付，介入4付。</w:t>
      </w:r>
      <w:r>
        <w:rPr>
          <w:rFonts w:hint="eastAsia" w:ascii="宋体" w:hAnsi="宋体" w:cs="宋体"/>
          <w:color w:val="000000"/>
          <w:kern w:val="0"/>
          <w:sz w:val="18"/>
          <w:szCs w:val="18"/>
          <w:lang w:bidi="ar"/>
        </w:rPr>
        <w:t>神外造影：YF1个 、三通2个。介入：YF2-3个 三通2个，加压输液器3-5个加压到绿区出现即可。</w:t>
      </w:r>
    </w:p>
    <w:p w14:paraId="413C88CC">
      <w:pPr>
        <w:ind w:firstLine="360" w:firstLineChars="200"/>
        <w:contextualSpacing/>
        <w:rPr>
          <w:rFonts w:hint="eastAsia" w:ascii="宋体" w:hAnsi="宋体" w:cs="Arial"/>
          <w:color w:val="000000"/>
          <w:sz w:val="18"/>
          <w:szCs w:val="18"/>
        </w:rPr>
      </w:pPr>
      <w:r>
        <w:rPr>
          <w:rFonts w:hint="eastAsia" w:ascii="宋体" w:hAnsi="宋体" w:cs="Arial"/>
          <w:color w:val="000000"/>
          <w:sz w:val="18"/>
          <w:szCs w:val="18"/>
        </w:rPr>
        <w:t>2、疼痛科：病人不用造影剂，病人体位根据手术方式而定，常规吸氧，机罩薄膜套法与其他科室不一样，电极片贴在患者背部（顺序：白、红、黑）。</w:t>
      </w:r>
    </w:p>
    <w:p w14:paraId="6C0962A6">
      <w:pPr>
        <w:ind w:firstLine="360" w:firstLineChars="200"/>
        <w:contextualSpacing/>
        <w:rPr>
          <w:rFonts w:hint="eastAsia" w:ascii="宋体" w:hAnsi="宋体" w:cs="Arial"/>
          <w:color w:val="000000"/>
          <w:sz w:val="18"/>
          <w:szCs w:val="18"/>
        </w:rPr>
      </w:pPr>
      <w:r>
        <w:rPr>
          <w:rFonts w:hint="eastAsia" w:ascii="宋体" w:hAnsi="宋体" w:cs="Arial"/>
          <w:color w:val="000000"/>
          <w:sz w:val="18"/>
          <w:szCs w:val="18"/>
        </w:rPr>
        <w:t xml:space="preserve">3、胸心外科：机罩薄膜3套，心电监护的电极片贴在四肢，准备好负压吸引器，提醒用8+2肝素（8ml生理盐水+2ml肝素 </w:t>
      </w:r>
      <w:r>
        <w:rPr>
          <w:rFonts w:hint="eastAsia" w:ascii="宋体" w:hAnsi="宋体"/>
          <w:color w:val="000000"/>
          <w:sz w:val="18"/>
          <w:szCs w:val="18"/>
        </w:rPr>
        <w:t>根据医生医嘱决定用量</w:t>
      </w:r>
      <w:r>
        <w:rPr>
          <w:rFonts w:hint="eastAsia" w:ascii="宋体" w:hAnsi="宋体" w:cs="Arial"/>
          <w:color w:val="000000"/>
          <w:sz w:val="18"/>
          <w:szCs w:val="18"/>
        </w:rPr>
        <w:t>）。</w:t>
      </w:r>
    </w:p>
    <w:p w14:paraId="0D0C14D8">
      <w:pPr>
        <w:ind w:firstLine="360" w:firstLineChars="200"/>
        <w:contextualSpacing/>
        <w:rPr>
          <w:rFonts w:hint="eastAsia" w:ascii="宋体" w:hAnsi="宋体" w:cs="Arial"/>
          <w:color w:val="000000"/>
          <w:sz w:val="18"/>
          <w:szCs w:val="18"/>
        </w:rPr>
      </w:pPr>
      <w:r>
        <w:rPr>
          <w:rFonts w:hint="eastAsia" w:ascii="宋体" w:hAnsi="宋体" w:cs="Arial"/>
          <w:color w:val="000000"/>
          <w:sz w:val="18"/>
          <w:szCs w:val="18"/>
        </w:rPr>
        <w:t>4、内分泌内科：一般手术为肾上腺静脉取血，一般情况不用高压注射器。</w:t>
      </w:r>
    </w:p>
    <w:p w14:paraId="2B9B2B8B">
      <w:pPr>
        <w:ind w:firstLine="360" w:firstLineChars="200"/>
        <w:contextualSpacing/>
        <w:rPr>
          <w:rFonts w:hint="eastAsia" w:ascii="宋体" w:hAnsi="宋体" w:cs="Arial"/>
          <w:color w:val="000000"/>
          <w:sz w:val="18"/>
          <w:szCs w:val="18"/>
        </w:rPr>
      </w:pPr>
      <w:r>
        <w:rPr>
          <w:rFonts w:hint="eastAsia" w:ascii="宋体" w:hAnsi="宋体" w:cs="Arial"/>
          <w:color w:val="000000"/>
          <w:sz w:val="18"/>
          <w:szCs w:val="18"/>
        </w:rPr>
        <w:t>5、血管外科：四肢动脉血管手术造影剂需要按1：1比例稀释（T部手术不需稀释），连接管两根。</w:t>
      </w:r>
    </w:p>
    <w:p w14:paraId="089BB22F">
      <w:pPr>
        <w:ind w:firstLine="360" w:firstLineChars="200"/>
        <w:contextualSpacing/>
        <w:rPr>
          <w:rFonts w:hint="eastAsia" w:ascii="宋体" w:hAnsi="宋体" w:cs="Arial"/>
          <w:color w:val="000000"/>
          <w:sz w:val="18"/>
          <w:szCs w:val="18"/>
        </w:rPr>
      </w:pPr>
      <w:r>
        <w:rPr>
          <w:rFonts w:hint="eastAsia" w:ascii="宋体" w:hAnsi="宋体" w:cs="Arial"/>
          <w:color w:val="000000"/>
          <w:sz w:val="18"/>
          <w:szCs w:val="18"/>
        </w:rPr>
        <w:t>6、呼吸内科：连接管1根，机罩薄膜1张。</w:t>
      </w:r>
    </w:p>
    <w:p w14:paraId="6B1E6085">
      <w:pPr>
        <w:ind w:firstLine="360" w:firstLineChars="200"/>
        <w:contextualSpacing/>
        <w:rPr>
          <w:rFonts w:hint="eastAsia" w:ascii="宋体" w:hAnsi="宋体" w:cs="Arial"/>
          <w:color w:val="000000"/>
          <w:sz w:val="18"/>
          <w:szCs w:val="18"/>
        </w:rPr>
      </w:pPr>
      <w:r>
        <w:rPr>
          <w:rFonts w:hint="eastAsia" w:ascii="宋体" w:hAnsi="宋体" w:cs="Arial"/>
          <w:color w:val="000000"/>
          <w:sz w:val="18"/>
          <w:szCs w:val="18"/>
        </w:rPr>
        <w:t>7、肝胆外科：一般手术为介入化疗，少量造影剂（特殊时会用到高压注射器），机罩薄膜1张 ，肝胆外科化疗患者术前一般要用止吐剂（赛格恩）、镇痛剂（地</w:t>
      </w:r>
      <w:r>
        <w:rPr>
          <w:rFonts w:ascii="宋体" w:hAnsi="宋体" w:cs="Arial"/>
          <w:color w:val="000000"/>
          <w:sz w:val="18"/>
          <w:szCs w:val="18"/>
        </w:rPr>
        <w:t>佐辛</w:t>
      </w:r>
      <w:r>
        <w:rPr>
          <w:rFonts w:hint="eastAsia" w:ascii="宋体" w:hAnsi="宋体" w:cs="Arial"/>
          <w:color w:val="000000"/>
          <w:sz w:val="18"/>
          <w:szCs w:val="18"/>
        </w:rPr>
        <w:t>），术中配制化疗药品前认真核对医嘱，防止差错发生。</w:t>
      </w:r>
    </w:p>
    <w:p w14:paraId="2D78ABC1">
      <w:pPr>
        <w:ind w:firstLine="361" w:firstLineChars="200"/>
        <w:contextualSpacing/>
        <w:rPr>
          <w:rFonts w:hint="eastAsia" w:ascii="宋体" w:hAnsi="宋体" w:cs="Arial"/>
          <w:b/>
          <w:color w:val="000000"/>
          <w:sz w:val="18"/>
          <w:szCs w:val="18"/>
        </w:rPr>
      </w:pPr>
      <w:r>
        <w:rPr>
          <w:rFonts w:hint="eastAsia" w:ascii="宋体" w:hAnsi="宋体" w:cs="Arial"/>
          <w:b/>
          <w:color w:val="000000"/>
          <w:sz w:val="18"/>
          <w:szCs w:val="18"/>
        </w:rPr>
        <w:t>（六）手术后工作</w:t>
      </w:r>
    </w:p>
    <w:p w14:paraId="31D0CB6C">
      <w:pPr>
        <w:ind w:firstLine="360" w:firstLineChars="200"/>
        <w:contextualSpacing/>
        <w:rPr>
          <w:rFonts w:hint="eastAsia" w:ascii="宋体" w:hAnsi="宋体" w:cs="Arial"/>
          <w:color w:val="000000"/>
          <w:sz w:val="18"/>
          <w:szCs w:val="18"/>
        </w:rPr>
      </w:pPr>
      <w:r>
        <w:rPr>
          <w:rFonts w:hint="eastAsia" w:ascii="宋体" w:hAnsi="宋体" w:cs="Arial"/>
          <w:color w:val="000000"/>
          <w:sz w:val="18"/>
          <w:szCs w:val="18"/>
        </w:rPr>
        <w:t>1、计费：大型机器代码：32.01（每半个小时180，最多收6次）</w:t>
      </w:r>
    </w:p>
    <w:p w14:paraId="7CCBB0AC">
      <w:pPr>
        <w:ind w:firstLine="360" w:firstLineChars="200"/>
        <w:contextualSpacing/>
        <w:rPr>
          <w:rFonts w:hint="eastAsia" w:ascii="宋体" w:hAnsi="宋体" w:cs="Arial"/>
          <w:color w:val="000000"/>
          <w:sz w:val="18"/>
          <w:szCs w:val="18"/>
        </w:rPr>
      </w:pPr>
      <w:r>
        <w:rPr>
          <w:rFonts w:hint="eastAsia" w:ascii="宋体" w:hAnsi="宋体" w:cs="Arial"/>
          <w:color w:val="000000"/>
          <w:sz w:val="18"/>
          <w:szCs w:val="18"/>
        </w:rPr>
        <w:t>针筒1副：5040774-200ml、5040773-150ml（88）   3D每1个：23000（330）</w:t>
      </w:r>
    </w:p>
    <w:p w14:paraId="53F02179">
      <w:pPr>
        <w:ind w:firstLine="360" w:firstLineChars="200"/>
        <w:contextualSpacing/>
        <w:rPr>
          <w:rFonts w:hint="eastAsia" w:ascii="宋体" w:hAnsi="宋体" w:cs="Arial"/>
          <w:color w:val="000000"/>
          <w:sz w:val="18"/>
          <w:szCs w:val="18"/>
        </w:rPr>
      </w:pPr>
      <w:r>
        <w:rPr>
          <w:rFonts w:hint="eastAsia" w:ascii="宋体" w:hAnsi="宋体" w:cs="Arial"/>
          <w:color w:val="000000"/>
          <w:sz w:val="18"/>
          <w:szCs w:val="18"/>
        </w:rPr>
        <w:t xml:space="preserve">胶片：4010001（14）   </w:t>
      </w:r>
    </w:p>
    <w:p w14:paraId="0AFEBBAB">
      <w:pPr>
        <w:ind w:firstLine="360" w:firstLineChars="200"/>
        <w:contextualSpacing/>
        <w:rPr>
          <w:rFonts w:hint="eastAsia" w:ascii="宋体" w:hAnsi="宋体" w:cs="Arial"/>
          <w:color w:val="000000"/>
          <w:sz w:val="18"/>
          <w:szCs w:val="18"/>
        </w:rPr>
      </w:pPr>
      <w:r>
        <w:rPr>
          <w:rFonts w:hint="eastAsia" w:ascii="宋体" w:hAnsi="宋体" w:cs="Arial"/>
          <w:color w:val="000000"/>
          <w:sz w:val="18"/>
          <w:szCs w:val="18"/>
        </w:rPr>
        <w:t>医技收费系统记账项目：包括肝素钠、造影剂、利多卡因、生理盐水、乳酸钠林格液、连接管等。</w:t>
      </w:r>
    </w:p>
    <w:p w14:paraId="5CF06353">
      <w:pPr>
        <w:ind w:firstLine="360" w:firstLineChars="200"/>
        <w:contextualSpacing/>
        <w:rPr>
          <w:rFonts w:hint="eastAsia" w:ascii="宋体" w:hAnsi="宋体" w:cs="Arial"/>
          <w:color w:val="000000"/>
          <w:sz w:val="18"/>
          <w:szCs w:val="18"/>
        </w:rPr>
      </w:pPr>
      <w:r>
        <w:rPr>
          <w:rFonts w:hint="eastAsia" w:ascii="宋体" w:hAnsi="宋体" w:cs="Arial"/>
          <w:color w:val="000000"/>
          <w:sz w:val="18"/>
          <w:szCs w:val="18"/>
        </w:rPr>
        <w:t>2、收台：手术结束后记得关闭射线，并将操作台移至安全地方，避免搬运病人时病人与操作台碰撞，注意推床不能与C臂相撞。</w:t>
      </w:r>
    </w:p>
    <w:p w14:paraId="78DAD805">
      <w:pPr>
        <w:ind w:firstLine="360" w:firstLineChars="200"/>
        <w:contextualSpacing/>
        <w:rPr>
          <w:rFonts w:hint="eastAsia" w:ascii="宋体" w:hAnsi="宋体" w:cs="Arial"/>
          <w:color w:val="000000"/>
          <w:sz w:val="18"/>
          <w:szCs w:val="18"/>
        </w:rPr>
      </w:pPr>
      <w:r>
        <w:rPr>
          <w:rFonts w:hint="eastAsia" w:ascii="宋体" w:hAnsi="宋体" w:cs="Arial"/>
          <w:color w:val="000000"/>
          <w:sz w:val="18"/>
          <w:szCs w:val="18"/>
        </w:rPr>
        <w:t>3、通知清洁阿姨做好清洁及消毒；铺好垫巾，准备安置下一位手术病人。</w:t>
      </w:r>
    </w:p>
    <w:p w14:paraId="4C737908">
      <w:pPr>
        <w:ind w:firstLine="360" w:firstLineChars="200"/>
        <w:contextualSpacing/>
        <w:rPr>
          <w:rFonts w:hint="eastAsia" w:ascii="宋体" w:hAnsi="宋体" w:cs="Arial"/>
          <w:color w:val="000000"/>
          <w:sz w:val="18"/>
          <w:szCs w:val="18"/>
        </w:rPr>
      </w:pPr>
      <w:r>
        <w:rPr>
          <w:rFonts w:hint="eastAsia" w:ascii="宋体" w:hAnsi="宋体" w:cs="Arial"/>
          <w:color w:val="000000"/>
          <w:sz w:val="18"/>
          <w:szCs w:val="18"/>
        </w:rPr>
        <w:t>4、手术病人的片子打印好取回来后登记本上做好登记，病房医生签字后拿走。神经内科和外科的病人需要我科黄永火教授或相应教授出报告，片子打印后拿到负一楼教授办公室。</w:t>
      </w:r>
    </w:p>
    <w:p w14:paraId="46329438">
      <w:pPr>
        <w:ind w:firstLine="361" w:firstLineChars="200"/>
        <w:contextualSpacing/>
        <w:rPr>
          <w:rFonts w:hint="eastAsia" w:ascii="宋体" w:hAnsi="宋体" w:cs="Arial"/>
          <w:b/>
          <w:bCs/>
          <w:color w:val="000000"/>
          <w:sz w:val="18"/>
          <w:szCs w:val="18"/>
        </w:rPr>
      </w:pPr>
      <w:r>
        <w:rPr>
          <w:rFonts w:hint="eastAsia" w:ascii="宋体" w:hAnsi="宋体" w:cs="Arial"/>
          <w:b/>
          <w:bCs/>
          <w:color w:val="000000"/>
          <w:sz w:val="18"/>
          <w:szCs w:val="18"/>
        </w:rPr>
        <w:t>（七）其他工作内容</w:t>
      </w:r>
    </w:p>
    <w:p w14:paraId="3F15AFB8">
      <w:pPr>
        <w:ind w:firstLine="360" w:firstLineChars="200"/>
        <w:contextualSpacing/>
        <w:rPr>
          <w:rFonts w:hint="eastAsia" w:ascii="宋体" w:hAnsi="宋体"/>
          <w:color w:val="000000"/>
          <w:sz w:val="18"/>
          <w:szCs w:val="18"/>
        </w:rPr>
      </w:pPr>
      <w:r>
        <w:rPr>
          <w:rFonts w:hint="eastAsia" w:ascii="宋体" w:hAnsi="宋体"/>
          <w:color w:val="000000"/>
          <w:sz w:val="18"/>
          <w:szCs w:val="18"/>
        </w:rPr>
        <w:t>1、袖带、围脖套、枕套、被套、约束带等物品，每周5清洗；有污染时及时更换、清洁、消毒，铅衣、围脖每月清洗一次消毒一次。</w:t>
      </w:r>
    </w:p>
    <w:p w14:paraId="46D13C22">
      <w:pPr>
        <w:ind w:firstLine="360" w:firstLineChars="200"/>
        <w:contextualSpacing/>
        <w:rPr>
          <w:rFonts w:hint="eastAsia" w:ascii="宋体" w:hAnsi="宋体"/>
          <w:color w:val="000000"/>
          <w:sz w:val="18"/>
          <w:szCs w:val="18"/>
        </w:rPr>
      </w:pPr>
      <w:r>
        <w:rPr>
          <w:rFonts w:hint="eastAsia" w:ascii="宋体" w:hAnsi="宋体"/>
          <w:color w:val="000000"/>
          <w:sz w:val="18"/>
          <w:szCs w:val="18"/>
        </w:rPr>
        <w:t>2、凡输血病人记录到输血记录本上；</w:t>
      </w:r>
    </w:p>
    <w:p w14:paraId="00836DAE">
      <w:pPr>
        <w:ind w:firstLine="360" w:firstLineChars="200"/>
        <w:contextualSpacing/>
        <w:rPr>
          <w:rFonts w:hint="eastAsia" w:ascii="宋体" w:hAnsi="宋体"/>
          <w:color w:val="000000"/>
          <w:sz w:val="18"/>
          <w:szCs w:val="18"/>
        </w:rPr>
      </w:pPr>
      <w:r>
        <w:rPr>
          <w:rFonts w:hint="eastAsia" w:ascii="宋体" w:hAnsi="宋体"/>
          <w:color w:val="000000"/>
          <w:sz w:val="18"/>
          <w:szCs w:val="18"/>
        </w:rPr>
        <w:t>3、每季度第二周星期2做空气培养（根据手术间的大小安排），手培养（两个），如忘记下周二补做，周5下午取报告并贴在本子上；</w:t>
      </w:r>
    </w:p>
    <w:p w14:paraId="493A0F63">
      <w:pPr>
        <w:ind w:firstLine="360" w:firstLineChars="200"/>
        <w:contextualSpacing/>
        <w:rPr>
          <w:rFonts w:hint="eastAsia" w:ascii="宋体" w:hAnsi="宋体"/>
          <w:color w:val="000000"/>
          <w:sz w:val="18"/>
          <w:szCs w:val="18"/>
        </w:rPr>
      </w:pPr>
      <w:r>
        <w:rPr>
          <w:rFonts w:hint="eastAsia" w:ascii="宋体" w:hAnsi="宋体"/>
          <w:color w:val="000000"/>
          <w:sz w:val="18"/>
          <w:szCs w:val="18"/>
        </w:rPr>
        <w:t>4、每季度收外周介入手术医生及护士的计量牌给保健科（本科人员交秘书处）；</w:t>
      </w:r>
    </w:p>
    <w:p w14:paraId="29C6C449">
      <w:pPr>
        <w:ind w:firstLine="360" w:firstLineChars="200"/>
        <w:contextualSpacing/>
        <w:rPr>
          <w:rFonts w:hint="eastAsia" w:ascii="宋体" w:hAnsi="宋体"/>
          <w:color w:val="000000"/>
          <w:sz w:val="18"/>
          <w:szCs w:val="18"/>
        </w:rPr>
      </w:pPr>
      <w:r>
        <w:rPr>
          <w:rFonts w:hint="eastAsia" w:ascii="宋体" w:hAnsi="宋体"/>
          <w:color w:val="000000"/>
          <w:sz w:val="18"/>
          <w:szCs w:val="18"/>
        </w:rPr>
        <w:t>5、定期清点库房物品数量及有效期并及时补充，需要补充东西每周二交护士长处领取；</w:t>
      </w:r>
    </w:p>
    <w:p w14:paraId="6BBEB0F4">
      <w:pPr>
        <w:ind w:firstLine="360" w:firstLineChars="200"/>
        <w:contextualSpacing/>
        <w:rPr>
          <w:rFonts w:ascii="宋体" w:hAnsi="宋体"/>
          <w:color w:val="000000"/>
          <w:sz w:val="18"/>
          <w:szCs w:val="18"/>
        </w:rPr>
      </w:pPr>
      <w:r>
        <w:rPr>
          <w:rFonts w:hint="eastAsia" w:ascii="宋体" w:hAnsi="宋体"/>
          <w:color w:val="000000"/>
          <w:sz w:val="18"/>
          <w:szCs w:val="18"/>
        </w:rPr>
        <w:t>6、上DSA5时，负责二楼IVP检查室的打针、推药、环境及物品的消毒；IVP抢救车及物品清点、签字；</w:t>
      </w:r>
    </w:p>
    <w:p w14:paraId="1A8CCBFC">
      <w:pPr>
        <w:ind w:firstLine="360" w:firstLineChars="200"/>
        <w:contextualSpacing/>
        <w:rPr>
          <w:rFonts w:ascii="宋体" w:hAnsi="宋体"/>
          <w:color w:val="000000"/>
          <w:sz w:val="18"/>
          <w:szCs w:val="18"/>
        </w:rPr>
      </w:pPr>
      <w:r>
        <w:rPr>
          <w:rFonts w:hint="eastAsia" w:ascii="宋体" w:hAnsi="宋体"/>
          <w:color w:val="000000"/>
          <w:sz w:val="18"/>
          <w:szCs w:val="18"/>
        </w:rPr>
        <w:t>7、上DSA1时，负责定期更换负一楼我科其他检查室（照片室、CT1室、乳腺CT室、胃肠室、口腔检查室、钼靶室等）所有地方的洗手液、消毒液等，每周五更换负压吸引瓶和氧气湿化瓶消毒标签；每日各检查室的抢救药品物品清点及签字；</w:t>
      </w:r>
    </w:p>
    <w:p w14:paraId="44E10CAC">
      <w:pPr>
        <w:ind w:firstLine="360" w:firstLineChars="200"/>
        <w:contextualSpacing/>
        <w:rPr>
          <w:rFonts w:hint="eastAsia" w:ascii="宋体" w:hAnsi="宋体" w:cs="Arial"/>
          <w:color w:val="000000"/>
          <w:sz w:val="18"/>
          <w:szCs w:val="18"/>
        </w:rPr>
      </w:pPr>
      <w:r>
        <w:rPr>
          <w:rFonts w:hint="eastAsia" w:ascii="宋体" w:hAnsi="宋体" w:cs="宋体"/>
          <w:color w:val="000000"/>
          <w:kern w:val="0"/>
          <w:sz w:val="18"/>
          <w:szCs w:val="18"/>
        </w:rPr>
        <w:t>8、</w:t>
      </w:r>
      <w:r>
        <w:rPr>
          <w:rFonts w:hint="eastAsia" w:ascii="宋体" w:hAnsi="宋体" w:cs="Arial"/>
          <w:color w:val="000000"/>
          <w:sz w:val="18"/>
          <w:szCs w:val="18"/>
        </w:rPr>
        <w:t>每月底填写手卫生督察情况表（至少抽查15明手术医生），并由5号楼DSA护士上交院感科（附表3）；</w:t>
      </w:r>
    </w:p>
    <w:p w14:paraId="4FB8E904">
      <w:pPr>
        <w:ind w:firstLine="360" w:firstLineChars="200"/>
        <w:contextualSpacing/>
        <w:rPr>
          <w:rFonts w:hint="eastAsia" w:ascii="宋体" w:hAnsi="宋体" w:cs="Arial"/>
          <w:color w:val="000000"/>
          <w:sz w:val="18"/>
          <w:szCs w:val="18"/>
        </w:rPr>
      </w:pPr>
      <w:r>
        <w:rPr>
          <w:rFonts w:hint="eastAsia" w:ascii="宋体" w:hAnsi="宋体" w:cs="Arial"/>
          <w:color w:val="000000"/>
          <w:sz w:val="18"/>
          <w:szCs w:val="18"/>
        </w:rPr>
        <w:t>9、对新到DSA手术的本院医生、进修生、研究生等进行手卫生培训及考核，并做好培训记录，（附表4）；</w:t>
      </w:r>
    </w:p>
    <w:p w14:paraId="2588B2B9">
      <w:pPr>
        <w:ind w:firstLine="360" w:firstLineChars="200"/>
        <w:contextualSpacing/>
        <w:rPr>
          <w:rFonts w:hint="eastAsia" w:ascii="宋体" w:hAnsi="宋体" w:cs="宋体"/>
          <w:color w:val="000000"/>
          <w:kern w:val="0"/>
          <w:sz w:val="18"/>
          <w:szCs w:val="18"/>
        </w:rPr>
      </w:pPr>
      <w:r>
        <w:rPr>
          <w:rFonts w:hint="eastAsia" w:ascii="宋体" w:hAnsi="宋体" w:cs="宋体"/>
          <w:color w:val="000000"/>
          <w:kern w:val="0"/>
          <w:sz w:val="18"/>
          <w:szCs w:val="18"/>
        </w:rPr>
        <w:t>10、每天清点手术用物及药品，及时申领添加；</w:t>
      </w:r>
    </w:p>
    <w:p w14:paraId="5E4511C5">
      <w:pPr>
        <w:ind w:firstLine="360" w:firstLineChars="200"/>
        <w:contextualSpacing/>
        <w:rPr>
          <w:rFonts w:ascii="宋体" w:hAnsi="宋体" w:cs="宋体"/>
          <w:color w:val="000000"/>
          <w:kern w:val="0"/>
          <w:sz w:val="18"/>
          <w:szCs w:val="18"/>
        </w:rPr>
        <w:sectPr>
          <w:footerReference r:id="rId3" w:type="default"/>
          <w:pgSz w:w="5954" w:h="8392"/>
          <w:pgMar w:top="851" w:right="851" w:bottom="851" w:left="851" w:header="454" w:footer="454" w:gutter="0"/>
          <w:pgNumType w:start="1"/>
          <w:cols w:space="720" w:num="1"/>
          <w:docGrid w:type="lines" w:linePitch="312" w:charSpace="0"/>
        </w:sectPr>
      </w:pPr>
      <w:r>
        <w:rPr>
          <w:rFonts w:hint="eastAsia" w:ascii="宋体" w:hAnsi="宋体" w:cs="宋体"/>
          <w:color w:val="000000"/>
          <w:kern w:val="0"/>
          <w:sz w:val="18"/>
          <w:szCs w:val="18"/>
        </w:rPr>
        <w:t>11、每月统计手术量及收入，对比剂用量，每个科室分开统计后再汇总记录，并交护士长。</w:t>
      </w:r>
    </w:p>
    <w:p w14:paraId="7DD5D910">
      <w:pPr>
        <w:contextualSpacing/>
        <w:jc w:val="left"/>
        <w:rPr>
          <w:rFonts w:hint="eastAsia" w:ascii="宋体" w:hAnsi="宋体" w:cs="宋体"/>
          <w:b/>
          <w:color w:val="000000"/>
          <w:kern w:val="0"/>
          <w:sz w:val="18"/>
          <w:szCs w:val="18"/>
        </w:rPr>
      </w:pPr>
      <w:r>
        <w:rPr>
          <w:rFonts w:hint="eastAsia" w:ascii="宋体" w:hAnsi="宋体" w:cs="宋体"/>
          <w:b/>
          <w:color w:val="000000"/>
          <w:kern w:val="0"/>
          <w:sz w:val="18"/>
          <w:szCs w:val="18"/>
        </w:rPr>
        <w:t>附表1：</w:t>
      </w:r>
    </w:p>
    <w:p w14:paraId="0B83E019">
      <w:pPr>
        <w:contextualSpacing/>
        <w:jc w:val="left"/>
        <w:rPr>
          <w:rFonts w:hint="eastAsia" w:ascii="宋体" w:hAnsi="宋体" w:cs="宋体"/>
          <w:b/>
          <w:color w:val="000000"/>
          <w:kern w:val="0"/>
          <w:sz w:val="18"/>
          <w:szCs w:val="18"/>
        </w:rPr>
      </w:pPr>
      <w:r>
        <w:rPr>
          <w:rFonts w:hint="eastAsia" w:ascii="宋体" w:hAnsi="宋体" w:cs="宋体"/>
          <w:b/>
          <w:color w:val="000000"/>
          <w:kern w:val="0"/>
          <w:sz w:val="18"/>
          <w:szCs w:val="18"/>
        </w:rPr>
        <w:t>DSA工作路径表</w:t>
      </w:r>
    </w:p>
    <w:p w14:paraId="0018AAF6">
      <w:pPr>
        <w:contextualSpacing/>
        <w:jc w:val="center"/>
        <w:rPr>
          <w:rFonts w:hint="eastAsia" w:ascii="宋体" w:hAnsi="宋体" w:cs="宋体"/>
          <w:color w:val="000000"/>
          <w:kern w:val="0"/>
          <w:sz w:val="18"/>
          <w:szCs w:val="18"/>
        </w:rPr>
      </w:pPr>
      <w:r>
        <w:rPr>
          <w:rFonts w:ascii="宋体" w:hAnsi="宋体"/>
          <w:color w:val="000000"/>
          <w:sz w:val="18"/>
          <w:szCs w:val="18"/>
          <w:lang/>
        </w:rPr>
        <w:drawing>
          <wp:inline distT="0" distB="0" distL="114300" distR="114300">
            <wp:extent cx="3803650" cy="2176145"/>
            <wp:effectExtent l="0" t="0" r="6350" b="14605"/>
            <wp:docPr id="65"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icture 94"/>
                    <pic:cNvPicPr>
                      <a:picLocks noChangeAspect="1"/>
                    </pic:cNvPicPr>
                  </pic:nvPicPr>
                  <pic:blipFill>
                    <a:blip r:embed="rId5"/>
                    <a:stretch>
                      <a:fillRect/>
                    </a:stretch>
                  </pic:blipFill>
                  <pic:spPr>
                    <a:xfrm>
                      <a:off x="0" y="0"/>
                      <a:ext cx="3803650" cy="2176145"/>
                    </a:xfrm>
                    <a:prstGeom prst="rect">
                      <a:avLst/>
                    </a:prstGeom>
                    <a:noFill/>
                    <a:ln>
                      <a:noFill/>
                    </a:ln>
                  </pic:spPr>
                </pic:pic>
              </a:graphicData>
            </a:graphic>
          </wp:inline>
        </w:drawing>
      </w:r>
    </w:p>
    <w:p w14:paraId="56818385">
      <w:pPr>
        <w:contextualSpacing/>
        <w:jc w:val="left"/>
        <w:rPr>
          <w:rFonts w:hint="eastAsia" w:ascii="宋体" w:hAnsi="宋体" w:cs="Arial"/>
          <w:b/>
          <w:bCs/>
          <w:color w:val="000000"/>
          <w:sz w:val="18"/>
          <w:szCs w:val="18"/>
        </w:rPr>
      </w:pPr>
      <w:r>
        <w:rPr>
          <w:rFonts w:ascii="宋体" w:hAnsi="宋体" w:cs="Arial"/>
          <w:b/>
          <w:bCs/>
          <w:color w:val="000000"/>
          <w:sz w:val="18"/>
          <w:szCs w:val="18"/>
        </w:rPr>
        <w:br w:type="page"/>
      </w:r>
      <w:r>
        <w:rPr>
          <w:rFonts w:hint="eastAsia" w:ascii="宋体" w:hAnsi="宋体" w:cs="Arial"/>
          <w:b/>
          <w:bCs/>
          <w:color w:val="000000"/>
          <w:sz w:val="18"/>
          <w:szCs w:val="18"/>
        </w:rPr>
        <w:t>附表2 ：</w:t>
      </w:r>
    </w:p>
    <w:p w14:paraId="2A6D9943">
      <w:pPr>
        <w:contextualSpacing/>
        <w:jc w:val="left"/>
        <w:rPr>
          <w:rFonts w:ascii="宋体" w:hAnsi="宋体" w:cs="Arial"/>
          <w:color w:val="000000"/>
          <w:sz w:val="18"/>
          <w:szCs w:val="18"/>
        </w:rPr>
      </w:pPr>
      <w:r>
        <w:rPr>
          <w:rFonts w:hint="eastAsia" w:ascii="宋体" w:hAnsi="宋体" w:cs="Arial"/>
          <w:b/>
          <w:bCs/>
          <w:color w:val="000000"/>
          <w:sz w:val="18"/>
          <w:szCs w:val="18"/>
        </w:rPr>
        <w:t>（四）各个科室的手术配合基础用物表</w:t>
      </w:r>
      <w:r>
        <w:rPr>
          <w:rFonts w:hint="eastAsia" w:ascii="宋体" w:hAnsi="宋体" w:cs="Arial"/>
          <w:color w:val="000000"/>
          <w:sz w:val="18"/>
          <w:szCs w:val="18"/>
        </w:rPr>
        <w:t xml:space="preserve">： </w:t>
      </w:r>
    </w:p>
    <w:tbl>
      <w:tblPr>
        <w:tblStyle w:val="8"/>
        <w:tblW w:w="694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52"/>
        <w:gridCol w:w="471"/>
        <w:gridCol w:w="471"/>
        <w:gridCol w:w="471"/>
        <w:gridCol w:w="471"/>
        <w:gridCol w:w="471"/>
        <w:gridCol w:w="471"/>
        <w:gridCol w:w="471"/>
        <w:gridCol w:w="471"/>
        <w:gridCol w:w="471"/>
        <w:gridCol w:w="542"/>
        <w:gridCol w:w="471"/>
        <w:gridCol w:w="471"/>
        <w:gridCol w:w="471"/>
      </w:tblGrid>
      <w:tr w14:paraId="622440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394" w:hRule="atLeast"/>
          <w:jc w:val="center"/>
        </w:trPr>
        <w:tc>
          <w:tcPr>
            <w:tcW w:w="752" w:type="dxa"/>
            <w:tcBorders>
              <w:tl2br w:val="single" w:color="auto" w:sz="4" w:space="0"/>
            </w:tcBorders>
            <w:noWrap w:val="0"/>
            <w:vAlign w:val="center"/>
          </w:tcPr>
          <w:p w14:paraId="50A6BBF3">
            <w:pPr>
              <w:adjustRightInd w:val="0"/>
              <w:snapToGrid w:val="0"/>
              <w:ind w:firstLine="275" w:firstLineChars="250"/>
              <w:rPr>
                <w:rFonts w:hint="eastAsia" w:ascii="宋体" w:hAnsi="宋体"/>
                <w:color w:val="000000"/>
                <w:sz w:val="11"/>
                <w:szCs w:val="11"/>
              </w:rPr>
            </w:pPr>
            <w:r>
              <w:rPr>
                <w:rFonts w:ascii="宋体" w:hAnsi="宋体"/>
                <w:color w:val="000000"/>
                <w:sz w:val="11"/>
                <w:szCs w:val="11"/>
              </w:rPr>
              <w:t>物品</w:t>
            </w:r>
          </w:p>
          <w:p w14:paraId="68A1821B">
            <w:pPr>
              <w:adjustRightInd w:val="0"/>
              <w:snapToGrid w:val="0"/>
              <w:jc w:val="left"/>
              <w:rPr>
                <w:rFonts w:hint="eastAsia" w:ascii="宋体" w:hAnsi="宋体"/>
                <w:color w:val="000000"/>
                <w:sz w:val="11"/>
                <w:szCs w:val="11"/>
              </w:rPr>
            </w:pPr>
          </w:p>
          <w:p w14:paraId="341F3174">
            <w:pPr>
              <w:adjustRightInd w:val="0"/>
              <w:snapToGrid w:val="0"/>
              <w:jc w:val="left"/>
              <w:rPr>
                <w:rFonts w:ascii="宋体" w:hAnsi="宋体"/>
                <w:color w:val="000000"/>
                <w:sz w:val="11"/>
                <w:szCs w:val="11"/>
              </w:rPr>
            </w:pPr>
            <w:r>
              <w:rPr>
                <w:rFonts w:ascii="宋体" w:hAnsi="宋体"/>
                <w:color w:val="000000"/>
                <w:sz w:val="11"/>
                <w:szCs w:val="11"/>
              </w:rPr>
              <w:t>科室</w:t>
            </w:r>
          </w:p>
        </w:tc>
        <w:tc>
          <w:tcPr>
            <w:tcW w:w="471" w:type="dxa"/>
            <w:noWrap w:val="0"/>
            <w:vAlign w:val="center"/>
          </w:tcPr>
          <w:p w14:paraId="789735FA">
            <w:pPr>
              <w:adjustRightInd w:val="0"/>
              <w:snapToGrid w:val="0"/>
              <w:jc w:val="center"/>
              <w:rPr>
                <w:rFonts w:ascii="宋体" w:hAnsi="宋体"/>
                <w:color w:val="000000"/>
                <w:sz w:val="11"/>
                <w:szCs w:val="11"/>
              </w:rPr>
            </w:pPr>
            <w:r>
              <w:rPr>
                <w:rFonts w:ascii="宋体" w:hAnsi="宋体"/>
                <w:color w:val="000000"/>
                <w:kern w:val="0"/>
                <w:sz w:val="11"/>
                <w:szCs w:val="11"/>
                <w:lang w:bidi="ar"/>
              </w:rPr>
              <w:t>空针5ml</w:t>
            </w:r>
          </w:p>
        </w:tc>
        <w:tc>
          <w:tcPr>
            <w:tcW w:w="471" w:type="dxa"/>
            <w:noWrap w:val="0"/>
            <w:vAlign w:val="center"/>
          </w:tcPr>
          <w:p w14:paraId="1489EFF4">
            <w:pPr>
              <w:adjustRightInd w:val="0"/>
              <w:snapToGrid w:val="0"/>
              <w:jc w:val="center"/>
              <w:rPr>
                <w:rFonts w:ascii="宋体" w:hAnsi="宋体"/>
                <w:color w:val="000000"/>
                <w:sz w:val="11"/>
                <w:szCs w:val="11"/>
              </w:rPr>
            </w:pPr>
            <w:r>
              <w:rPr>
                <w:rFonts w:ascii="宋体" w:hAnsi="宋体"/>
                <w:color w:val="000000"/>
                <w:kern w:val="0"/>
                <w:sz w:val="11"/>
                <w:szCs w:val="11"/>
                <w:lang w:bidi="ar"/>
              </w:rPr>
              <w:t>空针10ml</w:t>
            </w:r>
          </w:p>
        </w:tc>
        <w:tc>
          <w:tcPr>
            <w:tcW w:w="471" w:type="dxa"/>
            <w:noWrap w:val="0"/>
            <w:vAlign w:val="center"/>
          </w:tcPr>
          <w:p w14:paraId="49C9DFD6">
            <w:pPr>
              <w:adjustRightInd w:val="0"/>
              <w:snapToGrid w:val="0"/>
              <w:jc w:val="center"/>
              <w:rPr>
                <w:rFonts w:ascii="宋体" w:hAnsi="宋体"/>
                <w:color w:val="000000"/>
                <w:sz w:val="11"/>
                <w:szCs w:val="11"/>
              </w:rPr>
            </w:pPr>
            <w:r>
              <w:rPr>
                <w:rFonts w:ascii="宋体" w:hAnsi="宋体"/>
                <w:color w:val="000000"/>
                <w:kern w:val="0"/>
                <w:sz w:val="11"/>
                <w:szCs w:val="11"/>
                <w:lang w:bidi="ar"/>
              </w:rPr>
              <w:t>空针20ml</w:t>
            </w:r>
          </w:p>
        </w:tc>
        <w:tc>
          <w:tcPr>
            <w:tcW w:w="471" w:type="dxa"/>
            <w:noWrap w:val="0"/>
            <w:vAlign w:val="center"/>
          </w:tcPr>
          <w:p w14:paraId="3A27C5AD">
            <w:pPr>
              <w:adjustRightInd w:val="0"/>
              <w:snapToGrid w:val="0"/>
              <w:jc w:val="center"/>
              <w:rPr>
                <w:rFonts w:ascii="宋体" w:hAnsi="宋体"/>
                <w:color w:val="000000"/>
                <w:sz w:val="11"/>
                <w:szCs w:val="11"/>
              </w:rPr>
            </w:pPr>
            <w:r>
              <w:rPr>
                <w:rFonts w:ascii="宋体" w:hAnsi="宋体"/>
                <w:color w:val="000000"/>
                <w:kern w:val="0"/>
                <w:sz w:val="11"/>
                <w:szCs w:val="11"/>
                <w:lang w:bidi="ar"/>
              </w:rPr>
              <w:t>穿刺针</w:t>
            </w:r>
          </w:p>
        </w:tc>
        <w:tc>
          <w:tcPr>
            <w:tcW w:w="471" w:type="dxa"/>
            <w:noWrap w:val="0"/>
            <w:vAlign w:val="center"/>
          </w:tcPr>
          <w:p w14:paraId="074A157C">
            <w:pPr>
              <w:adjustRightInd w:val="0"/>
              <w:snapToGrid w:val="0"/>
              <w:jc w:val="center"/>
              <w:rPr>
                <w:rFonts w:ascii="宋体" w:hAnsi="宋体"/>
                <w:color w:val="000000"/>
                <w:sz w:val="11"/>
                <w:szCs w:val="11"/>
              </w:rPr>
            </w:pPr>
            <w:r>
              <w:rPr>
                <w:rFonts w:ascii="宋体" w:hAnsi="宋体"/>
                <w:color w:val="000000"/>
                <w:kern w:val="0"/>
                <w:sz w:val="11"/>
                <w:szCs w:val="11"/>
                <w:lang w:bidi="ar"/>
              </w:rPr>
              <w:t>鞘</w:t>
            </w:r>
          </w:p>
        </w:tc>
        <w:tc>
          <w:tcPr>
            <w:tcW w:w="471" w:type="dxa"/>
            <w:noWrap w:val="0"/>
            <w:vAlign w:val="center"/>
          </w:tcPr>
          <w:p w14:paraId="79DA5676">
            <w:pPr>
              <w:adjustRightInd w:val="0"/>
              <w:snapToGrid w:val="0"/>
              <w:jc w:val="center"/>
              <w:rPr>
                <w:rFonts w:ascii="宋体" w:hAnsi="宋体"/>
                <w:color w:val="000000"/>
                <w:sz w:val="11"/>
                <w:szCs w:val="11"/>
              </w:rPr>
            </w:pPr>
            <w:r>
              <w:rPr>
                <w:rFonts w:ascii="宋体" w:hAnsi="宋体"/>
                <w:color w:val="000000"/>
                <w:kern w:val="0"/>
                <w:sz w:val="11"/>
                <w:szCs w:val="11"/>
                <w:lang w:bidi="ar"/>
              </w:rPr>
              <w:t>导管</w:t>
            </w:r>
          </w:p>
        </w:tc>
        <w:tc>
          <w:tcPr>
            <w:tcW w:w="471" w:type="dxa"/>
            <w:noWrap w:val="0"/>
            <w:vAlign w:val="center"/>
          </w:tcPr>
          <w:p w14:paraId="3BDB754E">
            <w:pPr>
              <w:adjustRightInd w:val="0"/>
              <w:snapToGrid w:val="0"/>
              <w:jc w:val="center"/>
              <w:rPr>
                <w:rFonts w:ascii="宋体" w:hAnsi="宋体"/>
                <w:color w:val="000000"/>
                <w:sz w:val="11"/>
                <w:szCs w:val="11"/>
              </w:rPr>
            </w:pPr>
            <w:r>
              <w:rPr>
                <w:rFonts w:ascii="宋体" w:hAnsi="宋体"/>
                <w:color w:val="000000"/>
                <w:kern w:val="0"/>
                <w:sz w:val="11"/>
                <w:szCs w:val="11"/>
                <w:lang w:bidi="ar"/>
              </w:rPr>
              <w:t>导丝</w:t>
            </w:r>
          </w:p>
        </w:tc>
        <w:tc>
          <w:tcPr>
            <w:tcW w:w="471" w:type="dxa"/>
            <w:noWrap w:val="0"/>
            <w:vAlign w:val="center"/>
          </w:tcPr>
          <w:p w14:paraId="066D8BB5">
            <w:pPr>
              <w:adjustRightInd w:val="0"/>
              <w:snapToGrid w:val="0"/>
              <w:jc w:val="center"/>
              <w:rPr>
                <w:rFonts w:ascii="宋体" w:hAnsi="宋体"/>
                <w:color w:val="000000"/>
                <w:sz w:val="11"/>
                <w:szCs w:val="11"/>
              </w:rPr>
            </w:pPr>
            <w:r>
              <w:rPr>
                <w:rFonts w:ascii="宋体" w:hAnsi="宋体"/>
                <w:color w:val="000000"/>
                <w:sz w:val="11"/>
                <w:szCs w:val="11"/>
              </w:rPr>
              <w:t>生理盐水</w:t>
            </w:r>
          </w:p>
        </w:tc>
        <w:tc>
          <w:tcPr>
            <w:tcW w:w="471" w:type="dxa"/>
            <w:noWrap w:val="0"/>
            <w:vAlign w:val="center"/>
          </w:tcPr>
          <w:p w14:paraId="2FB8B367">
            <w:pPr>
              <w:adjustRightInd w:val="0"/>
              <w:snapToGrid w:val="0"/>
              <w:jc w:val="center"/>
              <w:rPr>
                <w:rFonts w:ascii="宋体" w:hAnsi="宋体"/>
                <w:color w:val="000000"/>
                <w:sz w:val="11"/>
                <w:szCs w:val="11"/>
              </w:rPr>
            </w:pPr>
            <w:r>
              <w:rPr>
                <w:rFonts w:ascii="宋体" w:hAnsi="宋体"/>
                <w:color w:val="000000"/>
                <w:sz w:val="11"/>
                <w:szCs w:val="11"/>
              </w:rPr>
              <w:t>肝素</w:t>
            </w:r>
          </w:p>
        </w:tc>
        <w:tc>
          <w:tcPr>
            <w:tcW w:w="542" w:type="dxa"/>
            <w:noWrap w:val="0"/>
            <w:vAlign w:val="center"/>
          </w:tcPr>
          <w:p w14:paraId="381F902D">
            <w:pPr>
              <w:adjustRightInd w:val="0"/>
              <w:snapToGrid w:val="0"/>
              <w:jc w:val="center"/>
              <w:rPr>
                <w:rFonts w:ascii="宋体" w:hAnsi="宋体"/>
                <w:color w:val="000000"/>
                <w:kern w:val="0"/>
                <w:sz w:val="11"/>
                <w:szCs w:val="11"/>
                <w:lang w:bidi="ar"/>
              </w:rPr>
            </w:pPr>
            <w:r>
              <w:rPr>
                <w:rFonts w:ascii="宋体" w:hAnsi="宋体"/>
                <w:color w:val="000000"/>
                <w:sz w:val="11"/>
                <w:szCs w:val="11"/>
              </w:rPr>
              <w:t>8+2肝素液</w:t>
            </w:r>
          </w:p>
        </w:tc>
        <w:tc>
          <w:tcPr>
            <w:tcW w:w="471" w:type="dxa"/>
            <w:noWrap w:val="0"/>
            <w:vAlign w:val="center"/>
          </w:tcPr>
          <w:p w14:paraId="37230461">
            <w:pPr>
              <w:adjustRightInd w:val="0"/>
              <w:snapToGrid w:val="0"/>
              <w:jc w:val="center"/>
              <w:rPr>
                <w:rFonts w:ascii="宋体" w:hAnsi="宋体"/>
                <w:color w:val="000000"/>
                <w:sz w:val="11"/>
                <w:szCs w:val="11"/>
              </w:rPr>
            </w:pPr>
            <w:r>
              <w:rPr>
                <w:rFonts w:ascii="宋体" w:hAnsi="宋体"/>
                <w:color w:val="000000"/>
                <w:kern w:val="0"/>
                <w:sz w:val="11"/>
                <w:szCs w:val="11"/>
                <w:lang w:bidi="ar"/>
              </w:rPr>
              <w:t>造影剂</w:t>
            </w:r>
          </w:p>
        </w:tc>
        <w:tc>
          <w:tcPr>
            <w:tcW w:w="471" w:type="dxa"/>
            <w:noWrap w:val="0"/>
            <w:vAlign w:val="center"/>
          </w:tcPr>
          <w:p w14:paraId="5372D477">
            <w:pPr>
              <w:adjustRightInd w:val="0"/>
              <w:snapToGrid w:val="0"/>
              <w:jc w:val="center"/>
              <w:rPr>
                <w:rFonts w:ascii="宋体" w:hAnsi="宋体"/>
                <w:color w:val="000000"/>
                <w:kern w:val="0"/>
                <w:sz w:val="11"/>
                <w:szCs w:val="11"/>
                <w:lang w:bidi="ar"/>
              </w:rPr>
            </w:pPr>
            <w:r>
              <w:rPr>
                <w:rFonts w:ascii="宋体" w:hAnsi="宋体"/>
                <w:color w:val="000000"/>
                <w:kern w:val="0"/>
                <w:sz w:val="11"/>
                <w:szCs w:val="11"/>
                <w:lang w:bidi="ar"/>
              </w:rPr>
              <w:t>连接管</w:t>
            </w:r>
          </w:p>
        </w:tc>
        <w:tc>
          <w:tcPr>
            <w:tcW w:w="471" w:type="dxa"/>
            <w:noWrap w:val="0"/>
            <w:vAlign w:val="center"/>
          </w:tcPr>
          <w:p w14:paraId="40EE1ABD">
            <w:pPr>
              <w:adjustRightInd w:val="0"/>
              <w:snapToGrid w:val="0"/>
              <w:jc w:val="center"/>
              <w:rPr>
                <w:rFonts w:ascii="宋体" w:hAnsi="宋体"/>
                <w:color w:val="000000"/>
                <w:kern w:val="0"/>
                <w:sz w:val="11"/>
                <w:szCs w:val="11"/>
                <w:lang w:bidi="ar"/>
              </w:rPr>
            </w:pPr>
            <w:r>
              <w:rPr>
                <w:rFonts w:ascii="宋体" w:hAnsi="宋体"/>
                <w:color w:val="000000"/>
                <w:kern w:val="0"/>
                <w:sz w:val="11"/>
                <w:szCs w:val="11"/>
                <w:lang w:bidi="ar"/>
              </w:rPr>
              <w:t>机罩</w:t>
            </w:r>
          </w:p>
        </w:tc>
      </w:tr>
      <w:tr w14:paraId="59F9C4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332" w:hRule="atLeast"/>
          <w:jc w:val="center"/>
        </w:trPr>
        <w:tc>
          <w:tcPr>
            <w:tcW w:w="752" w:type="dxa"/>
            <w:noWrap w:val="0"/>
            <w:vAlign w:val="center"/>
          </w:tcPr>
          <w:p w14:paraId="3441EAC6">
            <w:pPr>
              <w:adjustRightInd w:val="0"/>
              <w:snapToGrid w:val="0"/>
              <w:jc w:val="center"/>
              <w:rPr>
                <w:rFonts w:ascii="宋体" w:hAnsi="宋体"/>
                <w:color w:val="000000"/>
                <w:sz w:val="11"/>
                <w:szCs w:val="11"/>
              </w:rPr>
            </w:pPr>
            <w:r>
              <w:rPr>
                <w:rFonts w:ascii="宋体" w:hAnsi="宋体"/>
                <w:color w:val="000000"/>
                <w:sz w:val="11"/>
                <w:szCs w:val="11"/>
              </w:rPr>
              <w:t>外2</w:t>
            </w:r>
          </w:p>
        </w:tc>
        <w:tc>
          <w:tcPr>
            <w:tcW w:w="471" w:type="dxa"/>
            <w:noWrap w:val="0"/>
            <w:vAlign w:val="center"/>
          </w:tcPr>
          <w:p w14:paraId="60AFDE08">
            <w:pPr>
              <w:adjustRightInd w:val="0"/>
              <w:snapToGrid w:val="0"/>
              <w:jc w:val="center"/>
              <w:rPr>
                <w:rFonts w:ascii="宋体" w:hAnsi="宋体"/>
                <w:color w:val="000000"/>
                <w:sz w:val="11"/>
                <w:szCs w:val="11"/>
              </w:rPr>
            </w:pPr>
            <w:r>
              <w:rPr>
                <w:rFonts w:ascii="宋体" w:hAnsi="宋体"/>
                <w:color w:val="000000"/>
                <w:sz w:val="11"/>
                <w:szCs w:val="11"/>
              </w:rPr>
              <w:t>1</w:t>
            </w:r>
          </w:p>
        </w:tc>
        <w:tc>
          <w:tcPr>
            <w:tcW w:w="471" w:type="dxa"/>
            <w:noWrap w:val="0"/>
            <w:vAlign w:val="center"/>
          </w:tcPr>
          <w:p w14:paraId="2B1C505E">
            <w:pPr>
              <w:adjustRightInd w:val="0"/>
              <w:snapToGrid w:val="0"/>
              <w:jc w:val="center"/>
              <w:rPr>
                <w:rFonts w:ascii="宋体" w:hAnsi="宋体"/>
                <w:color w:val="000000"/>
                <w:sz w:val="11"/>
                <w:szCs w:val="11"/>
              </w:rPr>
            </w:pPr>
            <w:r>
              <w:rPr>
                <w:rFonts w:ascii="宋体" w:hAnsi="宋体"/>
                <w:color w:val="000000"/>
                <w:sz w:val="11"/>
                <w:szCs w:val="11"/>
              </w:rPr>
              <w:t>1</w:t>
            </w:r>
          </w:p>
        </w:tc>
        <w:tc>
          <w:tcPr>
            <w:tcW w:w="471" w:type="dxa"/>
            <w:noWrap w:val="0"/>
            <w:vAlign w:val="center"/>
          </w:tcPr>
          <w:p w14:paraId="1DD69C55">
            <w:pPr>
              <w:adjustRightInd w:val="0"/>
              <w:snapToGrid w:val="0"/>
              <w:jc w:val="center"/>
              <w:rPr>
                <w:rFonts w:ascii="宋体" w:hAnsi="宋体"/>
                <w:color w:val="000000"/>
                <w:sz w:val="11"/>
                <w:szCs w:val="11"/>
              </w:rPr>
            </w:pPr>
            <w:r>
              <w:rPr>
                <w:rFonts w:ascii="宋体" w:hAnsi="宋体"/>
                <w:color w:val="000000"/>
                <w:sz w:val="11"/>
                <w:szCs w:val="11"/>
              </w:rPr>
              <w:t>1</w:t>
            </w:r>
          </w:p>
        </w:tc>
        <w:tc>
          <w:tcPr>
            <w:tcW w:w="471" w:type="dxa"/>
            <w:noWrap w:val="0"/>
            <w:vAlign w:val="center"/>
          </w:tcPr>
          <w:p w14:paraId="141C59A3">
            <w:pPr>
              <w:adjustRightInd w:val="0"/>
              <w:snapToGrid w:val="0"/>
              <w:jc w:val="center"/>
              <w:rPr>
                <w:rFonts w:ascii="宋体" w:hAnsi="宋体"/>
                <w:color w:val="000000"/>
                <w:sz w:val="11"/>
                <w:szCs w:val="11"/>
              </w:rPr>
            </w:pPr>
            <w:r>
              <w:rPr>
                <w:rFonts w:ascii="宋体" w:hAnsi="宋体"/>
                <w:color w:val="000000"/>
                <w:kern w:val="0"/>
                <w:sz w:val="11"/>
                <w:szCs w:val="11"/>
                <w:lang w:bidi="ar"/>
              </w:rPr>
              <w:t>√</w:t>
            </w:r>
          </w:p>
        </w:tc>
        <w:tc>
          <w:tcPr>
            <w:tcW w:w="471" w:type="dxa"/>
            <w:noWrap w:val="0"/>
            <w:vAlign w:val="center"/>
          </w:tcPr>
          <w:p w14:paraId="508756E0">
            <w:pPr>
              <w:adjustRightInd w:val="0"/>
              <w:snapToGrid w:val="0"/>
              <w:jc w:val="center"/>
              <w:rPr>
                <w:rFonts w:ascii="宋体" w:hAnsi="宋体"/>
                <w:color w:val="000000"/>
                <w:sz w:val="11"/>
                <w:szCs w:val="11"/>
              </w:rPr>
            </w:pPr>
            <w:r>
              <w:rPr>
                <w:rFonts w:ascii="宋体" w:hAnsi="宋体"/>
                <w:color w:val="000000"/>
                <w:kern w:val="0"/>
                <w:sz w:val="11"/>
                <w:szCs w:val="11"/>
                <w:lang w:bidi="ar"/>
              </w:rPr>
              <w:t>√</w:t>
            </w:r>
          </w:p>
        </w:tc>
        <w:tc>
          <w:tcPr>
            <w:tcW w:w="471" w:type="dxa"/>
            <w:noWrap w:val="0"/>
            <w:vAlign w:val="center"/>
          </w:tcPr>
          <w:p w14:paraId="11F188A3">
            <w:pPr>
              <w:adjustRightInd w:val="0"/>
              <w:snapToGrid w:val="0"/>
              <w:jc w:val="center"/>
              <w:rPr>
                <w:rFonts w:ascii="宋体" w:hAnsi="宋体"/>
                <w:color w:val="000000"/>
                <w:sz w:val="11"/>
                <w:szCs w:val="11"/>
              </w:rPr>
            </w:pPr>
            <w:r>
              <w:rPr>
                <w:rFonts w:ascii="宋体" w:hAnsi="宋体"/>
                <w:color w:val="000000"/>
                <w:kern w:val="0"/>
                <w:sz w:val="11"/>
                <w:szCs w:val="11"/>
                <w:lang w:bidi="ar"/>
              </w:rPr>
              <w:t>√</w:t>
            </w:r>
          </w:p>
        </w:tc>
        <w:tc>
          <w:tcPr>
            <w:tcW w:w="471" w:type="dxa"/>
            <w:noWrap w:val="0"/>
            <w:vAlign w:val="center"/>
          </w:tcPr>
          <w:p w14:paraId="3A037E50">
            <w:pPr>
              <w:adjustRightInd w:val="0"/>
              <w:snapToGrid w:val="0"/>
              <w:jc w:val="center"/>
              <w:rPr>
                <w:rFonts w:ascii="宋体" w:hAnsi="宋体"/>
                <w:color w:val="000000"/>
                <w:sz w:val="11"/>
                <w:szCs w:val="11"/>
              </w:rPr>
            </w:pPr>
            <w:r>
              <w:rPr>
                <w:rFonts w:ascii="宋体" w:hAnsi="宋体"/>
                <w:color w:val="000000"/>
                <w:kern w:val="0"/>
                <w:sz w:val="11"/>
                <w:szCs w:val="11"/>
                <w:lang w:bidi="ar"/>
              </w:rPr>
              <w:t>√</w:t>
            </w:r>
          </w:p>
        </w:tc>
        <w:tc>
          <w:tcPr>
            <w:tcW w:w="471" w:type="dxa"/>
            <w:noWrap w:val="0"/>
            <w:vAlign w:val="center"/>
          </w:tcPr>
          <w:p w14:paraId="655EFFC5">
            <w:pPr>
              <w:adjustRightInd w:val="0"/>
              <w:snapToGrid w:val="0"/>
              <w:jc w:val="center"/>
              <w:rPr>
                <w:rFonts w:ascii="宋体" w:hAnsi="宋体"/>
                <w:color w:val="000000"/>
                <w:sz w:val="11"/>
                <w:szCs w:val="11"/>
              </w:rPr>
            </w:pPr>
            <w:r>
              <w:rPr>
                <w:rFonts w:ascii="宋体" w:hAnsi="宋体"/>
                <w:color w:val="000000"/>
                <w:kern w:val="0"/>
                <w:sz w:val="11"/>
                <w:szCs w:val="11"/>
                <w:lang w:bidi="ar"/>
              </w:rPr>
              <w:t>2</w:t>
            </w:r>
          </w:p>
        </w:tc>
        <w:tc>
          <w:tcPr>
            <w:tcW w:w="471" w:type="dxa"/>
            <w:noWrap w:val="0"/>
            <w:vAlign w:val="center"/>
          </w:tcPr>
          <w:p w14:paraId="298A3FFA">
            <w:pPr>
              <w:adjustRightInd w:val="0"/>
              <w:snapToGrid w:val="0"/>
              <w:jc w:val="center"/>
              <w:rPr>
                <w:rFonts w:ascii="宋体" w:hAnsi="宋体"/>
                <w:color w:val="000000"/>
                <w:sz w:val="11"/>
                <w:szCs w:val="11"/>
              </w:rPr>
            </w:pPr>
            <w:r>
              <w:rPr>
                <w:rFonts w:ascii="宋体" w:hAnsi="宋体"/>
                <w:color w:val="000000"/>
                <w:sz w:val="11"/>
                <w:szCs w:val="11"/>
              </w:rPr>
              <w:t>1</w:t>
            </w:r>
          </w:p>
        </w:tc>
        <w:tc>
          <w:tcPr>
            <w:tcW w:w="542" w:type="dxa"/>
            <w:noWrap w:val="0"/>
            <w:vAlign w:val="center"/>
          </w:tcPr>
          <w:p w14:paraId="0611AD68">
            <w:pPr>
              <w:adjustRightInd w:val="0"/>
              <w:snapToGrid w:val="0"/>
              <w:jc w:val="center"/>
              <w:rPr>
                <w:rFonts w:ascii="宋体" w:hAnsi="宋体"/>
                <w:color w:val="000000"/>
                <w:sz w:val="11"/>
                <w:szCs w:val="11"/>
              </w:rPr>
            </w:pPr>
            <w:r>
              <w:rPr>
                <w:rFonts w:ascii="宋体" w:hAnsi="宋体"/>
                <w:color w:val="000000"/>
                <w:kern w:val="0"/>
                <w:sz w:val="11"/>
                <w:szCs w:val="11"/>
                <w:lang w:bidi="ar"/>
              </w:rPr>
              <w:t>需要时</w:t>
            </w:r>
          </w:p>
        </w:tc>
        <w:tc>
          <w:tcPr>
            <w:tcW w:w="471" w:type="dxa"/>
            <w:noWrap w:val="0"/>
            <w:vAlign w:val="center"/>
          </w:tcPr>
          <w:p w14:paraId="3261D9C8">
            <w:pPr>
              <w:adjustRightInd w:val="0"/>
              <w:snapToGrid w:val="0"/>
              <w:jc w:val="center"/>
              <w:rPr>
                <w:rFonts w:ascii="宋体" w:hAnsi="宋体"/>
                <w:color w:val="000000"/>
                <w:sz w:val="11"/>
                <w:szCs w:val="11"/>
              </w:rPr>
            </w:pPr>
            <w:r>
              <w:rPr>
                <w:rFonts w:ascii="宋体" w:hAnsi="宋体"/>
                <w:color w:val="000000"/>
                <w:kern w:val="0"/>
                <w:sz w:val="11"/>
                <w:szCs w:val="11"/>
                <w:lang w:bidi="ar"/>
              </w:rPr>
              <w:t>√</w:t>
            </w:r>
          </w:p>
        </w:tc>
        <w:tc>
          <w:tcPr>
            <w:tcW w:w="471" w:type="dxa"/>
            <w:noWrap w:val="0"/>
            <w:vAlign w:val="center"/>
          </w:tcPr>
          <w:p w14:paraId="4045FB95">
            <w:pPr>
              <w:adjustRightInd w:val="0"/>
              <w:snapToGrid w:val="0"/>
              <w:jc w:val="center"/>
              <w:rPr>
                <w:rFonts w:ascii="宋体" w:hAnsi="宋体"/>
                <w:color w:val="000000"/>
                <w:sz w:val="11"/>
                <w:szCs w:val="11"/>
              </w:rPr>
            </w:pPr>
            <w:r>
              <w:rPr>
                <w:rFonts w:ascii="宋体" w:hAnsi="宋体"/>
                <w:color w:val="000000"/>
                <w:kern w:val="0"/>
                <w:sz w:val="11"/>
                <w:szCs w:val="11"/>
                <w:lang w:bidi="ar"/>
              </w:rPr>
              <w:t>√</w:t>
            </w:r>
          </w:p>
        </w:tc>
        <w:tc>
          <w:tcPr>
            <w:tcW w:w="471" w:type="dxa"/>
            <w:noWrap w:val="0"/>
            <w:vAlign w:val="center"/>
          </w:tcPr>
          <w:p w14:paraId="4A9D00C6">
            <w:pPr>
              <w:adjustRightInd w:val="0"/>
              <w:snapToGrid w:val="0"/>
              <w:jc w:val="center"/>
              <w:rPr>
                <w:rFonts w:hint="eastAsia" w:ascii="宋体" w:hAnsi="宋体"/>
                <w:color w:val="000000"/>
                <w:sz w:val="11"/>
                <w:szCs w:val="11"/>
              </w:rPr>
            </w:pPr>
            <w:r>
              <w:rPr>
                <w:rFonts w:hint="eastAsia" w:ascii="宋体" w:hAnsi="宋体"/>
                <w:color w:val="000000"/>
                <w:kern w:val="0"/>
                <w:sz w:val="11"/>
                <w:szCs w:val="11"/>
                <w:lang w:bidi="ar"/>
              </w:rPr>
              <w:t>3～4</w:t>
            </w:r>
          </w:p>
        </w:tc>
      </w:tr>
      <w:tr w14:paraId="4EBE67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332" w:hRule="atLeast"/>
          <w:jc w:val="center"/>
        </w:trPr>
        <w:tc>
          <w:tcPr>
            <w:tcW w:w="752" w:type="dxa"/>
            <w:noWrap w:val="0"/>
            <w:vAlign w:val="center"/>
          </w:tcPr>
          <w:p w14:paraId="25E2BA5D">
            <w:pPr>
              <w:adjustRightInd w:val="0"/>
              <w:snapToGrid w:val="0"/>
              <w:jc w:val="center"/>
              <w:rPr>
                <w:rFonts w:ascii="宋体" w:hAnsi="宋体"/>
                <w:color w:val="000000"/>
                <w:sz w:val="11"/>
                <w:szCs w:val="11"/>
              </w:rPr>
            </w:pPr>
            <w:r>
              <w:rPr>
                <w:rFonts w:ascii="宋体" w:hAnsi="宋体"/>
                <w:color w:val="000000"/>
                <w:sz w:val="11"/>
                <w:szCs w:val="11"/>
              </w:rPr>
              <w:t>神外</w:t>
            </w:r>
          </w:p>
        </w:tc>
        <w:tc>
          <w:tcPr>
            <w:tcW w:w="471" w:type="dxa"/>
            <w:noWrap w:val="0"/>
            <w:vAlign w:val="center"/>
          </w:tcPr>
          <w:p w14:paraId="0B7A5796">
            <w:pPr>
              <w:adjustRightInd w:val="0"/>
              <w:snapToGrid w:val="0"/>
              <w:jc w:val="center"/>
              <w:rPr>
                <w:rFonts w:ascii="宋体" w:hAnsi="宋体"/>
                <w:color w:val="000000"/>
                <w:sz w:val="11"/>
                <w:szCs w:val="11"/>
              </w:rPr>
            </w:pPr>
            <w:r>
              <w:rPr>
                <w:rFonts w:ascii="宋体" w:hAnsi="宋体"/>
                <w:color w:val="000000"/>
                <w:sz w:val="11"/>
                <w:szCs w:val="11"/>
              </w:rPr>
              <w:t>1</w:t>
            </w:r>
          </w:p>
        </w:tc>
        <w:tc>
          <w:tcPr>
            <w:tcW w:w="471" w:type="dxa"/>
            <w:noWrap w:val="0"/>
            <w:vAlign w:val="center"/>
          </w:tcPr>
          <w:p w14:paraId="705DDF4E">
            <w:pPr>
              <w:adjustRightInd w:val="0"/>
              <w:snapToGrid w:val="0"/>
              <w:jc w:val="center"/>
              <w:rPr>
                <w:rFonts w:ascii="宋体" w:hAnsi="宋体"/>
                <w:color w:val="000000"/>
                <w:sz w:val="11"/>
                <w:szCs w:val="11"/>
              </w:rPr>
            </w:pPr>
            <w:r>
              <w:rPr>
                <w:rFonts w:ascii="宋体" w:hAnsi="宋体"/>
                <w:color w:val="000000"/>
                <w:sz w:val="11"/>
                <w:szCs w:val="11"/>
              </w:rPr>
              <w:t>1</w:t>
            </w:r>
          </w:p>
        </w:tc>
        <w:tc>
          <w:tcPr>
            <w:tcW w:w="471" w:type="dxa"/>
            <w:noWrap w:val="0"/>
            <w:vAlign w:val="center"/>
          </w:tcPr>
          <w:p w14:paraId="2F8424EB">
            <w:pPr>
              <w:adjustRightInd w:val="0"/>
              <w:snapToGrid w:val="0"/>
              <w:jc w:val="center"/>
              <w:rPr>
                <w:rFonts w:ascii="宋体" w:hAnsi="宋体"/>
                <w:color w:val="000000"/>
                <w:sz w:val="11"/>
                <w:szCs w:val="11"/>
              </w:rPr>
            </w:pPr>
            <w:r>
              <w:rPr>
                <w:rFonts w:ascii="宋体" w:hAnsi="宋体"/>
                <w:color w:val="000000"/>
                <w:sz w:val="11"/>
                <w:szCs w:val="11"/>
              </w:rPr>
              <w:t>1</w:t>
            </w:r>
          </w:p>
        </w:tc>
        <w:tc>
          <w:tcPr>
            <w:tcW w:w="471" w:type="dxa"/>
            <w:noWrap w:val="0"/>
            <w:vAlign w:val="center"/>
          </w:tcPr>
          <w:p w14:paraId="68FE73DF">
            <w:pPr>
              <w:adjustRightInd w:val="0"/>
              <w:snapToGrid w:val="0"/>
              <w:jc w:val="center"/>
              <w:rPr>
                <w:rFonts w:ascii="宋体" w:hAnsi="宋体"/>
                <w:color w:val="000000"/>
                <w:sz w:val="11"/>
                <w:szCs w:val="11"/>
              </w:rPr>
            </w:pPr>
            <w:r>
              <w:rPr>
                <w:rFonts w:ascii="宋体" w:hAnsi="宋体"/>
                <w:color w:val="000000"/>
                <w:kern w:val="0"/>
                <w:sz w:val="11"/>
                <w:szCs w:val="11"/>
                <w:lang w:bidi="ar"/>
              </w:rPr>
              <w:t>√</w:t>
            </w:r>
          </w:p>
        </w:tc>
        <w:tc>
          <w:tcPr>
            <w:tcW w:w="471" w:type="dxa"/>
            <w:noWrap w:val="0"/>
            <w:vAlign w:val="center"/>
          </w:tcPr>
          <w:p w14:paraId="02C4A736">
            <w:pPr>
              <w:adjustRightInd w:val="0"/>
              <w:snapToGrid w:val="0"/>
              <w:jc w:val="center"/>
              <w:rPr>
                <w:rFonts w:ascii="宋体" w:hAnsi="宋体"/>
                <w:color w:val="000000"/>
                <w:sz w:val="11"/>
                <w:szCs w:val="11"/>
              </w:rPr>
            </w:pPr>
            <w:r>
              <w:rPr>
                <w:rFonts w:ascii="宋体" w:hAnsi="宋体"/>
                <w:color w:val="000000"/>
                <w:kern w:val="0"/>
                <w:sz w:val="11"/>
                <w:szCs w:val="11"/>
                <w:lang w:bidi="ar"/>
              </w:rPr>
              <w:t>√</w:t>
            </w:r>
          </w:p>
        </w:tc>
        <w:tc>
          <w:tcPr>
            <w:tcW w:w="471" w:type="dxa"/>
            <w:noWrap w:val="0"/>
            <w:vAlign w:val="center"/>
          </w:tcPr>
          <w:p w14:paraId="2519ABBA">
            <w:pPr>
              <w:adjustRightInd w:val="0"/>
              <w:snapToGrid w:val="0"/>
              <w:jc w:val="center"/>
              <w:rPr>
                <w:rFonts w:ascii="宋体" w:hAnsi="宋体"/>
                <w:color w:val="000000"/>
                <w:sz w:val="11"/>
                <w:szCs w:val="11"/>
              </w:rPr>
            </w:pPr>
            <w:r>
              <w:rPr>
                <w:rFonts w:ascii="宋体" w:hAnsi="宋体"/>
                <w:color w:val="000000"/>
                <w:kern w:val="0"/>
                <w:sz w:val="11"/>
                <w:szCs w:val="11"/>
                <w:lang w:bidi="ar"/>
              </w:rPr>
              <w:t>√</w:t>
            </w:r>
          </w:p>
        </w:tc>
        <w:tc>
          <w:tcPr>
            <w:tcW w:w="471" w:type="dxa"/>
            <w:noWrap w:val="0"/>
            <w:vAlign w:val="center"/>
          </w:tcPr>
          <w:p w14:paraId="743D1E60">
            <w:pPr>
              <w:adjustRightInd w:val="0"/>
              <w:snapToGrid w:val="0"/>
              <w:jc w:val="center"/>
              <w:rPr>
                <w:rFonts w:ascii="宋体" w:hAnsi="宋体"/>
                <w:color w:val="000000"/>
                <w:sz w:val="11"/>
                <w:szCs w:val="11"/>
              </w:rPr>
            </w:pPr>
            <w:r>
              <w:rPr>
                <w:rFonts w:ascii="宋体" w:hAnsi="宋体"/>
                <w:color w:val="000000"/>
                <w:kern w:val="0"/>
                <w:sz w:val="11"/>
                <w:szCs w:val="11"/>
                <w:lang w:bidi="ar"/>
              </w:rPr>
              <w:t>√</w:t>
            </w:r>
          </w:p>
        </w:tc>
        <w:tc>
          <w:tcPr>
            <w:tcW w:w="471" w:type="dxa"/>
            <w:noWrap w:val="0"/>
            <w:vAlign w:val="center"/>
          </w:tcPr>
          <w:p w14:paraId="16828468">
            <w:pPr>
              <w:adjustRightInd w:val="0"/>
              <w:snapToGrid w:val="0"/>
              <w:jc w:val="center"/>
              <w:rPr>
                <w:rFonts w:ascii="宋体" w:hAnsi="宋体"/>
                <w:color w:val="000000"/>
                <w:sz w:val="11"/>
                <w:szCs w:val="11"/>
              </w:rPr>
            </w:pPr>
            <w:r>
              <w:rPr>
                <w:rFonts w:ascii="宋体" w:hAnsi="宋体"/>
                <w:color w:val="000000"/>
                <w:sz w:val="11"/>
                <w:szCs w:val="11"/>
              </w:rPr>
              <w:t>2</w:t>
            </w:r>
          </w:p>
        </w:tc>
        <w:tc>
          <w:tcPr>
            <w:tcW w:w="471" w:type="dxa"/>
            <w:noWrap w:val="0"/>
            <w:vAlign w:val="center"/>
          </w:tcPr>
          <w:p w14:paraId="5FF5426C">
            <w:pPr>
              <w:adjustRightInd w:val="0"/>
              <w:snapToGrid w:val="0"/>
              <w:jc w:val="center"/>
              <w:rPr>
                <w:rFonts w:ascii="宋体" w:hAnsi="宋体"/>
                <w:color w:val="000000"/>
                <w:sz w:val="11"/>
                <w:szCs w:val="11"/>
              </w:rPr>
            </w:pPr>
            <w:r>
              <w:rPr>
                <w:rFonts w:ascii="宋体" w:hAnsi="宋体"/>
                <w:color w:val="000000"/>
                <w:sz w:val="11"/>
                <w:szCs w:val="11"/>
              </w:rPr>
              <w:t>1</w:t>
            </w:r>
          </w:p>
        </w:tc>
        <w:tc>
          <w:tcPr>
            <w:tcW w:w="542" w:type="dxa"/>
            <w:noWrap w:val="0"/>
            <w:vAlign w:val="center"/>
          </w:tcPr>
          <w:p w14:paraId="4209A2CA">
            <w:pPr>
              <w:adjustRightInd w:val="0"/>
              <w:snapToGrid w:val="0"/>
              <w:jc w:val="center"/>
              <w:rPr>
                <w:rFonts w:ascii="宋体" w:hAnsi="宋体"/>
                <w:color w:val="000000"/>
                <w:sz w:val="11"/>
                <w:szCs w:val="11"/>
              </w:rPr>
            </w:pPr>
            <w:r>
              <w:rPr>
                <w:rFonts w:ascii="宋体" w:hAnsi="宋体"/>
                <w:color w:val="000000"/>
                <w:kern w:val="0"/>
                <w:sz w:val="11"/>
                <w:szCs w:val="11"/>
                <w:lang w:bidi="ar"/>
              </w:rPr>
              <w:t>需要时</w:t>
            </w:r>
          </w:p>
        </w:tc>
        <w:tc>
          <w:tcPr>
            <w:tcW w:w="471" w:type="dxa"/>
            <w:noWrap w:val="0"/>
            <w:vAlign w:val="center"/>
          </w:tcPr>
          <w:p w14:paraId="092CBD6D">
            <w:pPr>
              <w:adjustRightInd w:val="0"/>
              <w:snapToGrid w:val="0"/>
              <w:jc w:val="center"/>
              <w:rPr>
                <w:rFonts w:ascii="宋体" w:hAnsi="宋体"/>
                <w:color w:val="000000"/>
                <w:sz w:val="11"/>
                <w:szCs w:val="11"/>
              </w:rPr>
            </w:pPr>
            <w:r>
              <w:rPr>
                <w:rFonts w:ascii="宋体" w:hAnsi="宋体"/>
                <w:color w:val="000000"/>
                <w:kern w:val="0"/>
                <w:sz w:val="11"/>
                <w:szCs w:val="11"/>
                <w:lang w:bidi="ar"/>
              </w:rPr>
              <w:t>√</w:t>
            </w:r>
          </w:p>
        </w:tc>
        <w:tc>
          <w:tcPr>
            <w:tcW w:w="471" w:type="dxa"/>
            <w:noWrap w:val="0"/>
            <w:vAlign w:val="center"/>
          </w:tcPr>
          <w:p w14:paraId="2AB1B4D1">
            <w:pPr>
              <w:adjustRightInd w:val="0"/>
              <w:snapToGrid w:val="0"/>
              <w:jc w:val="center"/>
              <w:rPr>
                <w:rFonts w:ascii="宋体" w:hAnsi="宋体"/>
                <w:color w:val="000000"/>
                <w:sz w:val="11"/>
                <w:szCs w:val="11"/>
              </w:rPr>
            </w:pPr>
            <w:r>
              <w:rPr>
                <w:rFonts w:ascii="宋体" w:hAnsi="宋体"/>
                <w:color w:val="000000"/>
                <w:kern w:val="0"/>
                <w:sz w:val="11"/>
                <w:szCs w:val="11"/>
                <w:lang w:bidi="ar"/>
              </w:rPr>
              <w:t>√</w:t>
            </w:r>
          </w:p>
        </w:tc>
        <w:tc>
          <w:tcPr>
            <w:tcW w:w="471" w:type="dxa"/>
            <w:noWrap w:val="0"/>
            <w:vAlign w:val="center"/>
          </w:tcPr>
          <w:p w14:paraId="4DA098F8">
            <w:pPr>
              <w:adjustRightInd w:val="0"/>
              <w:snapToGrid w:val="0"/>
              <w:jc w:val="center"/>
              <w:rPr>
                <w:rFonts w:ascii="宋体" w:hAnsi="宋体"/>
                <w:color w:val="000000"/>
                <w:sz w:val="11"/>
                <w:szCs w:val="11"/>
              </w:rPr>
            </w:pPr>
            <w:r>
              <w:rPr>
                <w:rFonts w:ascii="宋体" w:hAnsi="宋体"/>
                <w:color w:val="000000"/>
                <w:kern w:val="0"/>
                <w:sz w:val="11"/>
                <w:szCs w:val="11"/>
                <w:lang w:bidi="ar"/>
              </w:rPr>
              <w:t>2</w:t>
            </w:r>
            <w:r>
              <w:rPr>
                <w:rFonts w:hint="eastAsia" w:ascii="宋体" w:hAnsi="宋体"/>
                <w:color w:val="000000"/>
                <w:kern w:val="0"/>
                <w:sz w:val="11"/>
                <w:szCs w:val="11"/>
                <w:lang w:bidi="ar"/>
              </w:rPr>
              <w:t>～</w:t>
            </w:r>
            <w:r>
              <w:rPr>
                <w:rFonts w:ascii="宋体" w:hAnsi="宋体"/>
                <w:color w:val="000000"/>
                <w:kern w:val="0"/>
                <w:sz w:val="11"/>
                <w:szCs w:val="11"/>
                <w:lang w:bidi="ar"/>
              </w:rPr>
              <w:t>3</w:t>
            </w:r>
          </w:p>
        </w:tc>
      </w:tr>
      <w:tr w14:paraId="18EE2B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332" w:hRule="atLeast"/>
          <w:jc w:val="center"/>
        </w:trPr>
        <w:tc>
          <w:tcPr>
            <w:tcW w:w="752" w:type="dxa"/>
            <w:noWrap w:val="0"/>
            <w:vAlign w:val="center"/>
          </w:tcPr>
          <w:p w14:paraId="4842DE9D">
            <w:pPr>
              <w:adjustRightInd w:val="0"/>
              <w:snapToGrid w:val="0"/>
              <w:jc w:val="center"/>
              <w:rPr>
                <w:rFonts w:ascii="宋体" w:hAnsi="宋体"/>
                <w:color w:val="000000"/>
                <w:sz w:val="11"/>
                <w:szCs w:val="11"/>
              </w:rPr>
            </w:pPr>
            <w:r>
              <w:rPr>
                <w:rFonts w:ascii="宋体" w:hAnsi="宋体"/>
                <w:color w:val="000000"/>
                <w:sz w:val="11"/>
                <w:szCs w:val="11"/>
              </w:rPr>
              <w:t>神内</w:t>
            </w:r>
          </w:p>
        </w:tc>
        <w:tc>
          <w:tcPr>
            <w:tcW w:w="471" w:type="dxa"/>
            <w:noWrap w:val="0"/>
            <w:vAlign w:val="center"/>
          </w:tcPr>
          <w:p w14:paraId="43F3B269">
            <w:pPr>
              <w:adjustRightInd w:val="0"/>
              <w:snapToGrid w:val="0"/>
              <w:jc w:val="center"/>
              <w:rPr>
                <w:rFonts w:ascii="宋体" w:hAnsi="宋体"/>
                <w:color w:val="000000"/>
                <w:sz w:val="11"/>
                <w:szCs w:val="11"/>
              </w:rPr>
            </w:pPr>
            <w:r>
              <w:rPr>
                <w:rFonts w:ascii="宋体" w:hAnsi="宋体"/>
                <w:color w:val="000000"/>
                <w:sz w:val="11"/>
                <w:szCs w:val="11"/>
              </w:rPr>
              <w:t>1</w:t>
            </w:r>
          </w:p>
        </w:tc>
        <w:tc>
          <w:tcPr>
            <w:tcW w:w="471" w:type="dxa"/>
            <w:noWrap w:val="0"/>
            <w:vAlign w:val="center"/>
          </w:tcPr>
          <w:p w14:paraId="4EBEBD15">
            <w:pPr>
              <w:adjustRightInd w:val="0"/>
              <w:snapToGrid w:val="0"/>
              <w:jc w:val="center"/>
              <w:rPr>
                <w:rFonts w:ascii="宋体" w:hAnsi="宋体"/>
                <w:color w:val="000000"/>
                <w:sz w:val="11"/>
                <w:szCs w:val="11"/>
              </w:rPr>
            </w:pPr>
            <w:r>
              <w:rPr>
                <w:rFonts w:ascii="宋体" w:hAnsi="宋体"/>
                <w:color w:val="000000"/>
                <w:sz w:val="11"/>
                <w:szCs w:val="11"/>
              </w:rPr>
              <w:t>1</w:t>
            </w:r>
          </w:p>
        </w:tc>
        <w:tc>
          <w:tcPr>
            <w:tcW w:w="471" w:type="dxa"/>
            <w:noWrap w:val="0"/>
            <w:vAlign w:val="center"/>
          </w:tcPr>
          <w:p w14:paraId="1236CCFA">
            <w:pPr>
              <w:adjustRightInd w:val="0"/>
              <w:snapToGrid w:val="0"/>
              <w:jc w:val="center"/>
              <w:rPr>
                <w:rFonts w:ascii="宋体" w:hAnsi="宋体"/>
                <w:color w:val="000000"/>
                <w:sz w:val="11"/>
                <w:szCs w:val="11"/>
              </w:rPr>
            </w:pPr>
            <w:r>
              <w:rPr>
                <w:rFonts w:ascii="宋体" w:hAnsi="宋体"/>
                <w:color w:val="000000"/>
                <w:sz w:val="11"/>
                <w:szCs w:val="11"/>
              </w:rPr>
              <w:t>1</w:t>
            </w:r>
          </w:p>
        </w:tc>
        <w:tc>
          <w:tcPr>
            <w:tcW w:w="471" w:type="dxa"/>
            <w:noWrap w:val="0"/>
            <w:vAlign w:val="center"/>
          </w:tcPr>
          <w:p w14:paraId="5C6CA339">
            <w:pPr>
              <w:adjustRightInd w:val="0"/>
              <w:snapToGrid w:val="0"/>
              <w:jc w:val="center"/>
              <w:rPr>
                <w:rFonts w:ascii="宋体" w:hAnsi="宋体"/>
                <w:color w:val="000000"/>
                <w:sz w:val="11"/>
                <w:szCs w:val="11"/>
              </w:rPr>
            </w:pPr>
            <w:r>
              <w:rPr>
                <w:rFonts w:ascii="宋体" w:hAnsi="宋体"/>
                <w:color w:val="000000"/>
                <w:kern w:val="0"/>
                <w:sz w:val="11"/>
                <w:szCs w:val="11"/>
                <w:lang w:bidi="ar"/>
              </w:rPr>
              <w:t>√</w:t>
            </w:r>
          </w:p>
        </w:tc>
        <w:tc>
          <w:tcPr>
            <w:tcW w:w="471" w:type="dxa"/>
            <w:noWrap w:val="0"/>
            <w:vAlign w:val="center"/>
          </w:tcPr>
          <w:p w14:paraId="70742651">
            <w:pPr>
              <w:adjustRightInd w:val="0"/>
              <w:snapToGrid w:val="0"/>
              <w:jc w:val="center"/>
              <w:rPr>
                <w:rFonts w:ascii="宋体" w:hAnsi="宋体"/>
                <w:color w:val="000000"/>
                <w:sz w:val="11"/>
                <w:szCs w:val="11"/>
              </w:rPr>
            </w:pPr>
            <w:r>
              <w:rPr>
                <w:rFonts w:ascii="宋体" w:hAnsi="宋体"/>
                <w:color w:val="000000"/>
                <w:kern w:val="0"/>
                <w:sz w:val="11"/>
                <w:szCs w:val="11"/>
                <w:lang w:bidi="ar"/>
              </w:rPr>
              <w:t>√</w:t>
            </w:r>
          </w:p>
        </w:tc>
        <w:tc>
          <w:tcPr>
            <w:tcW w:w="471" w:type="dxa"/>
            <w:noWrap w:val="0"/>
            <w:vAlign w:val="center"/>
          </w:tcPr>
          <w:p w14:paraId="40E54673">
            <w:pPr>
              <w:adjustRightInd w:val="0"/>
              <w:snapToGrid w:val="0"/>
              <w:jc w:val="center"/>
              <w:rPr>
                <w:rFonts w:ascii="宋体" w:hAnsi="宋体"/>
                <w:color w:val="000000"/>
                <w:sz w:val="11"/>
                <w:szCs w:val="11"/>
              </w:rPr>
            </w:pPr>
            <w:r>
              <w:rPr>
                <w:rFonts w:ascii="宋体" w:hAnsi="宋体"/>
                <w:color w:val="000000"/>
                <w:kern w:val="0"/>
                <w:sz w:val="11"/>
                <w:szCs w:val="11"/>
                <w:lang w:bidi="ar"/>
              </w:rPr>
              <w:t>√</w:t>
            </w:r>
          </w:p>
        </w:tc>
        <w:tc>
          <w:tcPr>
            <w:tcW w:w="471" w:type="dxa"/>
            <w:noWrap w:val="0"/>
            <w:vAlign w:val="center"/>
          </w:tcPr>
          <w:p w14:paraId="0A5F8EDE">
            <w:pPr>
              <w:adjustRightInd w:val="0"/>
              <w:snapToGrid w:val="0"/>
              <w:jc w:val="center"/>
              <w:rPr>
                <w:rFonts w:ascii="宋体" w:hAnsi="宋体"/>
                <w:color w:val="000000"/>
                <w:sz w:val="11"/>
                <w:szCs w:val="11"/>
              </w:rPr>
            </w:pPr>
            <w:r>
              <w:rPr>
                <w:rFonts w:ascii="宋体" w:hAnsi="宋体"/>
                <w:color w:val="000000"/>
                <w:kern w:val="0"/>
                <w:sz w:val="11"/>
                <w:szCs w:val="11"/>
                <w:lang w:bidi="ar"/>
              </w:rPr>
              <w:t>√</w:t>
            </w:r>
          </w:p>
        </w:tc>
        <w:tc>
          <w:tcPr>
            <w:tcW w:w="471" w:type="dxa"/>
            <w:noWrap w:val="0"/>
            <w:vAlign w:val="center"/>
          </w:tcPr>
          <w:p w14:paraId="508AA9CA">
            <w:pPr>
              <w:adjustRightInd w:val="0"/>
              <w:snapToGrid w:val="0"/>
              <w:jc w:val="center"/>
              <w:rPr>
                <w:rFonts w:ascii="宋体" w:hAnsi="宋体"/>
                <w:color w:val="000000"/>
                <w:sz w:val="11"/>
                <w:szCs w:val="11"/>
              </w:rPr>
            </w:pPr>
            <w:r>
              <w:rPr>
                <w:rFonts w:ascii="宋体" w:hAnsi="宋体"/>
                <w:color w:val="000000"/>
                <w:sz w:val="11"/>
                <w:szCs w:val="11"/>
              </w:rPr>
              <w:t>2</w:t>
            </w:r>
          </w:p>
        </w:tc>
        <w:tc>
          <w:tcPr>
            <w:tcW w:w="471" w:type="dxa"/>
            <w:noWrap w:val="0"/>
            <w:vAlign w:val="center"/>
          </w:tcPr>
          <w:p w14:paraId="40653CB6">
            <w:pPr>
              <w:adjustRightInd w:val="0"/>
              <w:snapToGrid w:val="0"/>
              <w:jc w:val="center"/>
              <w:rPr>
                <w:rFonts w:ascii="宋体" w:hAnsi="宋体"/>
                <w:color w:val="000000"/>
                <w:sz w:val="11"/>
                <w:szCs w:val="11"/>
              </w:rPr>
            </w:pPr>
            <w:r>
              <w:rPr>
                <w:rFonts w:ascii="宋体" w:hAnsi="宋体"/>
                <w:color w:val="000000"/>
                <w:sz w:val="11"/>
                <w:szCs w:val="11"/>
              </w:rPr>
              <w:t>1</w:t>
            </w:r>
          </w:p>
        </w:tc>
        <w:tc>
          <w:tcPr>
            <w:tcW w:w="542" w:type="dxa"/>
            <w:noWrap w:val="0"/>
            <w:vAlign w:val="center"/>
          </w:tcPr>
          <w:p w14:paraId="6EE1F5E1">
            <w:pPr>
              <w:adjustRightInd w:val="0"/>
              <w:snapToGrid w:val="0"/>
              <w:jc w:val="center"/>
              <w:rPr>
                <w:rFonts w:ascii="宋体" w:hAnsi="宋体"/>
                <w:color w:val="000000"/>
                <w:sz w:val="11"/>
                <w:szCs w:val="11"/>
              </w:rPr>
            </w:pPr>
          </w:p>
        </w:tc>
        <w:tc>
          <w:tcPr>
            <w:tcW w:w="471" w:type="dxa"/>
            <w:noWrap w:val="0"/>
            <w:vAlign w:val="center"/>
          </w:tcPr>
          <w:p w14:paraId="558EE4F2">
            <w:pPr>
              <w:adjustRightInd w:val="0"/>
              <w:snapToGrid w:val="0"/>
              <w:jc w:val="center"/>
              <w:rPr>
                <w:rFonts w:ascii="宋体" w:hAnsi="宋体"/>
                <w:color w:val="000000"/>
                <w:sz w:val="11"/>
                <w:szCs w:val="11"/>
              </w:rPr>
            </w:pPr>
            <w:r>
              <w:rPr>
                <w:rFonts w:ascii="宋体" w:hAnsi="宋体"/>
                <w:color w:val="000000"/>
                <w:kern w:val="0"/>
                <w:sz w:val="11"/>
                <w:szCs w:val="11"/>
                <w:lang w:bidi="ar"/>
              </w:rPr>
              <w:t>√</w:t>
            </w:r>
          </w:p>
        </w:tc>
        <w:tc>
          <w:tcPr>
            <w:tcW w:w="471" w:type="dxa"/>
            <w:noWrap w:val="0"/>
            <w:vAlign w:val="center"/>
          </w:tcPr>
          <w:p w14:paraId="0DD1FDD3">
            <w:pPr>
              <w:adjustRightInd w:val="0"/>
              <w:snapToGrid w:val="0"/>
              <w:jc w:val="center"/>
              <w:rPr>
                <w:rFonts w:ascii="宋体" w:hAnsi="宋体"/>
                <w:color w:val="000000"/>
                <w:sz w:val="11"/>
                <w:szCs w:val="11"/>
              </w:rPr>
            </w:pPr>
            <w:r>
              <w:rPr>
                <w:rFonts w:ascii="宋体" w:hAnsi="宋体"/>
                <w:color w:val="000000"/>
                <w:kern w:val="0"/>
                <w:sz w:val="11"/>
                <w:szCs w:val="11"/>
                <w:lang w:bidi="ar"/>
              </w:rPr>
              <w:t>√</w:t>
            </w:r>
          </w:p>
        </w:tc>
        <w:tc>
          <w:tcPr>
            <w:tcW w:w="471" w:type="dxa"/>
            <w:noWrap w:val="0"/>
            <w:vAlign w:val="center"/>
          </w:tcPr>
          <w:p w14:paraId="1A3D371F">
            <w:pPr>
              <w:adjustRightInd w:val="0"/>
              <w:snapToGrid w:val="0"/>
              <w:jc w:val="center"/>
              <w:rPr>
                <w:rFonts w:ascii="宋体" w:hAnsi="宋体"/>
                <w:color w:val="000000"/>
                <w:sz w:val="11"/>
                <w:szCs w:val="11"/>
              </w:rPr>
            </w:pPr>
            <w:r>
              <w:rPr>
                <w:rFonts w:ascii="宋体" w:hAnsi="宋体"/>
                <w:color w:val="000000"/>
                <w:sz w:val="11"/>
                <w:szCs w:val="11"/>
              </w:rPr>
              <w:t>3</w:t>
            </w:r>
          </w:p>
        </w:tc>
      </w:tr>
      <w:tr w14:paraId="516CAE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332" w:hRule="atLeast"/>
          <w:jc w:val="center"/>
        </w:trPr>
        <w:tc>
          <w:tcPr>
            <w:tcW w:w="752" w:type="dxa"/>
            <w:noWrap w:val="0"/>
            <w:vAlign w:val="center"/>
          </w:tcPr>
          <w:p w14:paraId="14BAFA9A">
            <w:pPr>
              <w:adjustRightInd w:val="0"/>
              <w:snapToGrid w:val="0"/>
              <w:jc w:val="center"/>
              <w:rPr>
                <w:rFonts w:ascii="宋体" w:hAnsi="宋体"/>
                <w:color w:val="000000"/>
                <w:sz w:val="11"/>
                <w:szCs w:val="11"/>
              </w:rPr>
            </w:pPr>
            <w:r>
              <w:rPr>
                <w:rFonts w:ascii="宋体" w:hAnsi="宋体"/>
                <w:color w:val="000000"/>
                <w:sz w:val="11"/>
                <w:szCs w:val="11"/>
              </w:rPr>
              <w:t>外四</w:t>
            </w:r>
          </w:p>
        </w:tc>
        <w:tc>
          <w:tcPr>
            <w:tcW w:w="471" w:type="dxa"/>
            <w:noWrap w:val="0"/>
            <w:vAlign w:val="center"/>
          </w:tcPr>
          <w:p w14:paraId="1CD7B01A">
            <w:pPr>
              <w:adjustRightInd w:val="0"/>
              <w:snapToGrid w:val="0"/>
              <w:jc w:val="center"/>
              <w:rPr>
                <w:rFonts w:ascii="宋体" w:hAnsi="宋体"/>
                <w:color w:val="000000"/>
                <w:sz w:val="11"/>
                <w:szCs w:val="11"/>
              </w:rPr>
            </w:pPr>
            <w:r>
              <w:rPr>
                <w:rFonts w:ascii="宋体" w:hAnsi="宋体"/>
                <w:color w:val="000000"/>
                <w:sz w:val="11"/>
                <w:szCs w:val="11"/>
              </w:rPr>
              <w:t>1</w:t>
            </w:r>
          </w:p>
        </w:tc>
        <w:tc>
          <w:tcPr>
            <w:tcW w:w="471" w:type="dxa"/>
            <w:noWrap w:val="0"/>
            <w:vAlign w:val="center"/>
          </w:tcPr>
          <w:p w14:paraId="7EED14BB">
            <w:pPr>
              <w:adjustRightInd w:val="0"/>
              <w:snapToGrid w:val="0"/>
              <w:jc w:val="center"/>
              <w:rPr>
                <w:rFonts w:ascii="宋体" w:hAnsi="宋体"/>
                <w:color w:val="000000"/>
                <w:sz w:val="11"/>
                <w:szCs w:val="11"/>
              </w:rPr>
            </w:pPr>
            <w:r>
              <w:rPr>
                <w:rFonts w:ascii="宋体" w:hAnsi="宋体"/>
                <w:color w:val="000000"/>
                <w:sz w:val="11"/>
                <w:szCs w:val="11"/>
              </w:rPr>
              <w:t>2</w:t>
            </w:r>
          </w:p>
        </w:tc>
        <w:tc>
          <w:tcPr>
            <w:tcW w:w="471" w:type="dxa"/>
            <w:noWrap w:val="0"/>
            <w:vAlign w:val="center"/>
          </w:tcPr>
          <w:p w14:paraId="1400214C">
            <w:pPr>
              <w:adjustRightInd w:val="0"/>
              <w:snapToGrid w:val="0"/>
              <w:jc w:val="center"/>
              <w:rPr>
                <w:rFonts w:ascii="宋体" w:hAnsi="宋体"/>
                <w:color w:val="000000"/>
                <w:sz w:val="11"/>
                <w:szCs w:val="11"/>
              </w:rPr>
            </w:pPr>
            <w:r>
              <w:rPr>
                <w:rFonts w:ascii="宋体" w:hAnsi="宋体"/>
                <w:color w:val="000000"/>
                <w:sz w:val="11"/>
                <w:szCs w:val="11"/>
              </w:rPr>
              <w:t>1</w:t>
            </w:r>
          </w:p>
        </w:tc>
        <w:tc>
          <w:tcPr>
            <w:tcW w:w="471" w:type="dxa"/>
            <w:noWrap w:val="0"/>
            <w:vAlign w:val="center"/>
          </w:tcPr>
          <w:p w14:paraId="58F7B8E6">
            <w:pPr>
              <w:adjustRightInd w:val="0"/>
              <w:snapToGrid w:val="0"/>
              <w:jc w:val="center"/>
              <w:rPr>
                <w:rFonts w:ascii="宋体" w:hAnsi="宋体"/>
                <w:color w:val="000000"/>
                <w:sz w:val="11"/>
                <w:szCs w:val="11"/>
              </w:rPr>
            </w:pPr>
            <w:r>
              <w:rPr>
                <w:rFonts w:ascii="宋体" w:hAnsi="宋体"/>
                <w:color w:val="000000"/>
                <w:kern w:val="0"/>
                <w:sz w:val="11"/>
                <w:szCs w:val="11"/>
                <w:lang w:bidi="ar"/>
              </w:rPr>
              <w:t>√</w:t>
            </w:r>
          </w:p>
        </w:tc>
        <w:tc>
          <w:tcPr>
            <w:tcW w:w="471" w:type="dxa"/>
            <w:noWrap w:val="0"/>
            <w:vAlign w:val="center"/>
          </w:tcPr>
          <w:p w14:paraId="55F6B388">
            <w:pPr>
              <w:adjustRightInd w:val="0"/>
              <w:snapToGrid w:val="0"/>
              <w:jc w:val="center"/>
              <w:rPr>
                <w:rFonts w:ascii="宋体" w:hAnsi="宋体"/>
                <w:color w:val="000000"/>
                <w:sz w:val="11"/>
                <w:szCs w:val="11"/>
              </w:rPr>
            </w:pPr>
            <w:r>
              <w:rPr>
                <w:rFonts w:ascii="宋体" w:hAnsi="宋体"/>
                <w:color w:val="000000"/>
                <w:kern w:val="0"/>
                <w:sz w:val="11"/>
                <w:szCs w:val="11"/>
                <w:lang w:bidi="ar"/>
              </w:rPr>
              <w:t>√</w:t>
            </w:r>
          </w:p>
        </w:tc>
        <w:tc>
          <w:tcPr>
            <w:tcW w:w="471" w:type="dxa"/>
            <w:noWrap w:val="0"/>
            <w:vAlign w:val="center"/>
          </w:tcPr>
          <w:p w14:paraId="06D9CC25">
            <w:pPr>
              <w:adjustRightInd w:val="0"/>
              <w:snapToGrid w:val="0"/>
              <w:jc w:val="center"/>
              <w:rPr>
                <w:rFonts w:ascii="宋体" w:hAnsi="宋体"/>
                <w:color w:val="000000"/>
                <w:sz w:val="11"/>
                <w:szCs w:val="11"/>
              </w:rPr>
            </w:pPr>
            <w:r>
              <w:rPr>
                <w:rFonts w:ascii="宋体" w:hAnsi="宋体"/>
                <w:color w:val="000000"/>
                <w:kern w:val="0"/>
                <w:sz w:val="11"/>
                <w:szCs w:val="11"/>
                <w:lang w:bidi="ar"/>
              </w:rPr>
              <w:t>√</w:t>
            </w:r>
          </w:p>
        </w:tc>
        <w:tc>
          <w:tcPr>
            <w:tcW w:w="471" w:type="dxa"/>
            <w:noWrap w:val="0"/>
            <w:vAlign w:val="center"/>
          </w:tcPr>
          <w:p w14:paraId="5EE290BC">
            <w:pPr>
              <w:adjustRightInd w:val="0"/>
              <w:snapToGrid w:val="0"/>
              <w:jc w:val="center"/>
              <w:rPr>
                <w:rFonts w:ascii="宋体" w:hAnsi="宋体"/>
                <w:color w:val="000000"/>
                <w:sz w:val="11"/>
                <w:szCs w:val="11"/>
              </w:rPr>
            </w:pPr>
            <w:r>
              <w:rPr>
                <w:rFonts w:ascii="宋体" w:hAnsi="宋体"/>
                <w:color w:val="000000"/>
                <w:kern w:val="0"/>
                <w:sz w:val="11"/>
                <w:szCs w:val="11"/>
                <w:lang w:bidi="ar"/>
              </w:rPr>
              <w:t>√</w:t>
            </w:r>
          </w:p>
        </w:tc>
        <w:tc>
          <w:tcPr>
            <w:tcW w:w="471" w:type="dxa"/>
            <w:noWrap w:val="0"/>
            <w:vAlign w:val="center"/>
          </w:tcPr>
          <w:p w14:paraId="29BB7278">
            <w:pPr>
              <w:adjustRightInd w:val="0"/>
              <w:snapToGrid w:val="0"/>
              <w:jc w:val="center"/>
              <w:rPr>
                <w:rFonts w:ascii="宋体" w:hAnsi="宋体"/>
                <w:color w:val="000000"/>
                <w:sz w:val="11"/>
                <w:szCs w:val="11"/>
              </w:rPr>
            </w:pPr>
            <w:r>
              <w:rPr>
                <w:rFonts w:ascii="宋体" w:hAnsi="宋体"/>
                <w:color w:val="000000"/>
                <w:sz w:val="11"/>
                <w:szCs w:val="11"/>
              </w:rPr>
              <w:t>1</w:t>
            </w:r>
          </w:p>
        </w:tc>
        <w:tc>
          <w:tcPr>
            <w:tcW w:w="471" w:type="dxa"/>
            <w:noWrap w:val="0"/>
            <w:vAlign w:val="center"/>
          </w:tcPr>
          <w:p w14:paraId="4D1FA8D1">
            <w:pPr>
              <w:adjustRightInd w:val="0"/>
              <w:snapToGrid w:val="0"/>
              <w:jc w:val="center"/>
              <w:rPr>
                <w:rFonts w:ascii="宋体" w:hAnsi="宋体"/>
                <w:color w:val="000000"/>
                <w:sz w:val="11"/>
                <w:szCs w:val="11"/>
              </w:rPr>
            </w:pPr>
            <w:r>
              <w:rPr>
                <w:rFonts w:ascii="宋体" w:hAnsi="宋体"/>
                <w:color w:val="000000"/>
                <w:sz w:val="11"/>
                <w:szCs w:val="11"/>
              </w:rPr>
              <w:t>1</w:t>
            </w:r>
          </w:p>
        </w:tc>
        <w:tc>
          <w:tcPr>
            <w:tcW w:w="542" w:type="dxa"/>
            <w:noWrap w:val="0"/>
            <w:vAlign w:val="center"/>
          </w:tcPr>
          <w:p w14:paraId="451B6C32">
            <w:pPr>
              <w:adjustRightInd w:val="0"/>
              <w:snapToGrid w:val="0"/>
              <w:jc w:val="center"/>
              <w:rPr>
                <w:rFonts w:ascii="宋体" w:hAnsi="宋体"/>
                <w:color w:val="000000"/>
                <w:sz w:val="11"/>
                <w:szCs w:val="11"/>
              </w:rPr>
            </w:pPr>
          </w:p>
        </w:tc>
        <w:tc>
          <w:tcPr>
            <w:tcW w:w="471" w:type="dxa"/>
            <w:noWrap w:val="0"/>
            <w:vAlign w:val="center"/>
          </w:tcPr>
          <w:p w14:paraId="5D11DADF">
            <w:pPr>
              <w:adjustRightInd w:val="0"/>
              <w:snapToGrid w:val="0"/>
              <w:jc w:val="center"/>
              <w:rPr>
                <w:rFonts w:ascii="宋体" w:hAnsi="宋体"/>
                <w:color w:val="000000"/>
                <w:sz w:val="11"/>
                <w:szCs w:val="11"/>
              </w:rPr>
            </w:pPr>
            <w:r>
              <w:rPr>
                <w:rFonts w:ascii="宋体" w:hAnsi="宋体"/>
                <w:color w:val="000000"/>
                <w:kern w:val="0"/>
                <w:sz w:val="11"/>
                <w:szCs w:val="11"/>
                <w:lang w:bidi="ar"/>
              </w:rPr>
              <w:t>√</w:t>
            </w:r>
          </w:p>
        </w:tc>
        <w:tc>
          <w:tcPr>
            <w:tcW w:w="471" w:type="dxa"/>
            <w:noWrap w:val="0"/>
            <w:vAlign w:val="center"/>
          </w:tcPr>
          <w:p w14:paraId="678FEC57">
            <w:pPr>
              <w:adjustRightInd w:val="0"/>
              <w:snapToGrid w:val="0"/>
              <w:jc w:val="center"/>
              <w:rPr>
                <w:rFonts w:ascii="宋体" w:hAnsi="宋体"/>
                <w:color w:val="000000"/>
                <w:sz w:val="11"/>
                <w:szCs w:val="11"/>
              </w:rPr>
            </w:pPr>
            <w:r>
              <w:rPr>
                <w:rFonts w:ascii="宋体" w:hAnsi="宋体"/>
                <w:color w:val="000000"/>
                <w:sz w:val="11"/>
                <w:szCs w:val="11"/>
              </w:rPr>
              <w:t>需要时</w:t>
            </w:r>
          </w:p>
        </w:tc>
        <w:tc>
          <w:tcPr>
            <w:tcW w:w="471" w:type="dxa"/>
            <w:noWrap w:val="0"/>
            <w:vAlign w:val="center"/>
          </w:tcPr>
          <w:p w14:paraId="7A40B9D6">
            <w:pPr>
              <w:adjustRightInd w:val="0"/>
              <w:snapToGrid w:val="0"/>
              <w:jc w:val="center"/>
              <w:rPr>
                <w:rFonts w:ascii="宋体" w:hAnsi="宋体"/>
                <w:color w:val="000000"/>
                <w:sz w:val="11"/>
                <w:szCs w:val="11"/>
              </w:rPr>
            </w:pPr>
            <w:r>
              <w:rPr>
                <w:rFonts w:ascii="宋体" w:hAnsi="宋体"/>
                <w:color w:val="000000"/>
                <w:sz w:val="11"/>
                <w:szCs w:val="11"/>
              </w:rPr>
              <w:t>1</w:t>
            </w:r>
          </w:p>
        </w:tc>
      </w:tr>
      <w:tr w14:paraId="2E81CA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332" w:hRule="atLeast"/>
          <w:jc w:val="center"/>
        </w:trPr>
        <w:tc>
          <w:tcPr>
            <w:tcW w:w="752" w:type="dxa"/>
            <w:noWrap w:val="0"/>
            <w:vAlign w:val="center"/>
          </w:tcPr>
          <w:p w14:paraId="363FF28B">
            <w:pPr>
              <w:adjustRightInd w:val="0"/>
              <w:snapToGrid w:val="0"/>
              <w:jc w:val="center"/>
              <w:rPr>
                <w:rFonts w:ascii="宋体" w:hAnsi="宋体"/>
                <w:color w:val="000000"/>
                <w:sz w:val="11"/>
                <w:szCs w:val="11"/>
              </w:rPr>
            </w:pPr>
            <w:r>
              <w:rPr>
                <w:rFonts w:ascii="宋体" w:hAnsi="宋体"/>
                <w:color w:val="000000"/>
                <w:sz w:val="11"/>
                <w:szCs w:val="11"/>
              </w:rPr>
              <w:t>呼吸</w:t>
            </w:r>
          </w:p>
        </w:tc>
        <w:tc>
          <w:tcPr>
            <w:tcW w:w="471" w:type="dxa"/>
            <w:noWrap w:val="0"/>
            <w:vAlign w:val="center"/>
          </w:tcPr>
          <w:p w14:paraId="2D1E36FD">
            <w:pPr>
              <w:adjustRightInd w:val="0"/>
              <w:snapToGrid w:val="0"/>
              <w:jc w:val="center"/>
              <w:rPr>
                <w:rFonts w:ascii="宋体" w:hAnsi="宋体"/>
                <w:color w:val="000000"/>
                <w:sz w:val="11"/>
                <w:szCs w:val="11"/>
              </w:rPr>
            </w:pPr>
            <w:r>
              <w:rPr>
                <w:rFonts w:ascii="宋体" w:hAnsi="宋体"/>
                <w:color w:val="000000"/>
                <w:sz w:val="11"/>
                <w:szCs w:val="11"/>
              </w:rPr>
              <w:t>2</w:t>
            </w:r>
          </w:p>
        </w:tc>
        <w:tc>
          <w:tcPr>
            <w:tcW w:w="471" w:type="dxa"/>
            <w:noWrap w:val="0"/>
            <w:vAlign w:val="center"/>
          </w:tcPr>
          <w:p w14:paraId="54291E5F">
            <w:pPr>
              <w:adjustRightInd w:val="0"/>
              <w:snapToGrid w:val="0"/>
              <w:jc w:val="center"/>
              <w:rPr>
                <w:rFonts w:ascii="宋体" w:hAnsi="宋体"/>
                <w:color w:val="000000"/>
                <w:sz w:val="11"/>
                <w:szCs w:val="11"/>
              </w:rPr>
            </w:pPr>
            <w:r>
              <w:rPr>
                <w:rFonts w:ascii="宋体" w:hAnsi="宋体"/>
                <w:color w:val="000000"/>
                <w:sz w:val="11"/>
                <w:szCs w:val="11"/>
              </w:rPr>
              <w:t>0</w:t>
            </w:r>
          </w:p>
        </w:tc>
        <w:tc>
          <w:tcPr>
            <w:tcW w:w="471" w:type="dxa"/>
            <w:noWrap w:val="0"/>
            <w:vAlign w:val="center"/>
          </w:tcPr>
          <w:p w14:paraId="2D4B7BFF">
            <w:pPr>
              <w:adjustRightInd w:val="0"/>
              <w:snapToGrid w:val="0"/>
              <w:jc w:val="center"/>
              <w:rPr>
                <w:rFonts w:ascii="宋体" w:hAnsi="宋体"/>
                <w:color w:val="000000"/>
                <w:sz w:val="11"/>
                <w:szCs w:val="11"/>
              </w:rPr>
            </w:pPr>
            <w:r>
              <w:rPr>
                <w:rFonts w:ascii="宋体" w:hAnsi="宋体"/>
                <w:color w:val="000000"/>
                <w:sz w:val="11"/>
                <w:szCs w:val="11"/>
              </w:rPr>
              <w:t>2</w:t>
            </w:r>
          </w:p>
        </w:tc>
        <w:tc>
          <w:tcPr>
            <w:tcW w:w="471" w:type="dxa"/>
            <w:noWrap w:val="0"/>
            <w:vAlign w:val="center"/>
          </w:tcPr>
          <w:p w14:paraId="1E934544">
            <w:pPr>
              <w:adjustRightInd w:val="0"/>
              <w:snapToGrid w:val="0"/>
              <w:jc w:val="center"/>
              <w:rPr>
                <w:rFonts w:ascii="宋体" w:hAnsi="宋体"/>
                <w:color w:val="000000"/>
                <w:sz w:val="11"/>
                <w:szCs w:val="11"/>
              </w:rPr>
            </w:pPr>
            <w:r>
              <w:rPr>
                <w:rFonts w:ascii="宋体" w:hAnsi="宋体"/>
                <w:color w:val="000000"/>
                <w:kern w:val="0"/>
                <w:sz w:val="11"/>
                <w:szCs w:val="11"/>
                <w:lang w:bidi="ar"/>
              </w:rPr>
              <w:t>√</w:t>
            </w:r>
          </w:p>
        </w:tc>
        <w:tc>
          <w:tcPr>
            <w:tcW w:w="471" w:type="dxa"/>
            <w:noWrap w:val="0"/>
            <w:vAlign w:val="center"/>
          </w:tcPr>
          <w:p w14:paraId="37448F93">
            <w:pPr>
              <w:adjustRightInd w:val="0"/>
              <w:snapToGrid w:val="0"/>
              <w:jc w:val="center"/>
              <w:rPr>
                <w:rFonts w:ascii="宋体" w:hAnsi="宋体"/>
                <w:color w:val="000000"/>
                <w:sz w:val="11"/>
                <w:szCs w:val="11"/>
              </w:rPr>
            </w:pPr>
            <w:r>
              <w:rPr>
                <w:rFonts w:ascii="宋体" w:hAnsi="宋体"/>
                <w:color w:val="000000"/>
                <w:kern w:val="0"/>
                <w:sz w:val="11"/>
                <w:szCs w:val="11"/>
                <w:lang w:bidi="ar"/>
              </w:rPr>
              <w:t>√</w:t>
            </w:r>
          </w:p>
        </w:tc>
        <w:tc>
          <w:tcPr>
            <w:tcW w:w="471" w:type="dxa"/>
            <w:noWrap w:val="0"/>
            <w:vAlign w:val="center"/>
          </w:tcPr>
          <w:p w14:paraId="3BB9C68F">
            <w:pPr>
              <w:adjustRightInd w:val="0"/>
              <w:snapToGrid w:val="0"/>
              <w:jc w:val="center"/>
              <w:rPr>
                <w:rFonts w:ascii="宋体" w:hAnsi="宋体"/>
                <w:color w:val="000000"/>
                <w:sz w:val="11"/>
                <w:szCs w:val="11"/>
              </w:rPr>
            </w:pPr>
            <w:r>
              <w:rPr>
                <w:rFonts w:ascii="宋体" w:hAnsi="宋体"/>
                <w:color w:val="000000"/>
                <w:kern w:val="0"/>
                <w:sz w:val="11"/>
                <w:szCs w:val="11"/>
                <w:lang w:bidi="ar"/>
              </w:rPr>
              <w:t>√</w:t>
            </w:r>
          </w:p>
        </w:tc>
        <w:tc>
          <w:tcPr>
            <w:tcW w:w="471" w:type="dxa"/>
            <w:noWrap w:val="0"/>
            <w:vAlign w:val="center"/>
          </w:tcPr>
          <w:p w14:paraId="65CD83D0">
            <w:pPr>
              <w:adjustRightInd w:val="0"/>
              <w:snapToGrid w:val="0"/>
              <w:jc w:val="center"/>
              <w:rPr>
                <w:rFonts w:ascii="宋体" w:hAnsi="宋体"/>
                <w:color w:val="000000"/>
                <w:sz w:val="11"/>
                <w:szCs w:val="11"/>
              </w:rPr>
            </w:pPr>
            <w:r>
              <w:rPr>
                <w:rFonts w:ascii="宋体" w:hAnsi="宋体"/>
                <w:color w:val="000000"/>
                <w:kern w:val="0"/>
                <w:sz w:val="11"/>
                <w:szCs w:val="11"/>
                <w:lang w:bidi="ar"/>
              </w:rPr>
              <w:t>√</w:t>
            </w:r>
          </w:p>
        </w:tc>
        <w:tc>
          <w:tcPr>
            <w:tcW w:w="471" w:type="dxa"/>
            <w:noWrap w:val="0"/>
            <w:vAlign w:val="center"/>
          </w:tcPr>
          <w:p w14:paraId="190CCE0E">
            <w:pPr>
              <w:adjustRightInd w:val="0"/>
              <w:snapToGrid w:val="0"/>
              <w:jc w:val="center"/>
              <w:rPr>
                <w:rFonts w:ascii="宋体" w:hAnsi="宋体"/>
                <w:color w:val="000000"/>
                <w:sz w:val="11"/>
                <w:szCs w:val="11"/>
              </w:rPr>
            </w:pPr>
            <w:r>
              <w:rPr>
                <w:rFonts w:ascii="宋体" w:hAnsi="宋体"/>
                <w:color w:val="000000"/>
                <w:sz w:val="11"/>
                <w:szCs w:val="11"/>
              </w:rPr>
              <w:t>2</w:t>
            </w:r>
          </w:p>
        </w:tc>
        <w:tc>
          <w:tcPr>
            <w:tcW w:w="471" w:type="dxa"/>
            <w:noWrap w:val="0"/>
            <w:vAlign w:val="center"/>
          </w:tcPr>
          <w:p w14:paraId="2F4E227B">
            <w:pPr>
              <w:adjustRightInd w:val="0"/>
              <w:snapToGrid w:val="0"/>
              <w:jc w:val="center"/>
              <w:rPr>
                <w:rFonts w:ascii="宋体" w:hAnsi="宋体"/>
                <w:color w:val="000000"/>
                <w:sz w:val="11"/>
                <w:szCs w:val="11"/>
              </w:rPr>
            </w:pPr>
            <w:r>
              <w:rPr>
                <w:rFonts w:ascii="宋体" w:hAnsi="宋体"/>
                <w:color w:val="000000"/>
                <w:sz w:val="11"/>
                <w:szCs w:val="11"/>
              </w:rPr>
              <w:t>1</w:t>
            </w:r>
          </w:p>
        </w:tc>
        <w:tc>
          <w:tcPr>
            <w:tcW w:w="542" w:type="dxa"/>
            <w:noWrap w:val="0"/>
            <w:vAlign w:val="center"/>
          </w:tcPr>
          <w:p w14:paraId="00C39D01">
            <w:pPr>
              <w:adjustRightInd w:val="0"/>
              <w:snapToGrid w:val="0"/>
              <w:jc w:val="center"/>
              <w:rPr>
                <w:rFonts w:ascii="宋体" w:hAnsi="宋体"/>
                <w:color w:val="000000"/>
                <w:sz w:val="11"/>
                <w:szCs w:val="11"/>
              </w:rPr>
            </w:pPr>
          </w:p>
        </w:tc>
        <w:tc>
          <w:tcPr>
            <w:tcW w:w="471" w:type="dxa"/>
            <w:noWrap w:val="0"/>
            <w:vAlign w:val="center"/>
          </w:tcPr>
          <w:p w14:paraId="1F409218">
            <w:pPr>
              <w:adjustRightInd w:val="0"/>
              <w:snapToGrid w:val="0"/>
              <w:jc w:val="center"/>
              <w:rPr>
                <w:rFonts w:ascii="宋体" w:hAnsi="宋体"/>
                <w:color w:val="000000"/>
                <w:sz w:val="11"/>
                <w:szCs w:val="11"/>
              </w:rPr>
            </w:pPr>
            <w:r>
              <w:rPr>
                <w:rFonts w:ascii="宋体" w:hAnsi="宋体"/>
                <w:color w:val="000000"/>
                <w:kern w:val="0"/>
                <w:sz w:val="11"/>
                <w:szCs w:val="11"/>
                <w:lang w:bidi="ar"/>
              </w:rPr>
              <w:t>√</w:t>
            </w:r>
          </w:p>
        </w:tc>
        <w:tc>
          <w:tcPr>
            <w:tcW w:w="471" w:type="dxa"/>
            <w:noWrap w:val="0"/>
            <w:vAlign w:val="center"/>
          </w:tcPr>
          <w:p w14:paraId="2B7195AB">
            <w:pPr>
              <w:adjustRightInd w:val="0"/>
              <w:snapToGrid w:val="0"/>
              <w:jc w:val="center"/>
              <w:rPr>
                <w:rFonts w:ascii="宋体" w:hAnsi="宋体"/>
                <w:color w:val="000000"/>
                <w:sz w:val="11"/>
                <w:szCs w:val="11"/>
              </w:rPr>
            </w:pPr>
            <w:r>
              <w:rPr>
                <w:rFonts w:ascii="宋体" w:hAnsi="宋体"/>
                <w:color w:val="000000"/>
                <w:kern w:val="0"/>
                <w:sz w:val="11"/>
                <w:szCs w:val="11"/>
                <w:lang w:bidi="ar"/>
              </w:rPr>
              <w:t>√</w:t>
            </w:r>
          </w:p>
        </w:tc>
        <w:tc>
          <w:tcPr>
            <w:tcW w:w="471" w:type="dxa"/>
            <w:noWrap w:val="0"/>
            <w:vAlign w:val="center"/>
          </w:tcPr>
          <w:p w14:paraId="23EFC181">
            <w:pPr>
              <w:adjustRightInd w:val="0"/>
              <w:snapToGrid w:val="0"/>
              <w:jc w:val="center"/>
              <w:rPr>
                <w:rFonts w:ascii="宋体" w:hAnsi="宋体"/>
                <w:color w:val="000000"/>
                <w:sz w:val="11"/>
                <w:szCs w:val="11"/>
              </w:rPr>
            </w:pPr>
            <w:r>
              <w:rPr>
                <w:rFonts w:ascii="宋体" w:hAnsi="宋体"/>
                <w:color w:val="000000"/>
                <w:sz w:val="11"/>
                <w:szCs w:val="11"/>
              </w:rPr>
              <w:t>2</w:t>
            </w:r>
          </w:p>
        </w:tc>
      </w:tr>
      <w:tr w14:paraId="279DC6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332" w:hRule="atLeast"/>
          <w:jc w:val="center"/>
        </w:trPr>
        <w:tc>
          <w:tcPr>
            <w:tcW w:w="752" w:type="dxa"/>
            <w:noWrap w:val="0"/>
            <w:vAlign w:val="center"/>
          </w:tcPr>
          <w:p w14:paraId="7B666597">
            <w:pPr>
              <w:adjustRightInd w:val="0"/>
              <w:snapToGrid w:val="0"/>
              <w:jc w:val="center"/>
              <w:rPr>
                <w:rFonts w:ascii="宋体" w:hAnsi="宋体"/>
                <w:color w:val="000000"/>
                <w:sz w:val="11"/>
                <w:szCs w:val="11"/>
              </w:rPr>
            </w:pPr>
            <w:r>
              <w:rPr>
                <w:rFonts w:ascii="宋体" w:hAnsi="宋体"/>
                <w:color w:val="000000"/>
                <w:sz w:val="11"/>
                <w:szCs w:val="11"/>
              </w:rPr>
              <w:t>产科</w:t>
            </w:r>
          </w:p>
        </w:tc>
        <w:tc>
          <w:tcPr>
            <w:tcW w:w="471" w:type="dxa"/>
            <w:noWrap w:val="0"/>
            <w:vAlign w:val="center"/>
          </w:tcPr>
          <w:p w14:paraId="2BB0372A">
            <w:pPr>
              <w:adjustRightInd w:val="0"/>
              <w:snapToGrid w:val="0"/>
              <w:jc w:val="center"/>
              <w:rPr>
                <w:rFonts w:ascii="宋体" w:hAnsi="宋体"/>
                <w:color w:val="000000"/>
                <w:sz w:val="11"/>
                <w:szCs w:val="11"/>
              </w:rPr>
            </w:pPr>
            <w:r>
              <w:rPr>
                <w:rFonts w:ascii="宋体" w:hAnsi="宋体"/>
                <w:color w:val="000000"/>
                <w:sz w:val="11"/>
                <w:szCs w:val="11"/>
              </w:rPr>
              <w:t>1</w:t>
            </w:r>
          </w:p>
        </w:tc>
        <w:tc>
          <w:tcPr>
            <w:tcW w:w="471" w:type="dxa"/>
            <w:noWrap w:val="0"/>
            <w:vAlign w:val="center"/>
          </w:tcPr>
          <w:p w14:paraId="3EA0F1D3">
            <w:pPr>
              <w:adjustRightInd w:val="0"/>
              <w:snapToGrid w:val="0"/>
              <w:jc w:val="center"/>
              <w:rPr>
                <w:rFonts w:ascii="宋体" w:hAnsi="宋体"/>
                <w:color w:val="000000"/>
                <w:sz w:val="11"/>
                <w:szCs w:val="11"/>
              </w:rPr>
            </w:pPr>
            <w:r>
              <w:rPr>
                <w:rFonts w:ascii="宋体" w:hAnsi="宋体"/>
                <w:color w:val="000000"/>
                <w:sz w:val="11"/>
                <w:szCs w:val="11"/>
              </w:rPr>
              <w:t>1</w:t>
            </w:r>
          </w:p>
        </w:tc>
        <w:tc>
          <w:tcPr>
            <w:tcW w:w="471" w:type="dxa"/>
            <w:noWrap w:val="0"/>
            <w:vAlign w:val="center"/>
          </w:tcPr>
          <w:p w14:paraId="1F3A2173">
            <w:pPr>
              <w:adjustRightInd w:val="0"/>
              <w:snapToGrid w:val="0"/>
              <w:jc w:val="center"/>
              <w:rPr>
                <w:rFonts w:ascii="宋体" w:hAnsi="宋体"/>
                <w:color w:val="000000"/>
                <w:sz w:val="11"/>
                <w:szCs w:val="11"/>
              </w:rPr>
            </w:pPr>
            <w:r>
              <w:rPr>
                <w:rFonts w:ascii="宋体" w:hAnsi="宋体"/>
                <w:color w:val="000000"/>
                <w:sz w:val="11"/>
                <w:szCs w:val="11"/>
              </w:rPr>
              <w:t>1</w:t>
            </w:r>
          </w:p>
        </w:tc>
        <w:tc>
          <w:tcPr>
            <w:tcW w:w="471" w:type="dxa"/>
            <w:noWrap w:val="0"/>
            <w:vAlign w:val="center"/>
          </w:tcPr>
          <w:p w14:paraId="0553E331">
            <w:pPr>
              <w:adjustRightInd w:val="0"/>
              <w:snapToGrid w:val="0"/>
              <w:jc w:val="center"/>
              <w:rPr>
                <w:rFonts w:ascii="宋体" w:hAnsi="宋体"/>
                <w:color w:val="000000"/>
                <w:sz w:val="11"/>
                <w:szCs w:val="11"/>
              </w:rPr>
            </w:pPr>
            <w:r>
              <w:rPr>
                <w:rFonts w:ascii="宋体" w:hAnsi="宋体"/>
                <w:color w:val="000000"/>
                <w:kern w:val="0"/>
                <w:sz w:val="11"/>
                <w:szCs w:val="11"/>
                <w:lang w:bidi="ar"/>
              </w:rPr>
              <w:t>√</w:t>
            </w:r>
          </w:p>
        </w:tc>
        <w:tc>
          <w:tcPr>
            <w:tcW w:w="471" w:type="dxa"/>
            <w:noWrap w:val="0"/>
            <w:vAlign w:val="center"/>
          </w:tcPr>
          <w:p w14:paraId="530D87E4">
            <w:pPr>
              <w:adjustRightInd w:val="0"/>
              <w:snapToGrid w:val="0"/>
              <w:jc w:val="center"/>
              <w:rPr>
                <w:rFonts w:ascii="宋体" w:hAnsi="宋体"/>
                <w:color w:val="000000"/>
                <w:sz w:val="11"/>
                <w:szCs w:val="11"/>
              </w:rPr>
            </w:pPr>
            <w:r>
              <w:rPr>
                <w:rFonts w:ascii="宋体" w:hAnsi="宋体"/>
                <w:color w:val="000000"/>
                <w:kern w:val="0"/>
                <w:sz w:val="11"/>
                <w:szCs w:val="11"/>
                <w:lang w:bidi="ar"/>
              </w:rPr>
              <w:t>√</w:t>
            </w:r>
          </w:p>
        </w:tc>
        <w:tc>
          <w:tcPr>
            <w:tcW w:w="471" w:type="dxa"/>
            <w:noWrap w:val="0"/>
            <w:vAlign w:val="center"/>
          </w:tcPr>
          <w:p w14:paraId="7E50BC4C">
            <w:pPr>
              <w:adjustRightInd w:val="0"/>
              <w:snapToGrid w:val="0"/>
              <w:jc w:val="center"/>
              <w:rPr>
                <w:rFonts w:ascii="宋体" w:hAnsi="宋体"/>
                <w:color w:val="000000"/>
                <w:sz w:val="11"/>
                <w:szCs w:val="11"/>
              </w:rPr>
            </w:pPr>
            <w:r>
              <w:rPr>
                <w:rFonts w:ascii="宋体" w:hAnsi="宋体"/>
                <w:color w:val="000000"/>
                <w:kern w:val="0"/>
                <w:sz w:val="11"/>
                <w:szCs w:val="11"/>
                <w:lang w:bidi="ar"/>
              </w:rPr>
              <w:t>√</w:t>
            </w:r>
          </w:p>
        </w:tc>
        <w:tc>
          <w:tcPr>
            <w:tcW w:w="471" w:type="dxa"/>
            <w:noWrap w:val="0"/>
            <w:vAlign w:val="center"/>
          </w:tcPr>
          <w:p w14:paraId="120FA0AB">
            <w:pPr>
              <w:adjustRightInd w:val="0"/>
              <w:snapToGrid w:val="0"/>
              <w:jc w:val="center"/>
              <w:rPr>
                <w:rFonts w:ascii="宋体" w:hAnsi="宋体"/>
                <w:color w:val="000000"/>
                <w:sz w:val="11"/>
                <w:szCs w:val="11"/>
              </w:rPr>
            </w:pPr>
            <w:r>
              <w:rPr>
                <w:rFonts w:ascii="宋体" w:hAnsi="宋体"/>
                <w:color w:val="000000"/>
                <w:kern w:val="0"/>
                <w:sz w:val="11"/>
                <w:szCs w:val="11"/>
                <w:lang w:bidi="ar"/>
              </w:rPr>
              <w:t>√</w:t>
            </w:r>
          </w:p>
        </w:tc>
        <w:tc>
          <w:tcPr>
            <w:tcW w:w="471" w:type="dxa"/>
            <w:noWrap w:val="0"/>
            <w:vAlign w:val="center"/>
          </w:tcPr>
          <w:p w14:paraId="1C3A698C">
            <w:pPr>
              <w:adjustRightInd w:val="0"/>
              <w:snapToGrid w:val="0"/>
              <w:jc w:val="center"/>
              <w:rPr>
                <w:rFonts w:ascii="宋体" w:hAnsi="宋体"/>
                <w:color w:val="000000"/>
                <w:sz w:val="11"/>
                <w:szCs w:val="11"/>
              </w:rPr>
            </w:pPr>
            <w:r>
              <w:rPr>
                <w:rFonts w:ascii="宋体" w:hAnsi="宋体"/>
                <w:color w:val="000000"/>
                <w:sz w:val="11"/>
                <w:szCs w:val="11"/>
              </w:rPr>
              <w:t>2</w:t>
            </w:r>
          </w:p>
        </w:tc>
        <w:tc>
          <w:tcPr>
            <w:tcW w:w="471" w:type="dxa"/>
            <w:noWrap w:val="0"/>
            <w:vAlign w:val="center"/>
          </w:tcPr>
          <w:p w14:paraId="51A2086A">
            <w:pPr>
              <w:adjustRightInd w:val="0"/>
              <w:snapToGrid w:val="0"/>
              <w:jc w:val="center"/>
              <w:rPr>
                <w:rFonts w:ascii="宋体" w:hAnsi="宋体"/>
                <w:color w:val="000000"/>
                <w:sz w:val="11"/>
                <w:szCs w:val="11"/>
              </w:rPr>
            </w:pPr>
            <w:r>
              <w:rPr>
                <w:rFonts w:ascii="宋体" w:hAnsi="宋体"/>
                <w:color w:val="000000"/>
                <w:sz w:val="11"/>
                <w:szCs w:val="11"/>
              </w:rPr>
              <w:t>1</w:t>
            </w:r>
          </w:p>
        </w:tc>
        <w:tc>
          <w:tcPr>
            <w:tcW w:w="542" w:type="dxa"/>
            <w:noWrap w:val="0"/>
            <w:vAlign w:val="center"/>
          </w:tcPr>
          <w:p w14:paraId="5793FE0F">
            <w:pPr>
              <w:adjustRightInd w:val="0"/>
              <w:snapToGrid w:val="0"/>
              <w:jc w:val="center"/>
              <w:rPr>
                <w:rFonts w:ascii="宋体" w:hAnsi="宋体"/>
                <w:color w:val="000000"/>
                <w:sz w:val="11"/>
                <w:szCs w:val="11"/>
              </w:rPr>
            </w:pPr>
          </w:p>
        </w:tc>
        <w:tc>
          <w:tcPr>
            <w:tcW w:w="471" w:type="dxa"/>
            <w:noWrap w:val="0"/>
            <w:vAlign w:val="center"/>
          </w:tcPr>
          <w:p w14:paraId="253E1AF8">
            <w:pPr>
              <w:adjustRightInd w:val="0"/>
              <w:snapToGrid w:val="0"/>
              <w:jc w:val="center"/>
              <w:rPr>
                <w:rFonts w:ascii="宋体" w:hAnsi="宋体"/>
                <w:color w:val="000000"/>
                <w:sz w:val="11"/>
                <w:szCs w:val="11"/>
              </w:rPr>
            </w:pPr>
            <w:r>
              <w:rPr>
                <w:rFonts w:ascii="宋体" w:hAnsi="宋体"/>
                <w:color w:val="000000"/>
                <w:kern w:val="0"/>
                <w:sz w:val="11"/>
                <w:szCs w:val="11"/>
                <w:lang w:bidi="ar"/>
              </w:rPr>
              <w:t>√</w:t>
            </w:r>
          </w:p>
        </w:tc>
        <w:tc>
          <w:tcPr>
            <w:tcW w:w="471" w:type="dxa"/>
            <w:noWrap w:val="0"/>
            <w:vAlign w:val="center"/>
          </w:tcPr>
          <w:p w14:paraId="06F08D08">
            <w:pPr>
              <w:adjustRightInd w:val="0"/>
              <w:snapToGrid w:val="0"/>
              <w:jc w:val="center"/>
              <w:rPr>
                <w:rFonts w:ascii="宋体" w:hAnsi="宋体"/>
                <w:color w:val="000000"/>
                <w:sz w:val="11"/>
                <w:szCs w:val="11"/>
              </w:rPr>
            </w:pPr>
            <w:r>
              <w:rPr>
                <w:rFonts w:ascii="宋体" w:hAnsi="宋体"/>
                <w:color w:val="000000"/>
                <w:kern w:val="0"/>
                <w:sz w:val="11"/>
                <w:szCs w:val="11"/>
                <w:lang w:bidi="ar"/>
              </w:rPr>
              <w:t>√</w:t>
            </w:r>
          </w:p>
        </w:tc>
        <w:tc>
          <w:tcPr>
            <w:tcW w:w="471" w:type="dxa"/>
            <w:noWrap w:val="0"/>
            <w:vAlign w:val="center"/>
          </w:tcPr>
          <w:p w14:paraId="37446311">
            <w:pPr>
              <w:adjustRightInd w:val="0"/>
              <w:snapToGrid w:val="0"/>
              <w:jc w:val="center"/>
              <w:rPr>
                <w:rFonts w:ascii="宋体" w:hAnsi="宋体"/>
                <w:color w:val="000000"/>
                <w:sz w:val="11"/>
                <w:szCs w:val="11"/>
              </w:rPr>
            </w:pPr>
            <w:r>
              <w:rPr>
                <w:rFonts w:ascii="宋体" w:hAnsi="宋体"/>
                <w:color w:val="000000"/>
                <w:kern w:val="0"/>
                <w:sz w:val="11"/>
                <w:szCs w:val="11"/>
                <w:lang w:bidi="ar"/>
              </w:rPr>
              <w:t>2</w:t>
            </w:r>
            <w:r>
              <w:rPr>
                <w:rFonts w:hint="eastAsia" w:ascii="宋体" w:hAnsi="宋体"/>
                <w:color w:val="000000"/>
                <w:kern w:val="0"/>
                <w:sz w:val="11"/>
                <w:szCs w:val="11"/>
                <w:lang w:bidi="ar"/>
              </w:rPr>
              <w:t>～</w:t>
            </w:r>
            <w:r>
              <w:rPr>
                <w:rFonts w:ascii="宋体" w:hAnsi="宋体"/>
                <w:color w:val="000000"/>
                <w:kern w:val="0"/>
                <w:sz w:val="11"/>
                <w:szCs w:val="11"/>
                <w:lang w:bidi="ar"/>
              </w:rPr>
              <w:t>3</w:t>
            </w:r>
          </w:p>
        </w:tc>
      </w:tr>
      <w:tr w14:paraId="1190F8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332" w:hRule="atLeast"/>
          <w:jc w:val="center"/>
        </w:trPr>
        <w:tc>
          <w:tcPr>
            <w:tcW w:w="752" w:type="dxa"/>
            <w:noWrap w:val="0"/>
            <w:vAlign w:val="center"/>
          </w:tcPr>
          <w:p w14:paraId="37759D73">
            <w:pPr>
              <w:adjustRightInd w:val="0"/>
              <w:snapToGrid w:val="0"/>
              <w:jc w:val="center"/>
              <w:rPr>
                <w:rFonts w:ascii="宋体" w:hAnsi="宋体"/>
                <w:color w:val="000000"/>
                <w:sz w:val="11"/>
                <w:szCs w:val="11"/>
              </w:rPr>
            </w:pPr>
            <w:r>
              <w:rPr>
                <w:rFonts w:ascii="宋体" w:hAnsi="宋体"/>
                <w:color w:val="000000"/>
                <w:sz w:val="11"/>
                <w:szCs w:val="11"/>
              </w:rPr>
              <w:t>疼痛</w:t>
            </w:r>
          </w:p>
        </w:tc>
        <w:tc>
          <w:tcPr>
            <w:tcW w:w="471" w:type="dxa"/>
            <w:noWrap w:val="0"/>
            <w:vAlign w:val="center"/>
          </w:tcPr>
          <w:p w14:paraId="6DC6E1D0">
            <w:pPr>
              <w:adjustRightInd w:val="0"/>
              <w:snapToGrid w:val="0"/>
              <w:jc w:val="center"/>
              <w:rPr>
                <w:rFonts w:ascii="宋体" w:hAnsi="宋体"/>
                <w:color w:val="000000"/>
                <w:sz w:val="11"/>
                <w:szCs w:val="11"/>
              </w:rPr>
            </w:pPr>
            <w:r>
              <w:rPr>
                <w:rFonts w:ascii="宋体" w:hAnsi="宋体"/>
                <w:color w:val="000000"/>
                <w:sz w:val="11"/>
                <w:szCs w:val="11"/>
              </w:rPr>
              <w:t>1</w:t>
            </w:r>
          </w:p>
        </w:tc>
        <w:tc>
          <w:tcPr>
            <w:tcW w:w="471" w:type="dxa"/>
            <w:noWrap w:val="0"/>
            <w:vAlign w:val="center"/>
          </w:tcPr>
          <w:p w14:paraId="0F75227D">
            <w:pPr>
              <w:adjustRightInd w:val="0"/>
              <w:snapToGrid w:val="0"/>
              <w:jc w:val="center"/>
              <w:rPr>
                <w:rFonts w:ascii="宋体" w:hAnsi="宋体"/>
                <w:color w:val="000000"/>
                <w:sz w:val="11"/>
                <w:szCs w:val="11"/>
              </w:rPr>
            </w:pPr>
            <w:r>
              <w:rPr>
                <w:rFonts w:ascii="宋体" w:hAnsi="宋体"/>
                <w:color w:val="000000"/>
                <w:sz w:val="11"/>
                <w:szCs w:val="11"/>
              </w:rPr>
              <w:t>2</w:t>
            </w:r>
          </w:p>
        </w:tc>
        <w:tc>
          <w:tcPr>
            <w:tcW w:w="471" w:type="dxa"/>
            <w:noWrap w:val="0"/>
            <w:vAlign w:val="center"/>
          </w:tcPr>
          <w:p w14:paraId="428FEB7F">
            <w:pPr>
              <w:adjustRightInd w:val="0"/>
              <w:snapToGrid w:val="0"/>
              <w:jc w:val="center"/>
              <w:rPr>
                <w:rFonts w:ascii="宋体" w:hAnsi="宋体"/>
                <w:color w:val="000000"/>
                <w:sz w:val="11"/>
                <w:szCs w:val="11"/>
              </w:rPr>
            </w:pPr>
            <w:r>
              <w:rPr>
                <w:rFonts w:ascii="宋体" w:hAnsi="宋体"/>
                <w:color w:val="000000"/>
                <w:sz w:val="11"/>
                <w:szCs w:val="11"/>
              </w:rPr>
              <w:t>1</w:t>
            </w:r>
          </w:p>
        </w:tc>
        <w:tc>
          <w:tcPr>
            <w:tcW w:w="471" w:type="dxa"/>
            <w:noWrap w:val="0"/>
            <w:vAlign w:val="center"/>
          </w:tcPr>
          <w:p w14:paraId="52ED5D37">
            <w:pPr>
              <w:adjustRightInd w:val="0"/>
              <w:snapToGrid w:val="0"/>
              <w:jc w:val="center"/>
              <w:rPr>
                <w:rFonts w:ascii="宋体" w:hAnsi="宋体"/>
                <w:color w:val="000000"/>
                <w:sz w:val="11"/>
                <w:szCs w:val="11"/>
              </w:rPr>
            </w:pPr>
            <w:r>
              <w:rPr>
                <w:rFonts w:ascii="宋体" w:hAnsi="宋体"/>
                <w:color w:val="000000"/>
                <w:kern w:val="0"/>
                <w:sz w:val="11"/>
                <w:szCs w:val="11"/>
                <w:lang w:bidi="ar"/>
              </w:rPr>
              <w:t>√</w:t>
            </w:r>
          </w:p>
        </w:tc>
        <w:tc>
          <w:tcPr>
            <w:tcW w:w="471" w:type="dxa"/>
            <w:noWrap w:val="0"/>
            <w:vAlign w:val="center"/>
          </w:tcPr>
          <w:p w14:paraId="67D9B339">
            <w:pPr>
              <w:adjustRightInd w:val="0"/>
              <w:snapToGrid w:val="0"/>
              <w:jc w:val="center"/>
              <w:rPr>
                <w:rFonts w:ascii="宋体" w:hAnsi="宋体"/>
                <w:color w:val="000000"/>
                <w:sz w:val="11"/>
                <w:szCs w:val="11"/>
              </w:rPr>
            </w:pPr>
            <w:r>
              <w:rPr>
                <w:rFonts w:ascii="宋体" w:hAnsi="宋体"/>
                <w:color w:val="000000"/>
                <w:kern w:val="0"/>
                <w:sz w:val="11"/>
                <w:szCs w:val="11"/>
                <w:lang w:bidi="ar"/>
              </w:rPr>
              <w:t>√</w:t>
            </w:r>
          </w:p>
        </w:tc>
        <w:tc>
          <w:tcPr>
            <w:tcW w:w="471" w:type="dxa"/>
            <w:noWrap w:val="0"/>
            <w:vAlign w:val="center"/>
          </w:tcPr>
          <w:p w14:paraId="2A482B31">
            <w:pPr>
              <w:adjustRightInd w:val="0"/>
              <w:snapToGrid w:val="0"/>
              <w:jc w:val="center"/>
              <w:rPr>
                <w:rFonts w:ascii="宋体" w:hAnsi="宋体"/>
                <w:color w:val="000000"/>
                <w:sz w:val="11"/>
                <w:szCs w:val="11"/>
              </w:rPr>
            </w:pPr>
            <w:r>
              <w:rPr>
                <w:rFonts w:ascii="宋体" w:hAnsi="宋体"/>
                <w:color w:val="000000"/>
                <w:kern w:val="0"/>
                <w:sz w:val="11"/>
                <w:szCs w:val="11"/>
                <w:lang w:bidi="ar"/>
              </w:rPr>
              <w:t>√</w:t>
            </w:r>
          </w:p>
        </w:tc>
        <w:tc>
          <w:tcPr>
            <w:tcW w:w="471" w:type="dxa"/>
            <w:noWrap w:val="0"/>
            <w:vAlign w:val="center"/>
          </w:tcPr>
          <w:p w14:paraId="443AEC6C">
            <w:pPr>
              <w:adjustRightInd w:val="0"/>
              <w:snapToGrid w:val="0"/>
              <w:jc w:val="center"/>
              <w:rPr>
                <w:rFonts w:ascii="宋体" w:hAnsi="宋体"/>
                <w:color w:val="000000"/>
                <w:sz w:val="11"/>
                <w:szCs w:val="11"/>
              </w:rPr>
            </w:pPr>
            <w:r>
              <w:rPr>
                <w:rFonts w:ascii="宋体" w:hAnsi="宋体"/>
                <w:color w:val="000000"/>
                <w:kern w:val="0"/>
                <w:sz w:val="11"/>
                <w:szCs w:val="11"/>
                <w:lang w:bidi="ar"/>
              </w:rPr>
              <w:t>√</w:t>
            </w:r>
          </w:p>
        </w:tc>
        <w:tc>
          <w:tcPr>
            <w:tcW w:w="471" w:type="dxa"/>
            <w:noWrap w:val="0"/>
            <w:vAlign w:val="center"/>
          </w:tcPr>
          <w:p w14:paraId="2F50F41B">
            <w:pPr>
              <w:adjustRightInd w:val="0"/>
              <w:snapToGrid w:val="0"/>
              <w:jc w:val="center"/>
              <w:rPr>
                <w:rFonts w:ascii="宋体" w:hAnsi="宋体"/>
                <w:color w:val="000000"/>
                <w:sz w:val="11"/>
                <w:szCs w:val="11"/>
              </w:rPr>
            </w:pPr>
            <w:r>
              <w:rPr>
                <w:rFonts w:ascii="宋体" w:hAnsi="宋体"/>
                <w:color w:val="000000"/>
                <w:sz w:val="11"/>
                <w:szCs w:val="11"/>
              </w:rPr>
              <w:t>1</w:t>
            </w:r>
          </w:p>
        </w:tc>
        <w:tc>
          <w:tcPr>
            <w:tcW w:w="471" w:type="dxa"/>
            <w:noWrap w:val="0"/>
            <w:vAlign w:val="center"/>
          </w:tcPr>
          <w:p w14:paraId="780EEADD">
            <w:pPr>
              <w:adjustRightInd w:val="0"/>
              <w:snapToGrid w:val="0"/>
              <w:jc w:val="center"/>
              <w:rPr>
                <w:rFonts w:ascii="宋体" w:hAnsi="宋体"/>
                <w:color w:val="000000"/>
                <w:sz w:val="11"/>
                <w:szCs w:val="11"/>
              </w:rPr>
            </w:pPr>
          </w:p>
        </w:tc>
        <w:tc>
          <w:tcPr>
            <w:tcW w:w="542" w:type="dxa"/>
            <w:noWrap w:val="0"/>
            <w:vAlign w:val="center"/>
          </w:tcPr>
          <w:p w14:paraId="3A9F4683">
            <w:pPr>
              <w:adjustRightInd w:val="0"/>
              <w:snapToGrid w:val="0"/>
              <w:jc w:val="center"/>
              <w:rPr>
                <w:rFonts w:ascii="宋体" w:hAnsi="宋体"/>
                <w:color w:val="000000"/>
                <w:sz w:val="11"/>
                <w:szCs w:val="11"/>
              </w:rPr>
            </w:pPr>
          </w:p>
        </w:tc>
        <w:tc>
          <w:tcPr>
            <w:tcW w:w="471" w:type="dxa"/>
            <w:noWrap w:val="0"/>
            <w:vAlign w:val="center"/>
          </w:tcPr>
          <w:p w14:paraId="3D47B11B">
            <w:pPr>
              <w:adjustRightInd w:val="0"/>
              <w:snapToGrid w:val="0"/>
              <w:jc w:val="center"/>
              <w:rPr>
                <w:rFonts w:ascii="宋体" w:hAnsi="宋体"/>
                <w:color w:val="000000"/>
                <w:sz w:val="11"/>
                <w:szCs w:val="11"/>
              </w:rPr>
            </w:pPr>
          </w:p>
        </w:tc>
        <w:tc>
          <w:tcPr>
            <w:tcW w:w="471" w:type="dxa"/>
            <w:noWrap w:val="0"/>
            <w:vAlign w:val="center"/>
          </w:tcPr>
          <w:p w14:paraId="55AEB56C">
            <w:pPr>
              <w:adjustRightInd w:val="0"/>
              <w:snapToGrid w:val="0"/>
              <w:jc w:val="center"/>
              <w:rPr>
                <w:rFonts w:ascii="宋体" w:hAnsi="宋体"/>
                <w:color w:val="000000"/>
                <w:sz w:val="11"/>
                <w:szCs w:val="11"/>
              </w:rPr>
            </w:pPr>
            <w:r>
              <w:rPr>
                <w:rFonts w:ascii="宋体" w:hAnsi="宋体"/>
                <w:color w:val="000000"/>
                <w:sz w:val="11"/>
                <w:szCs w:val="11"/>
              </w:rPr>
              <w:t>0</w:t>
            </w:r>
          </w:p>
        </w:tc>
        <w:tc>
          <w:tcPr>
            <w:tcW w:w="471" w:type="dxa"/>
            <w:noWrap w:val="0"/>
            <w:vAlign w:val="center"/>
          </w:tcPr>
          <w:p w14:paraId="57FA5A41">
            <w:pPr>
              <w:adjustRightInd w:val="0"/>
              <w:snapToGrid w:val="0"/>
              <w:jc w:val="center"/>
              <w:rPr>
                <w:rFonts w:ascii="宋体" w:hAnsi="宋体"/>
                <w:color w:val="000000"/>
                <w:sz w:val="11"/>
                <w:szCs w:val="11"/>
              </w:rPr>
            </w:pPr>
            <w:r>
              <w:rPr>
                <w:rFonts w:ascii="宋体" w:hAnsi="宋体"/>
                <w:color w:val="000000"/>
                <w:sz w:val="11"/>
                <w:szCs w:val="11"/>
              </w:rPr>
              <w:t>1</w:t>
            </w:r>
          </w:p>
        </w:tc>
      </w:tr>
      <w:tr w14:paraId="54BB6D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332" w:hRule="atLeast"/>
          <w:jc w:val="center"/>
        </w:trPr>
        <w:tc>
          <w:tcPr>
            <w:tcW w:w="752" w:type="dxa"/>
            <w:noWrap w:val="0"/>
            <w:vAlign w:val="center"/>
          </w:tcPr>
          <w:p w14:paraId="50040AC4">
            <w:pPr>
              <w:adjustRightInd w:val="0"/>
              <w:snapToGrid w:val="0"/>
              <w:jc w:val="center"/>
              <w:rPr>
                <w:rFonts w:ascii="宋体" w:hAnsi="宋体"/>
                <w:color w:val="000000"/>
                <w:sz w:val="11"/>
                <w:szCs w:val="11"/>
              </w:rPr>
            </w:pPr>
            <w:r>
              <w:rPr>
                <w:rFonts w:ascii="宋体" w:hAnsi="宋体"/>
                <w:color w:val="000000"/>
                <w:sz w:val="11"/>
                <w:szCs w:val="11"/>
              </w:rPr>
              <w:t>内分泌科</w:t>
            </w:r>
          </w:p>
        </w:tc>
        <w:tc>
          <w:tcPr>
            <w:tcW w:w="471" w:type="dxa"/>
            <w:noWrap w:val="0"/>
            <w:vAlign w:val="center"/>
          </w:tcPr>
          <w:p w14:paraId="4FC0E186">
            <w:pPr>
              <w:adjustRightInd w:val="0"/>
              <w:snapToGrid w:val="0"/>
              <w:jc w:val="center"/>
              <w:rPr>
                <w:rFonts w:ascii="宋体" w:hAnsi="宋体"/>
                <w:color w:val="000000"/>
                <w:sz w:val="11"/>
                <w:szCs w:val="11"/>
              </w:rPr>
            </w:pPr>
            <w:r>
              <w:rPr>
                <w:rFonts w:ascii="宋体" w:hAnsi="宋体"/>
                <w:color w:val="000000"/>
                <w:sz w:val="11"/>
                <w:szCs w:val="11"/>
              </w:rPr>
              <w:t>1</w:t>
            </w:r>
          </w:p>
        </w:tc>
        <w:tc>
          <w:tcPr>
            <w:tcW w:w="471" w:type="dxa"/>
            <w:noWrap w:val="0"/>
            <w:vAlign w:val="center"/>
          </w:tcPr>
          <w:p w14:paraId="258B3992">
            <w:pPr>
              <w:adjustRightInd w:val="0"/>
              <w:snapToGrid w:val="0"/>
              <w:jc w:val="center"/>
              <w:rPr>
                <w:rFonts w:ascii="宋体" w:hAnsi="宋体"/>
                <w:color w:val="000000"/>
                <w:sz w:val="11"/>
                <w:szCs w:val="11"/>
              </w:rPr>
            </w:pPr>
            <w:r>
              <w:rPr>
                <w:rFonts w:ascii="宋体" w:hAnsi="宋体"/>
                <w:color w:val="000000"/>
                <w:sz w:val="11"/>
                <w:szCs w:val="11"/>
              </w:rPr>
              <w:t>1</w:t>
            </w:r>
          </w:p>
        </w:tc>
        <w:tc>
          <w:tcPr>
            <w:tcW w:w="471" w:type="dxa"/>
            <w:noWrap w:val="0"/>
            <w:vAlign w:val="center"/>
          </w:tcPr>
          <w:p w14:paraId="01C7DFDE">
            <w:pPr>
              <w:adjustRightInd w:val="0"/>
              <w:snapToGrid w:val="0"/>
              <w:jc w:val="center"/>
              <w:rPr>
                <w:rFonts w:ascii="宋体" w:hAnsi="宋体"/>
                <w:color w:val="000000"/>
                <w:sz w:val="11"/>
                <w:szCs w:val="11"/>
              </w:rPr>
            </w:pPr>
            <w:r>
              <w:rPr>
                <w:rFonts w:ascii="宋体" w:hAnsi="宋体"/>
                <w:color w:val="000000"/>
                <w:sz w:val="11"/>
                <w:szCs w:val="11"/>
              </w:rPr>
              <w:t>1</w:t>
            </w:r>
          </w:p>
        </w:tc>
        <w:tc>
          <w:tcPr>
            <w:tcW w:w="471" w:type="dxa"/>
            <w:noWrap w:val="0"/>
            <w:vAlign w:val="center"/>
          </w:tcPr>
          <w:p w14:paraId="172633EC">
            <w:pPr>
              <w:adjustRightInd w:val="0"/>
              <w:snapToGrid w:val="0"/>
              <w:jc w:val="center"/>
              <w:rPr>
                <w:rFonts w:ascii="宋体" w:hAnsi="宋体"/>
                <w:color w:val="000000"/>
                <w:sz w:val="11"/>
                <w:szCs w:val="11"/>
              </w:rPr>
            </w:pPr>
            <w:r>
              <w:rPr>
                <w:rFonts w:ascii="宋体" w:hAnsi="宋体"/>
                <w:color w:val="000000"/>
                <w:kern w:val="0"/>
                <w:sz w:val="11"/>
                <w:szCs w:val="11"/>
                <w:lang w:bidi="ar"/>
              </w:rPr>
              <w:t>√</w:t>
            </w:r>
          </w:p>
        </w:tc>
        <w:tc>
          <w:tcPr>
            <w:tcW w:w="471" w:type="dxa"/>
            <w:noWrap w:val="0"/>
            <w:vAlign w:val="center"/>
          </w:tcPr>
          <w:p w14:paraId="02362920">
            <w:pPr>
              <w:adjustRightInd w:val="0"/>
              <w:snapToGrid w:val="0"/>
              <w:jc w:val="center"/>
              <w:rPr>
                <w:rFonts w:ascii="宋体" w:hAnsi="宋体"/>
                <w:color w:val="000000"/>
                <w:sz w:val="11"/>
                <w:szCs w:val="11"/>
              </w:rPr>
            </w:pPr>
            <w:r>
              <w:rPr>
                <w:rFonts w:ascii="宋体" w:hAnsi="宋体"/>
                <w:color w:val="000000"/>
                <w:kern w:val="0"/>
                <w:sz w:val="11"/>
                <w:szCs w:val="11"/>
                <w:lang w:bidi="ar"/>
              </w:rPr>
              <w:t>√</w:t>
            </w:r>
          </w:p>
        </w:tc>
        <w:tc>
          <w:tcPr>
            <w:tcW w:w="471" w:type="dxa"/>
            <w:noWrap w:val="0"/>
            <w:vAlign w:val="center"/>
          </w:tcPr>
          <w:p w14:paraId="037D17EC">
            <w:pPr>
              <w:adjustRightInd w:val="0"/>
              <w:snapToGrid w:val="0"/>
              <w:jc w:val="center"/>
              <w:rPr>
                <w:rFonts w:ascii="宋体" w:hAnsi="宋体"/>
                <w:color w:val="000000"/>
                <w:sz w:val="11"/>
                <w:szCs w:val="11"/>
              </w:rPr>
            </w:pPr>
            <w:r>
              <w:rPr>
                <w:rFonts w:ascii="宋体" w:hAnsi="宋体"/>
                <w:color w:val="000000"/>
                <w:kern w:val="0"/>
                <w:sz w:val="11"/>
                <w:szCs w:val="11"/>
                <w:lang w:bidi="ar"/>
              </w:rPr>
              <w:t>√</w:t>
            </w:r>
          </w:p>
        </w:tc>
        <w:tc>
          <w:tcPr>
            <w:tcW w:w="471" w:type="dxa"/>
            <w:noWrap w:val="0"/>
            <w:vAlign w:val="center"/>
          </w:tcPr>
          <w:p w14:paraId="6014F6EF">
            <w:pPr>
              <w:adjustRightInd w:val="0"/>
              <w:snapToGrid w:val="0"/>
              <w:jc w:val="center"/>
              <w:rPr>
                <w:rFonts w:ascii="宋体" w:hAnsi="宋体"/>
                <w:color w:val="000000"/>
                <w:sz w:val="11"/>
                <w:szCs w:val="11"/>
              </w:rPr>
            </w:pPr>
            <w:r>
              <w:rPr>
                <w:rFonts w:ascii="宋体" w:hAnsi="宋体"/>
                <w:color w:val="000000"/>
                <w:kern w:val="0"/>
                <w:sz w:val="11"/>
                <w:szCs w:val="11"/>
                <w:lang w:bidi="ar"/>
              </w:rPr>
              <w:t>√</w:t>
            </w:r>
          </w:p>
        </w:tc>
        <w:tc>
          <w:tcPr>
            <w:tcW w:w="471" w:type="dxa"/>
            <w:noWrap w:val="0"/>
            <w:vAlign w:val="center"/>
          </w:tcPr>
          <w:p w14:paraId="008DBD44">
            <w:pPr>
              <w:adjustRightInd w:val="0"/>
              <w:snapToGrid w:val="0"/>
              <w:jc w:val="center"/>
              <w:rPr>
                <w:rFonts w:ascii="宋体" w:hAnsi="宋体"/>
                <w:color w:val="000000"/>
                <w:sz w:val="11"/>
                <w:szCs w:val="11"/>
              </w:rPr>
            </w:pPr>
            <w:r>
              <w:rPr>
                <w:rFonts w:ascii="宋体" w:hAnsi="宋体"/>
                <w:color w:val="000000"/>
                <w:sz w:val="11"/>
                <w:szCs w:val="11"/>
              </w:rPr>
              <w:t>1</w:t>
            </w:r>
          </w:p>
        </w:tc>
        <w:tc>
          <w:tcPr>
            <w:tcW w:w="471" w:type="dxa"/>
            <w:noWrap w:val="0"/>
            <w:vAlign w:val="center"/>
          </w:tcPr>
          <w:p w14:paraId="3C1325A8">
            <w:pPr>
              <w:adjustRightInd w:val="0"/>
              <w:snapToGrid w:val="0"/>
              <w:jc w:val="center"/>
              <w:rPr>
                <w:rFonts w:ascii="宋体" w:hAnsi="宋体"/>
                <w:color w:val="000000"/>
                <w:sz w:val="11"/>
                <w:szCs w:val="11"/>
              </w:rPr>
            </w:pPr>
            <w:r>
              <w:rPr>
                <w:rFonts w:ascii="宋体" w:hAnsi="宋体"/>
                <w:color w:val="000000"/>
                <w:sz w:val="11"/>
                <w:szCs w:val="11"/>
              </w:rPr>
              <w:t>1</w:t>
            </w:r>
          </w:p>
        </w:tc>
        <w:tc>
          <w:tcPr>
            <w:tcW w:w="542" w:type="dxa"/>
            <w:noWrap w:val="0"/>
            <w:vAlign w:val="center"/>
          </w:tcPr>
          <w:p w14:paraId="5DCA4BFE">
            <w:pPr>
              <w:adjustRightInd w:val="0"/>
              <w:snapToGrid w:val="0"/>
              <w:jc w:val="center"/>
              <w:rPr>
                <w:rFonts w:ascii="宋体" w:hAnsi="宋体"/>
                <w:color w:val="000000"/>
                <w:sz w:val="11"/>
                <w:szCs w:val="11"/>
              </w:rPr>
            </w:pPr>
          </w:p>
        </w:tc>
        <w:tc>
          <w:tcPr>
            <w:tcW w:w="471" w:type="dxa"/>
            <w:noWrap w:val="0"/>
            <w:vAlign w:val="center"/>
          </w:tcPr>
          <w:p w14:paraId="2A358C0F">
            <w:pPr>
              <w:adjustRightInd w:val="0"/>
              <w:snapToGrid w:val="0"/>
              <w:jc w:val="center"/>
              <w:rPr>
                <w:rFonts w:ascii="宋体" w:hAnsi="宋体"/>
                <w:color w:val="000000"/>
                <w:sz w:val="11"/>
                <w:szCs w:val="11"/>
              </w:rPr>
            </w:pPr>
            <w:r>
              <w:rPr>
                <w:rFonts w:ascii="宋体" w:hAnsi="宋体"/>
                <w:color w:val="000000"/>
                <w:sz w:val="11"/>
                <w:szCs w:val="11"/>
              </w:rPr>
              <w:t>需要时</w:t>
            </w:r>
          </w:p>
        </w:tc>
        <w:tc>
          <w:tcPr>
            <w:tcW w:w="471" w:type="dxa"/>
            <w:noWrap w:val="0"/>
            <w:vAlign w:val="center"/>
          </w:tcPr>
          <w:p w14:paraId="0CADF8C1">
            <w:pPr>
              <w:adjustRightInd w:val="0"/>
              <w:snapToGrid w:val="0"/>
              <w:jc w:val="center"/>
              <w:rPr>
                <w:rFonts w:ascii="宋体" w:hAnsi="宋体"/>
                <w:color w:val="000000"/>
                <w:sz w:val="11"/>
                <w:szCs w:val="11"/>
              </w:rPr>
            </w:pPr>
            <w:r>
              <w:rPr>
                <w:rFonts w:ascii="宋体" w:hAnsi="宋体"/>
                <w:color w:val="000000"/>
                <w:sz w:val="11"/>
                <w:szCs w:val="11"/>
              </w:rPr>
              <w:t>0</w:t>
            </w:r>
          </w:p>
        </w:tc>
        <w:tc>
          <w:tcPr>
            <w:tcW w:w="471" w:type="dxa"/>
            <w:noWrap w:val="0"/>
            <w:vAlign w:val="center"/>
          </w:tcPr>
          <w:p w14:paraId="70770EEF">
            <w:pPr>
              <w:adjustRightInd w:val="0"/>
              <w:snapToGrid w:val="0"/>
              <w:jc w:val="center"/>
              <w:rPr>
                <w:rFonts w:ascii="宋体" w:hAnsi="宋体"/>
                <w:color w:val="000000"/>
                <w:sz w:val="11"/>
                <w:szCs w:val="11"/>
              </w:rPr>
            </w:pPr>
            <w:r>
              <w:rPr>
                <w:rFonts w:ascii="宋体" w:hAnsi="宋体"/>
                <w:color w:val="000000"/>
                <w:sz w:val="11"/>
                <w:szCs w:val="11"/>
              </w:rPr>
              <w:t>1</w:t>
            </w:r>
          </w:p>
        </w:tc>
      </w:tr>
      <w:tr w14:paraId="08FC96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332" w:hRule="atLeast"/>
          <w:jc w:val="center"/>
        </w:trPr>
        <w:tc>
          <w:tcPr>
            <w:tcW w:w="752" w:type="dxa"/>
            <w:noWrap w:val="0"/>
            <w:vAlign w:val="center"/>
          </w:tcPr>
          <w:p w14:paraId="239EB7C6">
            <w:pPr>
              <w:adjustRightInd w:val="0"/>
              <w:snapToGrid w:val="0"/>
              <w:jc w:val="center"/>
              <w:rPr>
                <w:rFonts w:ascii="宋体" w:hAnsi="宋体"/>
                <w:color w:val="000000"/>
                <w:sz w:val="11"/>
                <w:szCs w:val="11"/>
              </w:rPr>
            </w:pPr>
            <w:r>
              <w:rPr>
                <w:rFonts w:ascii="宋体" w:hAnsi="宋体"/>
                <w:color w:val="000000"/>
                <w:sz w:val="11"/>
                <w:szCs w:val="11"/>
              </w:rPr>
              <w:t>胸外</w:t>
            </w:r>
          </w:p>
        </w:tc>
        <w:tc>
          <w:tcPr>
            <w:tcW w:w="471" w:type="dxa"/>
            <w:noWrap w:val="0"/>
            <w:vAlign w:val="center"/>
          </w:tcPr>
          <w:p w14:paraId="7972A0FD">
            <w:pPr>
              <w:adjustRightInd w:val="0"/>
              <w:snapToGrid w:val="0"/>
              <w:jc w:val="center"/>
              <w:rPr>
                <w:rFonts w:ascii="宋体" w:hAnsi="宋体"/>
                <w:color w:val="000000"/>
                <w:sz w:val="11"/>
                <w:szCs w:val="11"/>
              </w:rPr>
            </w:pPr>
            <w:r>
              <w:rPr>
                <w:rFonts w:ascii="宋体" w:hAnsi="宋体"/>
                <w:color w:val="000000"/>
                <w:sz w:val="11"/>
                <w:szCs w:val="11"/>
              </w:rPr>
              <w:t>1</w:t>
            </w:r>
          </w:p>
        </w:tc>
        <w:tc>
          <w:tcPr>
            <w:tcW w:w="471" w:type="dxa"/>
            <w:noWrap w:val="0"/>
            <w:vAlign w:val="center"/>
          </w:tcPr>
          <w:p w14:paraId="362996AA">
            <w:pPr>
              <w:adjustRightInd w:val="0"/>
              <w:snapToGrid w:val="0"/>
              <w:jc w:val="center"/>
              <w:rPr>
                <w:rFonts w:ascii="宋体" w:hAnsi="宋体"/>
                <w:color w:val="000000"/>
                <w:sz w:val="11"/>
                <w:szCs w:val="11"/>
              </w:rPr>
            </w:pPr>
            <w:r>
              <w:rPr>
                <w:rFonts w:ascii="宋体" w:hAnsi="宋体"/>
                <w:color w:val="000000"/>
                <w:sz w:val="11"/>
                <w:szCs w:val="11"/>
              </w:rPr>
              <w:t>2</w:t>
            </w:r>
          </w:p>
        </w:tc>
        <w:tc>
          <w:tcPr>
            <w:tcW w:w="471" w:type="dxa"/>
            <w:noWrap w:val="0"/>
            <w:vAlign w:val="center"/>
          </w:tcPr>
          <w:p w14:paraId="3E5B6F9C">
            <w:pPr>
              <w:adjustRightInd w:val="0"/>
              <w:snapToGrid w:val="0"/>
              <w:jc w:val="center"/>
              <w:rPr>
                <w:rFonts w:ascii="宋体" w:hAnsi="宋体"/>
                <w:color w:val="000000"/>
                <w:sz w:val="11"/>
                <w:szCs w:val="11"/>
              </w:rPr>
            </w:pPr>
            <w:r>
              <w:rPr>
                <w:rFonts w:ascii="宋体" w:hAnsi="宋体"/>
                <w:color w:val="000000"/>
                <w:sz w:val="11"/>
                <w:szCs w:val="11"/>
              </w:rPr>
              <w:t>1</w:t>
            </w:r>
          </w:p>
        </w:tc>
        <w:tc>
          <w:tcPr>
            <w:tcW w:w="471" w:type="dxa"/>
            <w:noWrap w:val="0"/>
            <w:vAlign w:val="center"/>
          </w:tcPr>
          <w:p w14:paraId="4919A215">
            <w:pPr>
              <w:adjustRightInd w:val="0"/>
              <w:snapToGrid w:val="0"/>
              <w:jc w:val="center"/>
              <w:rPr>
                <w:rFonts w:ascii="宋体" w:hAnsi="宋体"/>
                <w:color w:val="000000"/>
                <w:sz w:val="11"/>
                <w:szCs w:val="11"/>
              </w:rPr>
            </w:pPr>
            <w:r>
              <w:rPr>
                <w:rFonts w:ascii="宋体" w:hAnsi="宋体"/>
                <w:color w:val="000000"/>
                <w:kern w:val="0"/>
                <w:sz w:val="11"/>
                <w:szCs w:val="11"/>
                <w:lang w:bidi="ar"/>
              </w:rPr>
              <w:t>√</w:t>
            </w:r>
          </w:p>
        </w:tc>
        <w:tc>
          <w:tcPr>
            <w:tcW w:w="471" w:type="dxa"/>
            <w:noWrap w:val="0"/>
            <w:vAlign w:val="center"/>
          </w:tcPr>
          <w:p w14:paraId="7FD684BD">
            <w:pPr>
              <w:adjustRightInd w:val="0"/>
              <w:snapToGrid w:val="0"/>
              <w:jc w:val="center"/>
              <w:rPr>
                <w:rFonts w:ascii="宋体" w:hAnsi="宋体"/>
                <w:color w:val="000000"/>
                <w:sz w:val="11"/>
                <w:szCs w:val="11"/>
              </w:rPr>
            </w:pPr>
            <w:r>
              <w:rPr>
                <w:rFonts w:ascii="宋体" w:hAnsi="宋体"/>
                <w:color w:val="000000"/>
                <w:kern w:val="0"/>
                <w:sz w:val="11"/>
                <w:szCs w:val="11"/>
                <w:lang w:bidi="ar"/>
              </w:rPr>
              <w:t>√</w:t>
            </w:r>
          </w:p>
        </w:tc>
        <w:tc>
          <w:tcPr>
            <w:tcW w:w="471" w:type="dxa"/>
            <w:noWrap w:val="0"/>
            <w:vAlign w:val="center"/>
          </w:tcPr>
          <w:p w14:paraId="48EDA50C">
            <w:pPr>
              <w:adjustRightInd w:val="0"/>
              <w:snapToGrid w:val="0"/>
              <w:jc w:val="center"/>
              <w:rPr>
                <w:rFonts w:ascii="宋体" w:hAnsi="宋体"/>
                <w:color w:val="000000"/>
                <w:sz w:val="11"/>
                <w:szCs w:val="11"/>
              </w:rPr>
            </w:pPr>
            <w:r>
              <w:rPr>
                <w:rFonts w:ascii="宋体" w:hAnsi="宋体"/>
                <w:color w:val="000000"/>
                <w:kern w:val="0"/>
                <w:sz w:val="11"/>
                <w:szCs w:val="11"/>
                <w:lang w:bidi="ar"/>
              </w:rPr>
              <w:t>√</w:t>
            </w:r>
          </w:p>
        </w:tc>
        <w:tc>
          <w:tcPr>
            <w:tcW w:w="471" w:type="dxa"/>
            <w:noWrap w:val="0"/>
            <w:vAlign w:val="center"/>
          </w:tcPr>
          <w:p w14:paraId="14166E7A">
            <w:pPr>
              <w:adjustRightInd w:val="0"/>
              <w:snapToGrid w:val="0"/>
              <w:jc w:val="center"/>
              <w:rPr>
                <w:rFonts w:ascii="宋体" w:hAnsi="宋体"/>
                <w:color w:val="000000"/>
                <w:sz w:val="11"/>
                <w:szCs w:val="11"/>
              </w:rPr>
            </w:pPr>
            <w:r>
              <w:rPr>
                <w:rFonts w:ascii="宋体" w:hAnsi="宋体"/>
                <w:color w:val="000000"/>
                <w:kern w:val="0"/>
                <w:sz w:val="11"/>
                <w:szCs w:val="11"/>
                <w:lang w:bidi="ar"/>
              </w:rPr>
              <w:t>√</w:t>
            </w:r>
          </w:p>
        </w:tc>
        <w:tc>
          <w:tcPr>
            <w:tcW w:w="471" w:type="dxa"/>
            <w:noWrap w:val="0"/>
            <w:vAlign w:val="center"/>
          </w:tcPr>
          <w:p w14:paraId="68B7D637">
            <w:pPr>
              <w:adjustRightInd w:val="0"/>
              <w:snapToGrid w:val="0"/>
              <w:jc w:val="center"/>
              <w:rPr>
                <w:rFonts w:ascii="宋体" w:hAnsi="宋体"/>
                <w:color w:val="000000"/>
                <w:sz w:val="11"/>
                <w:szCs w:val="11"/>
              </w:rPr>
            </w:pPr>
            <w:r>
              <w:rPr>
                <w:rFonts w:ascii="宋体" w:hAnsi="宋体"/>
                <w:color w:val="000000"/>
                <w:sz w:val="11"/>
                <w:szCs w:val="11"/>
              </w:rPr>
              <w:t>2</w:t>
            </w:r>
          </w:p>
        </w:tc>
        <w:tc>
          <w:tcPr>
            <w:tcW w:w="471" w:type="dxa"/>
            <w:noWrap w:val="0"/>
            <w:vAlign w:val="center"/>
          </w:tcPr>
          <w:p w14:paraId="6A544AF6">
            <w:pPr>
              <w:adjustRightInd w:val="0"/>
              <w:snapToGrid w:val="0"/>
              <w:jc w:val="center"/>
              <w:rPr>
                <w:rFonts w:ascii="宋体" w:hAnsi="宋体"/>
                <w:color w:val="000000"/>
                <w:sz w:val="11"/>
                <w:szCs w:val="11"/>
              </w:rPr>
            </w:pPr>
            <w:r>
              <w:rPr>
                <w:rFonts w:ascii="宋体" w:hAnsi="宋体"/>
                <w:color w:val="000000"/>
                <w:sz w:val="11"/>
                <w:szCs w:val="11"/>
              </w:rPr>
              <w:t>1</w:t>
            </w:r>
          </w:p>
        </w:tc>
        <w:tc>
          <w:tcPr>
            <w:tcW w:w="542" w:type="dxa"/>
            <w:noWrap w:val="0"/>
            <w:vAlign w:val="center"/>
          </w:tcPr>
          <w:p w14:paraId="3911AEA5">
            <w:pPr>
              <w:adjustRightInd w:val="0"/>
              <w:snapToGrid w:val="0"/>
              <w:jc w:val="center"/>
              <w:rPr>
                <w:rFonts w:ascii="宋体" w:hAnsi="宋体"/>
                <w:color w:val="000000"/>
                <w:sz w:val="11"/>
                <w:szCs w:val="11"/>
              </w:rPr>
            </w:pPr>
            <w:r>
              <w:rPr>
                <w:rFonts w:ascii="宋体" w:hAnsi="宋体"/>
                <w:color w:val="000000"/>
                <w:kern w:val="0"/>
                <w:sz w:val="11"/>
                <w:szCs w:val="11"/>
                <w:lang w:bidi="ar"/>
              </w:rPr>
              <w:t>√</w:t>
            </w:r>
          </w:p>
        </w:tc>
        <w:tc>
          <w:tcPr>
            <w:tcW w:w="471" w:type="dxa"/>
            <w:noWrap w:val="0"/>
            <w:vAlign w:val="center"/>
          </w:tcPr>
          <w:p w14:paraId="54AB943A">
            <w:pPr>
              <w:adjustRightInd w:val="0"/>
              <w:snapToGrid w:val="0"/>
              <w:jc w:val="center"/>
              <w:rPr>
                <w:rFonts w:ascii="宋体" w:hAnsi="宋体"/>
                <w:color w:val="000000"/>
                <w:sz w:val="11"/>
                <w:szCs w:val="11"/>
              </w:rPr>
            </w:pPr>
            <w:r>
              <w:rPr>
                <w:rFonts w:ascii="宋体" w:hAnsi="宋体"/>
                <w:color w:val="000000"/>
                <w:kern w:val="0"/>
                <w:sz w:val="11"/>
                <w:szCs w:val="11"/>
                <w:lang w:bidi="ar"/>
              </w:rPr>
              <w:t>√</w:t>
            </w:r>
          </w:p>
        </w:tc>
        <w:tc>
          <w:tcPr>
            <w:tcW w:w="471" w:type="dxa"/>
            <w:noWrap w:val="0"/>
            <w:vAlign w:val="center"/>
          </w:tcPr>
          <w:p w14:paraId="3B1CC543">
            <w:pPr>
              <w:adjustRightInd w:val="0"/>
              <w:snapToGrid w:val="0"/>
              <w:jc w:val="center"/>
              <w:rPr>
                <w:rFonts w:ascii="宋体" w:hAnsi="宋体"/>
                <w:color w:val="000000"/>
                <w:sz w:val="11"/>
                <w:szCs w:val="11"/>
              </w:rPr>
            </w:pPr>
            <w:r>
              <w:rPr>
                <w:rFonts w:ascii="宋体" w:hAnsi="宋体"/>
                <w:color w:val="000000"/>
                <w:kern w:val="0"/>
                <w:sz w:val="11"/>
                <w:szCs w:val="11"/>
                <w:lang w:bidi="ar"/>
              </w:rPr>
              <w:t>√</w:t>
            </w:r>
          </w:p>
        </w:tc>
        <w:tc>
          <w:tcPr>
            <w:tcW w:w="471" w:type="dxa"/>
            <w:noWrap w:val="0"/>
            <w:vAlign w:val="center"/>
          </w:tcPr>
          <w:p w14:paraId="786ABFBD">
            <w:pPr>
              <w:adjustRightInd w:val="0"/>
              <w:snapToGrid w:val="0"/>
              <w:jc w:val="center"/>
              <w:rPr>
                <w:rFonts w:ascii="宋体" w:hAnsi="宋体"/>
                <w:color w:val="000000"/>
                <w:sz w:val="11"/>
                <w:szCs w:val="11"/>
              </w:rPr>
            </w:pPr>
            <w:r>
              <w:rPr>
                <w:rFonts w:ascii="宋体" w:hAnsi="宋体"/>
                <w:color w:val="000000"/>
                <w:kern w:val="0"/>
                <w:sz w:val="11"/>
                <w:szCs w:val="11"/>
                <w:lang w:bidi="ar"/>
              </w:rPr>
              <w:t>2</w:t>
            </w:r>
            <w:r>
              <w:rPr>
                <w:rFonts w:hint="eastAsia" w:ascii="宋体" w:hAnsi="宋体"/>
                <w:color w:val="000000"/>
                <w:kern w:val="0"/>
                <w:sz w:val="11"/>
                <w:szCs w:val="11"/>
                <w:lang w:bidi="ar"/>
              </w:rPr>
              <w:t>～</w:t>
            </w:r>
            <w:r>
              <w:rPr>
                <w:rFonts w:ascii="宋体" w:hAnsi="宋体"/>
                <w:color w:val="000000"/>
                <w:kern w:val="0"/>
                <w:sz w:val="11"/>
                <w:szCs w:val="11"/>
                <w:lang w:bidi="ar"/>
              </w:rPr>
              <w:t>3</w:t>
            </w:r>
          </w:p>
        </w:tc>
      </w:tr>
    </w:tbl>
    <w:p w14:paraId="37D50DFA">
      <w:pPr>
        <w:ind w:firstLine="361" w:firstLineChars="200"/>
        <w:contextualSpacing/>
        <w:rPr>
          <w:rFonts w:hint="eastAsia" w:ascii="宋体" w:hAnsi="宋体" w:cs="宋体"/>
          <w:b/>
          <w:color w:val="000000"/>
          <w:kern w:val="0"/>
          <w:sz w:val="18"/>
          <w:szCs w:val="18"/>
        </w:rPr>
      </w:pPr>
      <w:r>
        <w:rPr>
          <w:rFonts w:hint="eastAsia" w:ascii="宋体" w:hAnsi="宋体" w:cs="宋体"/>
          <w:b/>
          <w:color w:val="000000"/>
          <w:kern w:val="0"/>
          <w:sz w:val="18"/>
          <w:szCs w:val="18"/>
        </w:rPr>
        <w:t>附表3：</w:t>
      </w:r>
    </w:p>
    <w:p w14:paraId="51EAE9A4">
      <w:pPr>
        <w:ind w:firstLine="361" w:firstLineChars="200"/>
        <w:contextualSpacing/>
        <w:jc w:val="center"/>
        <w:rPr>
          <w:rFonts w:hint="eastAsia" w:ascii="宋体" w:hAnsi="宋体" w:cs="宋体"/>
          <w:b/>
          <w:color w:val="000000"/>
          <w:kern w:val="0"/>
          <w:sz w:val="18"/>
          <w:szCs w:val="18"/>
        </w:rPr>
      </w:pPr>
      <w:r>
        <w:rPr>
          <w:rFonts w:hint="eastAsia" w:ascii="宋体" w:hAnsi="宋体" w:cs="宋体"/>
          <w:b/>
          <w:color w:val="000000"/>
          <w:kern w:val="0"/>
          <w:sz w:val="18"/>
          <w:szCs w:val="18"/>
        </w:rPr>
        <w:t>重庆附一院外科手消毒督查表</w:t>
      </w:r>
    </w:p>
    <w:p w14:paraId="32BA8564">
      <w:pPr>
        <w:contextualSpacing/>
        <w:rPr>
          <w:rFonts w:hint="eastAsia" w:ascii="宋体" w:hAnsi="宋体" w:cs="宋体"/>
          <w:color w:val="000000"/>
          <w:kern w:val="0"/>
          <w:sz w:val="11"/>
          <w:szCs w:val="11"/>
        </w:rPr>
      </w:pPr>
      <w:r>
        <w:rPr>
          <w:rFonts w:hint="eastAsia" w:ascii="宋体" w:hAnsi="宋体" w:cs="宋体"/>
          <w:color w:val="000000"/>
          <w:kern w:val="0"/>
          <w:sz w:val="11"/>
          <w:szCs w:val="11"/>
        </w:rPr>
        <w:t>督查时间：                          督查人：</w:t>
      </w:r>
    </w:p>
    <w:tbl>
      <w:tblPr>
        <w:tblStyle w:val="8"/>
        <w:tblW w:w="772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7"/>
        <w:gridCol w:w="329"/>
        <w:gridCol w:w="327"/>
        <w:gridCol w:w="327"/>
        <w:gridCol w:w="329"/>
        <w:gridCol w:w="326"/>
        <w:gridCol w:w="326"/>
        <w:gridCol w:w="326"/>
        <w:gridCol w:w="326"/>
        <w:gridCol w:w="439"/>
        <w:gridCol w:w="462"/>
        <w:gridCol w:w="584"/>
        <w:gridCol w:w="437"/>
        <w:gridCol w:w="444"/>
        <w:gridCol w:w="441"/>
        <w:gridCol w:w="326"/>
        <w:gridCol w:w="437"/>
        <w:gridCol w:w="448"/>
        <w:gridCol w:w="437"/>
        <w:gridCol w:w="326"/>
      </w:tblGrid>
      <w:tr w14:paraId="4DA9CA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20" w:hRule="atLeast"/>
          <w:jc w:val="center"/>
        </w:trPr>
        <w:tc>
          <w:tcPr>
            <w:tcW w:w="327" w:type="dxa"/>
            <w:vMerge w:val="restart"/>
            <w:noWrap w:val="0"/>
            <w:vAlign w:val="center"/>
          </w:tcPr>
          <w:p w14:paraId="6F3ADE4F">
            <w:pPr>
              <w:adjustRightInd w:val="0"/>
              <w:snapToGrid w:val="0"/>
              <w:jc w:val="center"/>
              <w:rPr>
                <w:rFonts w:hint="eastAsia" w:ascii="宋体" w:hAnsi="宋体"/>
                <w:color w:val="000000"/>
                <w:sz w:val="11"/>
                <w:szCs w:val="11"/>
              </w:rPr>
            </w:pPr>
            <w:r>
              <w:rPr>
                <w:rFonts w:hint="eastAsia" w:ascii="宋体" w:hAnsi="宋体"/>
                <w:color w:val="000000"/>
                <w:sz w:val="11"/>
                <w:szCs w:val="11"/>
              </w:rPr>
              <w:t>姓名</w:t>
            </w:r>
          </w:p>
        </w:tc>
        <w:tc>
          <w:tcPr>
            <w:tcW w:w="329" w:type="dxa"/>
            <w:vMerge w:val="restart"/>
            <w:noWrap w:val="0"/>
            <w:vAlign w:val="center"/>
          </w:tcPr>
          <w:p w14:paraId="35F3B1B8">
            <w:pPr>
              <w:adjustRightInd w:val="0"/>
              <w:snapToGrid w:val="0"/>
              <w:rPr>
                <w:rFonts w:hint="eastAsia" w:ascii="宋体" w:hAnsi="宋体"/>
                <w:color w:val="000000"/>
                <w:sz w:val="11"/>
                <w:szCs w:val="11"/>
              </w:rPr>
            </w:pPr>
            <w:r>
              <w:rPr>
                <w:rFonts w:hint="eastAsia" w:ascii="宋体" w:hAnsi="宋体"/>
                <w:color w:val="000000"/>
                <w:sz w:val="11"/>
                <w:szCs w:val="11"/>
              </w:rPr>
              <w:t>科室</w:t>
            </w:r>
          </w:p>
        </w:tc>
        <w:tc>
          <w:tcPr>
            <w:tcW w:w="983" w:type="dxa"/>
            <w:gridSpan w:val="3"/>
            <w:vMerge w:val="restart"/>
            <w:noWrap w:val="0"/>
            <w:vAlign w:val="center"/>
          </w:tcPr>
          <w:p w14:paraId="0C067488">
            <w:pPr>
              <w:adjustRightInd w:val="0"/>
              <w:snapToGrid w:val="0"/>
              <w:jc w:val="center"/>
              <w:rPr>
                <w:rFonts w:hint="eastAsia" w:ascii="宋体" w:hAnsi="宋体"/>
                <w:color w:val="000000"/>
                <w:sz w:val="11"/>
                <w:szCs w:val="11"/>
              </w:rPr>
            </w:pPr>
            <w:r>
              <w:rPr>
                <w:rFonts w:hint="eastAsia" w:ascii="宋体" w:hAnsi="宋体"/>
                <w:color w:val="000000"/>
                <w:sz w:val="11"/>
                <w:szCs w:val="11"/>
              </w:rPr>
              <w:t>职业</w:t>
            </w:r>
          </w:p>
        </w:tc>
        <w:tc>
          <w:tcPr>
            <w:tcW w:w="652" w:type="dxa"/>
            <w:gridSpan w:val="2"/>
            <w:vMerge w:val="restart"/>
            <w:noWrap w:val="0"/>
            <w:vAlign w:val="center"/>
          </w:tcPr>
          <w:p w14:paraId="5A3C34AC">
            <w:pPr>
              <w:adjustRightInd w:val="0"/>
              <w:snapToGrid w:val="0"/>
              <w:jc w:val="center"/>
              <w:rPr>
                <w:rFonts w:hint="eastAsia" w:ascii="宋体" w:hAnsi="宋体"/>
                <w:color w:val="000000"/>
                <w:sz w:val="11"/>
                <w:szCs w:val="11"/>
              </w:rPr>
            </w:pPr>
            <w:r>
              <w:rPr>
                <w:rFonts w:hint="eastAsia" w:ascii="宋体" w:hAnsi="宋体"/>
                <w:color w:val="000000"/>
                <w:sz w:val="11"/>
                <w:szCs w:val="11"/>
              </w:rPr>
              <w:t>指甲长度是否合格</w:t>
            </w:r>
          </w:p>
        </w:tc>
        <w:tc>
          <w:tcPr>
            <w:tcW w:w="652" w:type="dxa"/>
            <w:gridSpan w:val="2"/>
            <w:vMerge w:val="restart"/>
            <w:tcBorders>
              <w:right w:val="double" w:color="auto" w:sz="4" w:space="0"/>
            </w:tcBorders>
            <w:noWrap w:val="0"/>
            <w:vAlign w:val="center"/>
          </w:tcPr>
          <w:p w14:paraId="6821971B">
            <w:pPr>
              <w:adjustRightInd w:val="0"/>
              <w:snapToGrid w:val="0"/>
              <w:jc w:val="center"/>
              <w:rPr>
                <w:rFonts w:hint="eastAsia" w:ascii="宋体" w:hAnsi="宋体"/>
                <w:color w:val="000000"/>
                <w:sz w:val="11"/>
                <w:szCs w:val="11"/>
              </w:rPr>
            </w:pPr>
            <w:r>
              <w:rPr>
                <w:rFonts w:hint="eastAsia" w:ascii="宋体" w:hAnsi="宋体"/>
                <w:color w:val="000000"/>
                <w:sz w:val="11"/>
                <w:szCs w:val="11"/>
              </w:rPr>
              <w:t>手卫生是否合格</w:t>
            </w:r>
          </w:p>
        </w:tc>
        <w:tc>
          <w:tcPr>
            <w:tcW w:w="4455" w:type="dxa"/>
            <w:gridSpan w:val="10"/>
            <w:tcBorders>
              <w:left w:val="double" w:color="auto" w:sz="4" w:space="0"/>
            </w:tcBorders>
            <w:noWrap w:val="0"/>
            <w:vAlign w:val="center"/>
          </w:tcPr>
          <w:p w14:paraId="7834F9B2">
            <w:pPr>
              <w:adjustRightInd w:val="0"/>
              <w:snapToGrid w:val="0"/>
              <w:jc w:val="center"/>
              <w:rPr>
                <w:rFonts w:hint="eastAsia" w:ascii="宋体" w:hAnsi="宋体"/>
                <w:color w:val="000000"/>
                <w:sz w:val="11"/>
                <w:szCs w:val="11"/>
              </w:rPr>
            </w:pPr>
            <w:r>
              <w:rPr>
                <w:rFonts w:hint="eastAsia" w:ascii="宋体" w:hAnsi="宋体"/>
                <w:color w:val="000000"/>
                <w:sz w:val="11"/>
                <w:szCs w:val="11"/>
              </w:rPr>
              <w:t>手卫生不合格的原因</w:t>
            </w:r>
          </w:p>
        </w:tc>
        <w:tc>
          <w:tcPr>
            <w:tcW w:w="326" w:type="dxa"/>
            <w:vMerge w:val="restart"/>
            <w:noWrap w:val="0"/>
            <w:vAlign w:val="center"/>
          </w:tcPr>
          <w:p w14:paraId="1F729DB4">
            <w:pPr>
              <w:adjustRightInd w:val="0"/>
              <w:snapToGrid w:val="0"/>
              <w:jc w:val="center"/>
              <w:rPr>
                <w:rFonts w:hint="eastAsia" w:ascii="宋体" w:hAnsi="宋体"/>
                <w:color w:val="000000"/>
                <w:sz w:val="11"/>
                <w:szCs w:val="11"/>
              </w:rPr>
            </w:pPr>
            <w:r>
              <w:rPr>
                <w:rFonts w:hint="eastAsia" w:ascii="宋体" w:hAnsi="宋体"/>
                <w:color w:val="000000"/>
                <w:sz w:val="11"/>
                <w:szCs w:val="11"/>
              </w:rPr>
              <w:t>备注</w:t>
            </w:r>
          </w:p>
        </w:tc>
      </w:tr>
      <w:tr w14:paraId="20761E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20" w:hRule="atLeast"/>
          <w:jc w:val="center"/>
        </w:trPr>
        <w:tc>
          <w:tcPr>
            <w:tcW w:w="327" w:type="dxa"/>
            <w:vMerge w:val="continue"/>
            <w:noWrap w:val="0"/>
            <w:vAlign w:val="center"/>
          </w:tcPr>
          <w:p w14:paraId="06633052">
            <w:pPr>
              <w:adjustRightInd w:val="0"/>
              <w:snapToGrid w:val="0"/>
              <w:jc w:val="center"/>
              <w:rPr>
                <w:rFonts w:hint="eastAsia" w:ascii="宋体" w:hAnsi="宋体"/>
                <w:color w:val="000000"/>
                <w:sz w:val="11"/>
                <w:szCs w:val="11"/>
              </w:rPr>
            </w:pPr>
          </w:p>
        </w:tc>
        <w:tc>
          <w:tcPr>
            <w:tcW w:w="329" w:type="dxa"/>
            <w:vMerge w:val="continue"/>
            <w:noWrap w:val="0"/>
            <w:vAlign w:val="center"/>
          </w:tcPr>
          <w:p w14:paraId="7FB8B782">
            <w:pPr>
              <w:adjustRightInd w:val="0"/>
              <w:snapToGrid w:val="0"/>
              <w:jc w:val="center"/>
              <w:rPr>
                <w:rFonts w:hint="eastAsia" w:ascii="宋体" w:hAnsi="宋体"/>
                <w:color w:val="000000"/>
                <w:sz w:val="11"/>
                <w:szCs w:val="11"/>
              </w:rPr>
            </w:pPr>
          </w:p>
        </w:tc>
        <w:tc>
          <w:tcPr>
            <w:tcW w:w="983" w:type="dxa"/>
            <w:gridSpan w:val="3"/>
            <w:vMerge w:val="continue"/>
            <w:noWrap w:val="0"/>
            <w:vAlign w:val="center"/>
          </w:tcPr>
          <w:p w14:paraId="2A32052B">
            <w:pPr>
              <w:adjustRightInd w:val="0"/>
              <w:snapToGrid w:val="0"/>
              <w:jc w:val="center"/>
              <w:rPr>
                <w:rFonts w:hint="eastAsia" w:ascii="宋体" w:hAnsi="宋体"/>
                <w:color w:val="000000"/>
                <w:sz w:val="11"/>
                <w:szCs w:val="11"/>
              </w:rPr>
            </w:pPr>
          </w:p>
        </w:tc>
        <w:tc>
          <w:tcPr>
            <w:tcW w:w="652" w:type="dxa"/>
            <w:gridSpan w:val="2"/>
            <w:vMerge w:val="continue"/>
            <w:noWrap w:val="0"/>
            <w:vAlign w:val="center"/>
          </w:tcPr>
          <w:p w14:paraId="4EFDEFDE">
            <w:pPr>
              <w:adjustRightInd w:val="0"/>
              <w:snapToGrid w:val="0"/>
              <w:jc w:val="center"/>
              <w:rPr>
                <w:rFonts w:hint="eastAsia" w:ascii="宋体" w:hAnsi="宋体"/>
                <w:b/>
                <w:color w:val="000000"/>
                <w:sz w:val="11"/>
                <w:szCs w:val="11"/>
              </w:rPr>
            </w:pPr>
          </w:p>
        </w:tc>
        <w:tc>
          <w:tcPr>
            <w:tcW w:w="652" w:type="dxa"/>
            <w:gridSpan w:val="2"/>
            <w:vMerge w:val="continue"/>
            <w:tcBorders>
              <w:right w:val="double" w:color="auto" w:sz="4" w:space="0"/>
            </w:tcBorders>
            <w:noWrap w:val="0"/>
            <w:vAlign w:val="center"/>
          </w:tcPr>
          <w:p w14:paraId="570D01C5">
            <w:pPr>
              <w:adjustRightInd w:val="0"/>
              <w:snapToGrid w:val="0"/>
              <w:jc w:val="center"/>
              <w:rPr>
                <w:rFonts w:hint="eastAsia" w:ascii="宋体" w:hAnsi="宋体"/>
                <w:color w:val="000000"/>
                <w:sz w:val="11"/>
                <w:szCs w:val="11"/>
              </w:rPr>
            </w:pPr>
          </w:p>
        </w:tc>
        <w:tc>
          <w:tcPr>
            <w:tcW w:w="1922" w:type="dxa"/>
            <w:gridSpan w:val="4"/>
            <w:vMerge w:val="restart"/>
            <w:tcBorders>
              <w:left w:val="double" w:color="auto" w:sz="4" w:space="0"/>
            </w:tcBorders>
            <w:noWrap w:val="0"/>
            <w:vAlign w:val="center"/>
          </w:tcPr>
          <w:p w14:paraId="4895EBBB">
            <w:pPr>
              <w:adjustRightInd w:val="0"/>
              <w:snapToGrid w:val="0"/>
              <w:jc w:val="center"/>
              <w:rPr>
                <w:rFonts w:hint="eastAsia" w:ascii="宋体" w:hAnsi="宋体"/>
                <w:color w:val="000000"/>
                <w:sz w:val="11"/>
                <w:szCs w:val="11"/>
              </w:rPr>
            </w:pPr>
            <w:r>
              <w:rPr>
                <w:rFonts w:hint="eastAsia" w:ascii="宋体" w:hAnsi="宋体"/>
                <w:color w:val="000000"/>
                <w:sz w:val="11"/>
                <w:szCs w:val="11"/>
              </w:rPr>
              <w:t>洗 手</w:t>
            </w:r>
          </w:p>
        </w:tc>
        <w:tc>
          <w:tcPr>
            <w:tcW w:w="2533" w:type="dxa"/>
            <w:gridSpan w:val="6"/>
            <w:noWrap w:val="0"/>
            <w:vAlign w:val="center"/>
          </w:tcPr>
          <w:p w14:paraId="6157E069">
            <w:pPr>
              <w:adjustRightInd w:val="0"/>
              <w:snapToGrid w:val="0"/>
              <w:jc w:val="center"/>
              <w:rPr>
                <w:rFonts w:hint="eastAsia" w:ascii="宋体" w:hAnsi="宋体"/>
                <w:color w:val="000000"/>
                <w:sz w:val="11"/>
                <w:szCs w:val="11"/>
              </w:rPr>
            </w:pPr>
            <w:r>
              <w:rPr>
                <w:rFonts w:hint="eastAsia" w:ascii="宋体" w:hAnsi="宋体"/>
                <w:color w:val="000000"/>
                <w:sz w:val="11"/>
                <w:szCs w:val="11"/>
              </w:rPr>
              <w:t>免冲洗手消毒</w:t>
            </w:r>
          </w:p>
        </w:tc>
        <w:tc>
          <w:tcPr>
            <w:tcW w:w="326" w:type="dxa"/>
            <w:vMerge w:val="continue"/>
            <w:noWrap w:val="0"/>
            <w:vAlign w:val="center"/>
          </w:tcPr>
          <w:p w14:paraId="1F293A6F">
            <w:pPr>
              <w:adjustRightInd w:val="0"/>
              <w:snapToGrid w:val="0"/>
              <w:jc w:val="center"/>
              <w:rPr>
                <w:rFonts w:hint="eastAsia" w:ascii="宋体" w:hAnsi="宋体"/>
                <w:color w:val="000000"/>
                <w:sz w:val="11"/>
                <w:szCs w:val="11"/>
              </w:rPr>
            </w:pPr>
          </w:p>
        </w:tc>
      </w:tr>
      <w:tr w14:paraId="282A15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20" w:hRule="atLeast"/>
          <w:jc w:val="center"/>
        </w:trPr>
        <w:tc>
          <w:tcPr>
            <w:tcW w:w="327" w:type="dxa"/>
            <w:vMerge w:val="continue"/>
            <w:noWrap w:val="0"/>
            <w:vAlign w:val="center"/>
          </w:tcPr>
          <w:p w14:paraId="54309453">
            <w:pPr>
              <w:adjustRightInd w:val="0"/>
              <w:snapToGrid w:val="0"/>
              <w:jc w:val="center"/>
              <w:rPr>
                <w:rFonts w:hint="eastAsia" w:ascii="宋体" w:hAnsi="宋体"/>
                <w:color w:val="000000"/>
                <w:sz w:val="11"/>
                <w:szCs w:val="11"/>
              </w:rPr>
            </w:pPr>
          </w:p>
        </w:tc>
        <w:tc>
          <w:tcPr>
            <w:tcW w:w="329" w:type="dxa"/>
            <w:vMerge w:val="continue"/>
            <w:noWrap w:val="0"/>
            <w:vAlign w:val="center"/>
          </w:tcPr>
          <w:p w14:paraId="5E7C3376">
            <w:pPr>
              <w:adjustRightInd w:val="0"/>
              <w:snapToGrid w:val="0"/>
              <w:jc w:val="center"/>
              <w:rPr>
                <w:rFonts w:hint="eastAsia" w:ascii="宋体" w:hAnsi="宋体"/>
                <w:color w:val="000000"/>
                <w:sz w:val="11"/>
                <w:szCs w:val="11"/>
              </w:rPr>
            </w:pPr>
          </w:p>
        </w:tc>
        <w:tc>
          <w:tcPr>
            <w:tcW w:w="983" w:type="dxa"/>
            <w:gridSpan w:val="3"/>
            <w:vMerge w:val="continue"/>
            <w:noWrap w:val="0"/>
            <w:vAlign w:val="center"/>
          </w:tcPr>
          <w:p w14:paraId="29495FAC">
            <w:pPr>
              <w:adjustRightInd w:val="0"/>
              <w:snapToGrid w:val="0"/>
              <w:jc w:val="center"/>
              <w:rPr>
                <w:rFonts w:hint="eastAsia" w:ascii="宋体" w:hAnsi="宋体"/>
                <w:color w:val="000000"/>
                <w:sz w:val="11"/>
                <w:szCs w:val="11"/>
              </w:rPr>
            </w:pPr>
          </w:p>
        </w:tc>
        <w:tc>
          <w:tcPr>
            <w:tcW w:w="652" w:type="dxa"/>
            <w:gridSpan w:val="2"/>
            <w:vMerge w:val="continue"/>
            <w:noWrap w:val="0"/>
            <w:vAlign w:val="center"/>
          </w:tcPr>
          <w:p w14:paraId="1435363E">
            <w:pPr>
              <w:adjustRightInd w:val="0"/>
              <w:snapToGrid w:val="0"/>
              <w:jc w:val="center"/>
              <w:rPr>
                <w:rFonts w:hint="eastAsia" w:ascii="宋体" w:hAnsi="宋体"/>
                <w:color w:val="000000"/>
                <w:sz w:val="11"/>
                <w:szCs w:val="11"/>
              </w:rPr>
            </w:pPr>
          </w:p>
        </w:tc>
        <w:tc>
          <w:tcPr>
            <w:tcW w:w="652" w:type="dxa"/>
            <w:gridSpan w:val="2"/>
            <w:vMerge w:val="continue"/>
            <w:tcBorders>
              <w:right w:val="double" w:color="auto" w:sz="4" w:space="0"/>
            </w:tcBorders>
            <w:noWrap w:val="0"/>
            <w:vAlign w:val="center"/>
          </w:tcPr>
          <w:p w14:paraId="69688F8A">
            <w:pPr>
              <w:adjustRightInd w:val="0"/>
              <w:snapToGrid w:val="0"/>
              <w:jc w:val="center"/>
              <w:rPr>
                <w:rFonts w:hint="eastAsia" w:ascii="宋体" w:hAnsi="宋体"/>
                <w:color w:val="000000"/>
                <w:sz w:val="11"/>
                <w:szCs w:val="11"/>
              </w:rPr>
            </w:pPr>
          </w:p>
        </w:tc>
        <w:tc>
          <w:tcPr>
            <w:tcW w:w="1922" w:type="dxa"/>
            <w:gridSpan w:val="4"/>
            <w:vMerge w:val="continue"/>
            <w:tcBorders>
              <w:left w:val="double" w:color="auto" w:sz="4" w:space="0"/>
            </w:tcBorders>
            <w:noWrap w:val="0"/>
            <w:vAlign w:val="center"/>
          </w:tcPr>
          <w:p w14:paraId="23EBFCAA">
            <w:pPr>
              <w:adjustRightInd w:val="0"/>
              <w:snapToGrid w:val="0"/>
              <w:jc w:val="center"/>
              <w:rPr>
                <w:rFonts w:hint="eastAsia" w:ascii="宋体" w:hAnsi="宋体"/>
                <w:color w:val="000000"/>
                <w:sz w:val="11"/>
                <w:szCs w:val="11"/>
              </w:rPr>
            </w:pPr>
          </w:p>
        </w:tc>
        <w:tc>
          <w:tcPr>
            <w:tcW w:w="885" w:type="dxa"/>
            <w:gridSpan w:val="2"/>
            <w:noWrap w:val="0"/>
            <w:vAlign w:val="center"/>
          </w:tcPr>
          <w:p w14:paraId="605FDB05">
            <w:pPr>
              <w:adjustRightInd w:val="0"/>
              <w:snapToGrid w:val="0"/>
              <w:jc w:val="center"/>
              <w:rPr>
                <w:rFonts w:hint="eastAsia" w:ascii="宋体" w:hAnsi="宋体"/>
                <w:color w:val="000000"/>
                <w:sz w:val="11"/>
                <w:szCs w:val="11"/>
              </w:rPr>
            </w:pPr>
            <w:r>
              <w:rPr>
                <w:rFonts w:hint="eastAsia" w:ascii="宋体" w:hAnsi="宋体"/>
                <w:color w:val="000000"/>
                <w:sz w:val="11"/>
                <w:szCs w:val="11"/>
              </w:rPr>
              <w:t>第一遍</w:t>
            </w:r>
          </w:p>
        </w:tc>
        <w:tc>
          <w:tcPr>
            <w:tcW w:w="1211" w:type="dxa"/>
            <w:gridSpan w:val="3"/>
            <w:noWrap w:val="0"/>
            <w:vAlign w:val="center"/>
          </w:tcPr>
          <w:p w14:paraId="589A61B2">
            <w:pPr>
              <w:adjustRightInd w:val="0"/>
              <w:snapToGrid w:val="0"/>
              <w:jc w:val="center"/>
              <w:rPr>
                <w:rFonts w:hint="eastAsia" w:ascii="宋体" w:hAnsi="宋体"/>
                <w:color w:val="000000"/>
                <w:sz w:val="11"/>
                <w:szCs w:val="11"/>
              </w:rPr>
            </w:pPr>
            <w:r>
              <w:rPr>
                <w:rFonts w:hint="eastAsia" w:ascii="宋体" w:hAnsi="宋体"/>
                <w:color w:val="000000"/>
                <w:sz w:val="11"/>
                <w:szCs w:val="11"/>
              </w:rPr>
              <w:t>第二遍</w:t>
            </w:r>
          </w:p>
        </w:tc>
        <w:tc>
          <w:tcPr>
            <w:tcW w:w="437" w:type="dxa"/>
            <w:vMerge w:val="restart"/>
            <w:noWrap w:val="0"/>
            <w:vAlign w:val="center"/>
          </w:tcPr>
          <w:p w14:paraId="0F9FA5EA">
            <w:pPr>
              <w:adjustRightInd w:val="0"/>
              <w:snapToGrid w:val="0"/>
              <w:jc w:val="center"/>
              <w:rPr>
                <w:rFonts w:hint="eastAsia" w:ascii="宋体" w:hAnsi="宋体"/>
                <w:color w:val="000000"/>
                <w:sz w:val="11"/>
                <w:szCs w:val="11"/>
              </w:rPr>
            </w:pPr>
            <w:r>
              <w:rPr>
                <w:rFonts w:hint="eastAsia" w:ascii="宋体" w:hAnsi="宋体"/>
                <w:color w:val="000000"/>
                <w:sz w:val="11"/>
                <w:szCs w:val="11"/>
              </w:rPr>
              <w:t>双手姿势不对</w:t>
            </w:r>
          </w:p>
        </w:tc>
        <w:tc>
          <w:tcPr>
            <w:tcW w:w="326" w:type="dxa"/>
            <w:vMerge w:val="continue"/>
            <w:noWrap w:val="0"/>
            <w:vAlign w:val="center"/>
          </w:tcPr>
          <w:p w14:paraId="458DF317">
            <w:pPr>
              <w:adjustRightInd w:val="0"/>
              <w:snapToGrid w:val="0"/>
              <w:jc w:val="center"/>
              <w:rPr>
                <w:rFonts w:hint="eastAsia" w:ascii="宋体" w:hAnsi="宋体"/>
                <w:color w:val="000000"/>
                <w:sz w:val="11"/>
                <w:szCs w:val="11"/>
              </w:rPr>
            </w:pPr>
          </w:p>
        </w:tc>
      </w:tr>
      <w:tr w14:paraId="335CF1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20" w:hRule="atLeast"/>
          <w:jc w:val="center"/>
        </w:trPr>
        <w:tc>
          <w:tcPr>
            <w:tcW w:w="327" w:type="dxa"/>
            <w:vMerge w:val="continue"/>
            <w:noWrap w:val="0"/>
            <w:vAlign w:val="center"/>
          </w:tcPr>
          <w:p w14:paraId="7F52E410">
            <w:pPr>
              <w:adjustRightInd w:val="0"/>
              <w:snapToGrid w:val="0"/>
              <w:jc w:val="center"/>
              <w:rPr>
                <w:rFonts w:hint="eastAsia" w:ascii="宋体" w:hAnsi="宋体"/>
                <w:color w:val="000000"/>
                <w:sz w:val="11"/>
                <w:szCs w:val="11"/>
              </w:rPr>
            </w:pPr>
          </w:p>
        </w:tc>
        <w:tc>
          <w:tcPr>
            <w:tcW w:w="329" w:type="dxa"/>
            <w:vMerge w:val="continue"/>
            <w:noWrap w:val="0"/>
            <w:vAlign w:val="center"/>
          </w:tcPr>
          <w:p w14:paraId="40183BF8">
            <w:pPr>
              <w:adjustRightInd w:val="0"/>
              <w:snapToGrid w:val="0"/>
              <w:jc w:val="center"/>
              <w:rPr>
                <w:rFonts w:hint="eastAsia" w:ascii="宋体" w:hAnsi="宋体"/>
                <w:color w:val="000000"/>
                <w:sz w:val="11"/>
                <w:szCs w:val="11"/>
              </w:rPr>
            </w:pPr>
          </w:p>
        </w:tc>
        <w:tc>
          <w:tcPr>
            <w:tcW w:w="327" w:type="dxa"/>
            <w:noWrap w:val="0"/>
            <w:vAlign w:val="center"/>
          </w:tcPr>
          <w:p w14:paraId="2F9474C3">
            <w:pPr>
              <w:adjustRightInd w:val="0"/>
              <w:snapToGrid w:val="0"/>
              <w:jc w:val="center"/>
              <w:rPr>
                <w:rFonts w:hint="eastAsia" w:ascii="宋体" w:hAnsi="宋体"/>
                <w:color w:val="000000"/>
                <w:sz w:val="11"/>
                <w:szCs w:val="11"/>
              </w:rPr>
            </w:pPr>
            <w:r>
              <w:rPr>
                <w:rFonts w:hint="eastAsia" w:ascii="宋体" w:hAnsi="宋体"/>
                <w:color w:val="000000"/>
                <w:sz w:val="11"/>
                <w:szCs w:val="11"/>
              </w:rPr>
              <w:t>医师</w:t>
            </w:r>
          </w:p>
        </w:tc>
        <w:tc>
          <w:tcPr>
            <w:tcW w:w="327" w:type="dxa"/>
            <w:noWrap w:val="0"/>
            <w:vAlign w:val="center"/>
          </w:tcPr>
          <w:p w14:paraId="59A463E9">
            <w:pPr>
              <w:adjustRightInd w:val="0"/>
              <w:snapToGrid w:val="0"/>
              <w:jc w:val="center"/>
              <w:rPr>
                <w:rFonts w:hint="eastAsia" w:ascii="宋体" w:hAnsi="宋体"/>
                <w:color w:val="000000"/>
                <w:sz w:val="11"/>
                <w:szCs w:val="11"/>
              </w:rPr>
            </w:pPr>
            <w:r>
              <w:rPr>
                <w:rFonts w:hint="eastAsia" w:ascii="宋体" w:hAnsi="宋体"/>
                <w:color w:val="000000"/>
                <w:sz w:val="11"/>
                <w:szCs w:val="11"/>
              </w:rPr>
              <w:t>护士</w:t>
            </w:r>
          </w:p>
        </w:tc>
        <w:tc>
          <w:tcPr>
            <w:tcW w:w="329" w:type="dxa"/>
            <w:noWrap w:val="0"/>
            <w:vAlign w:val="center"/>
          </w:tcPr>
          <w:p w14:paraId="225EDAB3">
            <w:pPr>
              <w:adjustRightInd w:val="0"/>
              <w:snapToGrid w:val="0"/>
              <w:jc w:val="center"/>
              <w:rPr>
                <w:rFonts w:hint="eastAsia" w:ascii="宋体" w:hAnsi="宋体"/>
                <w:color w:val="000000"/>
                <w:sz w:val="11"/>
                <w:szCs w:val="11"/>
              </w:rPr>
            </w:pPr>
            <w:r>
              <w:rPr>
                <w:rFonts w:hint="eastAsia" w:ascii="宋体" w:hAnsi="宋体"/>
                <w:color w:val="000000"/>
                <w:sz w:val="11"/>
                <w:szCs w:val="11"/>
              </w:rPr>
              <w:t>其他</w:t>
            </w:r>
          </w:p>
        </w:tc>
        <w:tc>
          <w:tcPr>
            <w:tcW w:w="326" w:type="dxa"/>
            <w:noWrap w:val="0"/>
            <w:vAlign w:val="center"/>
          </w:tcPr>
          <w:p w14:paraId="07A73845">
            <w:pPr>
              <w:adjustRightInd w:val="0"/>
              <w:snapToGrid w:val="0"/>
              <w:jc w:val="center"/>
              <w:rPr>
                <w:rFonts w:hint="eastAsia" w:ascii="宋体" w:hAnsi="宋体"/>
                <w:color w:val="000000"/>
                <w:sz w:val="11"/>
                <w:szCs w:val="11"/>
              </w:rPr>
            </w:pPr>
            <w:r>
              <w:rPr>
                <w:rFonts w:hint="eastAsia" w:ascii="宋体" w:hAnsi="宋体"/>
                <w:color w:val="000000"/>
                <w:sz w:val="11"/>
                <w:szCs w:val="11"/>
              </w:rPr>
              <w:t>是</w:t>
            </w:r>
          </w:p>
        </w:tc>
        <w:tc>
          <w:tcPr>
            <w:tcW w:w="326" w:type="dxa"/>
            <w:noWrap w:val="0"/>
            <w:vAlign w:val="center"/>
          </w:tcPr>
          <w:p w14:paraId="71DF5B4A">
            <w:pPr>
              <w:adjustRightInd w:val="0"/>
              <w:snapToGrid w:val="0"/>
              <w:jc w:val="center"/>
              <w:rPr>
                <w:rFonts w:hint="eastAsia" w:ascii="宋体" w:hAnsi="宋体"/>
                <w:color w:val="000000"/>
                <w:sz w:val="11"/>
                <w:szCs w:val="11"/>
              </w:rPr>
            </w:pPr>
            <w:r>
              <w:rPr>
                <w:rFonts w:hint="eastAsia" w:ascii="宋体" w:hAnsi="宋体"/>
                <w:color w:val="000000"/>
                <w:sz w:val="11"/>
                <w:szCs w:val="11"/>
              </w:rPr>
              <w:t>否</w:t>
            </w:r>
          </w:p>
        </w:tc>
        <w:tc>
          <w:tcPr>
            <w:tcW w:w="326" w:type="dxa"/>
            <w:noWrap w:val="0"/>
            <w:vAlign w:val="center"/>
          </w:tcPr>
          <w:p w14:paraId="01CDB03A">
            <w:pPr>
              <w:adjustRightInd w:val="0"/>
              <w:snapToGrid w:val="0"/>
              <w:jc w:val="center"/>
              <w:rPr>
                <w:rFonts w:hint="eastAsia" w:ascii="宋体" w:hAnsi="宋体"/>
                <w:color w:val="000000"/>
                <w:sz w:val="11"/>
                <w:szCs w:val="11"/>
              </w:rPr>
            </w:pPr>
            <w:r>
              <w:rPr>
                <w:rFonts w:hint="eastAsia" w:ascii="宋体" w:hAnsi="宋体"/>
                <w:color w:val="000000"/>
                <w:sz w:val="11"/>
                <w:szCs w:val="11"/>
              </w:rPr>
              <w:t>是</w:t>
            </w:r>
          </w:p>
        </w:tc>
        <w:tc>
          <w:tcPr>
            <w:tcW w:w="326" w:type="dxa"/>
            <w:tcBorders>
              <w:right w:val="double" w:color="auto" w:sz="4" w:space="0"/>
            </w:tcBorders>
            <w:noWrap w:val="0"/>
            <w:vAlign w:val="center"/>
          </w:tcPr>
          <w:p w14:paraId="5225EE2C">
            <w:pPr>
              <w:adjustRightInd w:val="0"/>
              <w:snapToGrid w:val="0"/>
              <w:jc w:val="center"/>
              <w:rPr>
                <w:rFonts w:hint="eastAsia" w:ascii="宋体" w:hAnsi="宋体"/>
                <w:color w:val="000000"/>
                <w:sz w:val="11"/>
                <w:szCs w:val="11"/>
              </w:rPr>
            </w:pPr>
            <w:r>
              <w:rPr>
                <w:rFonts w:hint="eastAsia" w:ascii="宋体" w:hAnsi="宋体"/>
                <w:color w:val="000000"/>
                <w:sz w:val="11"/>
                <w:szCs w:val="11"/>
              </w:rPr>
              <w:t>否</w:t>
            </w:r>
          </w:p>
        </w:tc>
        <w:tc>
          <w:tcPr>
            <w:tcW w:w="439" w:type="dxa"/>
            <w:tcBorders>
              <w:left w:val="double" w:color="auto" w:sz="4" w:space="0"/>
            </w:tcBorders>
            <w:noWrap w:val="0"/>
            <w:vAlign w:val="center"/>
          </w:tcPr>
          <w:p w14:paraId="1851AE71">
            <w:pPr>
              <w:adjustRightInd w:val="0"/>
              <w:snapToGrid w:val="0"/>
              <w:jc w:val="center"/>
              <w:rPr>
                <w:rFonts w:hint="eastAsia" w:ascii="宋体" w:hAnsi="宋体"/>
                <w:color w:val="000000"/>
                <w:sz w:val="11"/>
                <w:szCs w:val="11"/>
              </w:rPr>
            </w:pPr>
            <w:r>
              <w:rPr>
                <w:rFonts w:hint="eastAsia" w:ascii="宋体" w:hAnsi="宋体"/>
                <w:color w:val="000000"/>
                <w:sz w:val="11"/>
                <w:szCs w:val="11"/>
              </w:rPr>
              <w:t>步骤不对</w:t>
            </w:r>
          </w:p>
        </w:tc>
        <w:tc>
          <w:tcPr>
            <w:tcW w:w="462" w:type="dxa"/>
            <w:noWrap w:val="0"/>
            <w:vAlign w:val="center"/>
          </w:tcPr>
          <w:p w14:paraId="290C8488">
            <w:pPr>
              <w:adjustRightInd w:val="0"/>
              <w:snapToGrid w:val="0"/>
              <w:jc w:val="center"/>
              <w:rPr>
                <w:rFonts w:hint="eastAsia" w:ascii="宋体" w:hAnsi="宋体"/>
                <w:color w:val="000000"/>
                <w:sz w:val="11"/>
                <w:szCs w:val="11"/>
              </w:rPr>
            </w:pPr>
            <w:r>
              <w:rPr>
                <w:rFonts w:hint="eastAsia" w:ascii="宋体" w:hAnsi="宋体"/>
                <w:color w:val="000000"/>
                <w:sz w:val="11"/>
                <w:szCs w:val="11"/>
              </w:rPr>
              <w:t>时间不够</w:t>
            </w:r>
          </w:p>
        </w:tc>
        <w:tc>
          <w:tcPr>
            <w:tcW w:w="584" w:type="dxa"/>
            <w:noWrap w:val="0"/>
            <w:vAlign w:val="center"/>
          </w:tcPr>
          <w:p w14:paraId="1F9EF4A5">
            <w:pPr>
              <w:adjustRightInd w:val="0"/>
              <w:snapToGrid w:val="0"/>
              <w:jc w:val="center"/>
              <w:rPr>
                <w:rFonts w:hint="eastAsia" w:ascii="宋体" w:hAnsi="宋体"/>
                <w:color w:val="000000"/>
                <w:sz w:val="11"/>
                <w:szCs w:val="11"/>
              </w:rPr>
            </w:pPr>
            <w:r>
              <w:rPr>
                <w:rFonts w:hint="eastAsia" w:ascii="宋体" w:hAnsi="宋体"/>
                <w:color w:val="000000"/>
                <w:sz w:val="11"/>
                <w:szCs w:val="11"/>
              </w:rPr>
              <w:t>双手姿势不对</w:t>
            </w:r>
          </w:p>
        </w:tc>
        <w:tc>
          <w:tcPr>
            <w:tcW w:w="437" w:type="dxa"/>
            <w:noWrap w:val="0"/>
            <w:vAlign w:val="center"/>
          </w:tcPr>
          <w:p w14:paraId="21C0892D">
            <w:pPr>
              <w:adjustRightInd w:val="0"/>
              <w:snapToGrid w:val="0"/>
              <w:jc w:val="center"/>
              <w:rPr>
                <w:rFonts w:hint="eastAsia" w:ascii="宋体" w:hAnsi="宋体"/>
                <w:color w:val="000000"/>
                <w:sz w:val="11"/>
                <w:szCs w:val="11"/>
              </w:rPr>
            </w:pPr>
            <w:r>
              <w:rPr>
                <w:rFonts w:hint="eastAsia" w:ascii="宋体" w:hAnsi="宋体"/>
                <w:color w:val="000000"/>
                <w:sz w:val="11"/>
                <w:szCs w:val="11"/>
              </w:rPr>
              <w:t>未擦干</w:t>
            </w:r>
          </w:p>
        </w:tc>
        <w:tc>
          <w:tcPr>
            <w:tcW w:w="444" w:type="dxa"/>
            <w:noWrap w:val="0"/>
            <w:vAlign w:val="center"/>
          </w:tcPr>
          <w:p w14:paraId="712F09B1">
            <w:pPr>
              <w:adjustRightInd w:val="0"/>
              <w:snapToGrid w:val="0"/>
              <w:jc w:val="center"/>
              <w:rPr>
                <w:rFonts w:hint="eastAsia" w:ascii="宋体" w:hAnsi="宋体"/>
                <w:color w:val="000000"/>
                <w:sz w:val="11"/>
                <w:szCs w:val="11"/>
              </w:rPr>
            </w:pPr>
            <w:r>
              <w:rPr>
                <w:rFonts w:hint="eastAsia" w:ascii="宋体" w:hAnsi="宋体"/>
                <w:color w:val="000000"/>
                <w:sz w:val="11"/>
                <w:szCs w:val="11"/>
              </w:rPr>
              <w:t>步骤不对</w:t>
            </w:r>
          </w:p>
        </w:tc>
        <w:tc>
          <w:tcPr>
            <w:tcW w:w="441" w:type="dxa"/>
            <w:noWrap w:val="0"/>
            <w:vAlign w:val="center"/>
          </w:tcPr>
          <w:p w14:paraId="461EA75C">
            <w:pPr>
              <w:adjustRightInd w:val="0"/>
              <w:snapToGrid w:val="0"/>
              <w:jc w:val="center"/>
              <w:rPr>
                <w:rFonts w:hint="eastAsia" w:ascii="宋体" w:hAnsi="宋体"/>
                <w:color w:val="000000"/>
                <w:sz w:val="11"/>
                <w:szCs w:val="11"/>
              </w:rPr>
            </w:pPr>
            <w:r>
              <w:rPr>
                <w:rFonts w:hint="eastAsia" w:ascii="宋体" w:hAnsi="宋体"/>
                <w:color w:val="000000"/>
                <w:sz w:val="11"/>
                <w:szCs w:val="11"/>
              </w:rPr>
              <w:t>时间不够</w:t>
            </w:r>
          </w:p>
        </w:tc>
        <w:tc>
          <w:tcPr>
            <w:tcW w:w="0" w:type="auto"/>
            <w:noWrap w:val="0"/>
            <w:vAlign w:val="center"/>
          </w:tcPr>
          <w:p w14:paraId="32A80938">
            <w:pPr>
              <w:adjustRightInd w:val="0"/>
              <w:snapToGrid w:val="0"/>
              <w:jc w:val="center"/>
              <w:rPr>
                <w:rFonts w:hint="eastAsia" w:ascii="宋体" w:hAnsi="宋体"/>
                <w:color w:val="000000"/>
                <w:sz w:val="11"/>
                <w:szCs w:val="11"/>
              </w:rPr>
            </w:pPr>
            <w:r>
              <w:rPr>
                <w:rFonts w:hint="eastAsia" w:ascii="宋体" w:hAnsi="宋体"/>
                <w:color w:val="000000"/>
                <w:sz w:val="11"/>
                <w:szCs w:val="11"/>
              </w:rPr>
              <w:t>未做</w:t>
            </w:r>
          </w:p>
        </w:tc>
        <w:tc>
          <w:tcPr>
            <w:tcW w:w="437" w:type="dxa"/>
            <w:noWrap w:val="0"/>
            <w:vAlign w:val="center"/>
          </w:tcPr>
          <w:p w14:paraId="39015952">
            <w:pPr>
              <w:adjustRightInd w:val="0"/>
              <w:snapToGrid w:val="0"/>
              <w:jc w:val="center"/>
              <w:rPr>
                <w:rFonts w:hint="eastAsia" w:ascii="宋体" w:hAnsi="宋体"/>
                <w:color w:val="000000"/>
                <w:sz w:val="11"/>
                <w:szCs w:val="11"/>
              </w:rPr>
            </w:pPr>
            <w:r>
              <w:rPr>
                <w:rFonts w:hint="eastAsia" w:ascii="宋体" w:hAnsi="宋体"/>
                <w:color w:val="000000"/>
                <w:sz w:val="11"/>
                <w:szCs w:val="11"/>
              </w:rPr>
              <w:t>步骤不对</w:t>
            </w:r>
          </w:p>
        </w:tc>
        <w:tc>
          <w:tcPr>
            <w:tcW w:w="448" w:type="dxa"/>
            <w:noWrap w:val="0"/>
            <w:vAlign w:val="center"/>
          </w:tcPr>
          <w:p w14:paraId="312207E7">
            <w:pPr>
              <w:adjustRightInd w:val="0"/>
              <w:snapToGrid w:val="0"/>
              <w:jc w:val="center"/>
              <w:rPr>
                <w:rFonts w:hint="eastAsia" w:ascii="宋体" w:hAnsi="宋体"/>
                <w:color w:val="000000"/>
                <w:sz w:val="11"/>
                <w:szCs w:val="11"/>
              </w:rPr>
            </w:pPr>
            <w:r>
              <w:rPr>
                <w:rFonts w:hint="eastAsia" w:ascii="宋体" w:hAnsi="宋体"/>
                <w:color w:val="000000"/>
                <w:sz w:val="11"/>
                <w:szCs w:val="11"/>
              </w:rPr>
              <w:t>时间不够</w:t>
            </w:r>
          </w:p>
        </w:tc>
        <w:tc>
          <w:tcPr>
            <w:tcW w:w="437" w:type="dxa"/>
            <w:vMerge w:val="continue"/>
            <w:noWrap w:val="0"/>
            <w:vAlign w:val="center"/>
          </w:tcPr>
          <w:p w14:paraId="4D27C8CA">
            <w:pPr>
              <w:adjustRightInd w:val="0"/>
              <w:snapToGrid w:val="0"/>
              <w:jc w:val="center"/>
              <w:rPr>
                <w:rFonts w:hint="eastAsia" w:ascii="宋体" w:hAnsi="宋体"/>
                <w:color w:val="000000"/>
                <w:sz w:val="11"/>
                <w:szCs w:val="11"/>
              </w:rPr>
            </w:pPr>
          </w:p>
        </w:tc>
        <w:tc>
          <w:tcPr>
            <w:tcW w:w="326" w:type="dxa"/>
            <w:vMerge w:val="continue"/>
            <w:noWrap w:val="0"/>
            <w:vAlign w:val="center"/>
          </w:tcPr>
          <w:p w14:paraId="646593E0">
            <w:pPr>
              <w:adjustRightInd w:val="0"/>
              <w:snapToGrid w:val="0"/>
              <w:jc w:val="center"/>
              <w:rPr>
                <w:rFonts w:hint="eastAsia" w:ascii="宋体" w:hAnsi="宋体"/>
                <w:color w:val="000000"/>
                <w:sz w:val="11"/>
                <w:szCs w:val="11"/>
              </w:rPr>
            </w:pPr>
          </w:p>
        </w:tc>
      </w:tr>
      <w:tr w14:paraId="57EF7D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445" w:hRule="atLeast"/>
          <w:jc w:val="center"/>
        </w:trPr>
        <w:tc>
          <w:tcPr>
            <w:tcW w:w="327" w:type="dxa"/>
            <w:noWrap w:val="0"/>
            <w:vAlign w:val="center"/>
          </w:tcPr>
          <w:p w14:paraId="333B8152">
            <w:pPr>
              <w:adjustRightInd w:val="0"/>
              <w:snapToGrid w:val="0"/>
              <w:jc w:val="center"/>
              <w:rPr>
                <w:rFonts w:hint="eastAsia" w:ascii="宋体" w:hAnsi="宋体"/>
                <w:color w:val="000000"/>
                <w:sz w:val="11"/>
                <w:szCs w:val="11"/>
              </w:rPr>
            </w:pPr>
          </w:p>
        </w:tc>
        <w:tc>
          <w:tcPr>
            <w:tcW w:w="329" w:type="dxa"/>
            <w:noWrap w:val="0"/>
            <w:vAlign w:val="center"/>
          </w:tcPr>
          <w:p w14:paraId="0D6ACF0E">
            <w:pPr>
              <w:adjustRightInd w:val="0"/>
              <w:snapToGrid w:val="0"/>
              <w:jc w:val="center"/>
              <w:rPr>
                <w:rFonts w:hint="eastAsia" w:ascii="宋体" w:hAnsi="宋体"/>
                <w:color w:val="000000"/>
                <w:sz w:val="11"/>
                <w:szCs w:val="11"/>
              </w:rPr>
            </w:pPr>
          </w:p>
        </w:tc>
        <w:tc>
          <w:tcPr>
            <w:tcW w:w="327" w:type="dxa"/>
            <w:noWrap w:val="0"/>
            <w:vAlign w:val="center"/>
          </w:tcPr>
          <w:p w14:paraId="5B21693B">
            <w:pPr>
              <w:adjustRightInd w:val="0"/>
              <w:snapToGrid w:val="0"/>
              <w:jc w:val="center"/>
              <w:rPr>
                <w:rFonts w:hint="eastAsia" w:ascii="宋体" w:hAnsi="宋体"/>
                <w:color w:val="000000"/>
                <w:sz w:val="11"/>
                <w:szCs w:val="11"/>
              </w:rPr>
            </w:pPr>
          </w:p>
        </w:tc>
        <w:tc>
          <w:tcPr>
            <w:tcW w:w="327" w:type="dxa"/>
            <w:noWrap w:val="0"/>
            <w:vAlign w:val="center"/>
          </w:tcPr>
          <w:p w14:paraId="4A219621">
            <w:pPr>
              <w:adjustRightInd w:val="0"/>
              <w:snapToGrid w:val="0"/>
              <w:jc w:val="center"/>
              <w:rPr>
                <w:rFonts w:hint="eastAsia" w:ascii="宋体" w:hAnsi="宋体"/>
                <w:color w:val="000000"/>
                <w:sz w:val="11"/>
                <w:szCs w:val="11"/>
              </w:rPr>
            </w:pPr>
          </w:p>
        </w:tc>
        <w:tc>
          <w:tcPr>
            <w:tcW w:w="329" w:type="dxa"/>
            <w:noWrap w:val="0"/>
            <w:vAlign w:val="center"/>
          </w:tcPr>
          <w:p w14:paraId="3C161CD4">
            <w:pPr>
              <w:adjustRightInd w:val="0"/>
              <w:snapToGrid w:val="0"/>
              <w:jc w:val="center"/>
              <w:rPr>
                <w:rFonts w:hint="eastAsia" w:ascii="宋体" w:hAnsi="宋体"/>
                <w:color w:val="000000"/>
                <w:sz w:val="11"/>
                <w:szCs w:val="11"/>
              </w:rPr>
            </w:pPr>
          </w:p>
        </w:tc>
        <w:tc>
          <w:tcPr>
            <w:tcW w:w="326" w:type="dxa"/>
            <w:noWrap w:val="0"/>
            <w:vAlign w:val="center"/>
          </w:tcPr>
          <w:p w14:paraId="0F430B13">
            <w:pPr>
              <w:adjustRightInd w:val="0"/>
              <w:snapToGrid w:val="0"/>
              <w:ind w:left="109" w:leftChars="52"/>
              <w:jc w:val="center"/>
              <w:rPr>
                <w:rFonts w:hint="eastAsia" w:ascii="宋体" w:hAnsi="宋体"/>
                <w:b/>
                <w:color w:val="000000"/>
                <w:sz w:val="11"/>
                <w:szCs w:val="11"/>
              </w:rPr>
            </w:pPr>
          </w:p>
        </w:tc>
        <w:tc>
          <w:tcPr>
            <w:tcW w:w="326" w:type="dxa"/>
            <w:noWrap w:val="0"/>
            <w:vAlign w:val="center"/>
          </w:tcPr>
          <w:p w14:paraId="476FD707">
            <w:pPr>
              <w:adjustRightInd w:val="0"/>
              <w:snapToGrid w:val="0"/>
              <w:ind w:left="109" w:leftChars="52"/>
              <w:jc w:val="center"/>
              <w:rPr>
                <w:rFonts w:hint="eastAsia" w:ascii="宋体" w:hAnsi="宋体"/>
                <w:b/>
                <w:color w:val="000000"/>
                <w:sz w:val="11"/>
                <w:szCs w:val="11"/>
              </w:rPr>
            </w:pPr>
          </w:p>
        </w:tc>
        <w:tc>
          <w:tcPr>
            <w:tcW w:w="326" w:type="dxa"/>
            <w:noWrap w:val="0"/>
            <w:vAlign w:val="center"/>
          </w:tcPr>
          <w:p w14:paraId="21C0D088">
            <w:pPr>
              <w:adjustRightInd w:val="0"/>
              <w:snapToGrid w:val="0"/>
              <w:jc w:val="center"/>
              <w:rPr>
                <w:rFonts w:hint="eastAsia" w:ascii="宋体" w:hAnsi="宋体"/>
                <w:color w:val="000000"/>
                <w:sz w:val="11"/>
                <w:szCs w:val="11"/>
              </w:rPr>
            </w:pPr>
          </w:p>
        </w:tc>
        <w:tc>
          <w:tcPr>
            <w:tcW w:w="326" w:type="dxa"/>
            <w:tcBorders>
              <w:right w:val="double" w:color="auto" w:sz="4" w:space="0"/>
            </w:tcBorders>
            <w:noWrap w:val="0"/>
            <w:vAlign w:val="center"/>
          </w:tcPr>
          <w:p w14:paraId="16B21D93">
            <w:pPr>
              <w:adjustRightInd w:val="0"/>
              <w:snapToGrid w:val="0"/>
              <w:jc w:val="center"/>
              <w:rPr>
                <w:rFonts w:hint="eastAsia" w:ascii="宋体" w:hAnsi="宋体"/>
                <w:color w:val="000000"/>
                <w:sz w:val="11"/>
                <w:szCs w:val="11"/>
              </w:rPr>
            </w:pPr>
          </w:p>
        </w:tc>
        <w:tc>
          <w:tcPr>
            <w:tcW w:w="439" w:type="dxa"/>
            <w:tcBorders>
              <w:left w:val="double" w:color="auto" w:sz="4" w:space="0"/>
            </w:tcBorders>
            <w:noWrap w:val="0"/>
            <w:vAlign w:val="center"/>
          </w:tcPr>
          <w:p w14:paraId="182C6E99">
            <w:pPr>
              <w:adjustRightInd w:val="0"/>
              <w:snapToGrid w:val="0"/>
              <w:jc w:val="center"/>
              <w:rPr>
                <w:rFonts w:hint="eastAsia" w:ascii="宋体" w:hAnsi="宋体"/>
                <w:color w:val="000000"/>
                <w:sz w:val="11"/>
                <w:szCs w:val="11"/>
              </w:rPr>
            </w:pPr>
          </w:p>
        </w:tc>
        <w:tc>
          <w:tcPr>
            <w:tcW w:w="462" w:type="dxa"/>
            <w:noWrap w:val="0"/>
            <w:vAlign w:val="center"/>
          </w:tcPr>
          <w:p w14:paraId="3E3198A3">
            <w:pPr>
              <w:adjustRightInd w:val="0"/>
              <w:snapToGrid w:val="0"/>
              <w:jc w:val="center"/>
              <w:rPr>
                <w:rFonts w:hint="eastAsia" w:ascii="宋体" w:hAnsi="宋体"/>
                <w:color w:val="000000"/>
                <w:sz w:val="11"/>
                <w:szCs w:val="11"/>
              </w:rPr>
            </w:pPr>
          </w:p>
        </w:tc>
        <w:tc>
          <w:tcPr>
            <w:tcW w:w="584" w:type="dxa"/>
            <w:noWrap w:val="0"/>
            <w:vAlign w:val="center"/>
          </w:tcPr>
          <w:p w14:paraId="4DDBEB43">
            <w:pPr>
              <w:adjustRightInd w:val="0"/>
              <w:snapToGrid w:val="0"/>
              <w:jc w:val="center"/>
              <w:rPr>
                <w:rFonts w:hint="eastAsia" w:ascii="宋体" w:hAnsi="宋体"/>
                <w:color w:val="000000"/>
                <w:sz w:val="11"/>
                <w:szCs w:val="11"/>
              </w:rPr>
            </w:pPr>
          </w:p>
        </w:tc>
        <w:tc>
          <w:tcPr>
            <w:tcW w:w="437" w:type="dxa"/>
            <w:noWrap w:val="0"/>
            <w:vAlign w:val="center"/>
          </w:tcPr>
          <w:p w14:paraId="635CED08">
            <w:pPr>
              <w:adjustRightInd w:val="0"/>
              <w:snapToGrid w:val="0"/>
              <w:jc w:val="center"/>
              <w:rPr>
                <w:rFonts w:hint="eastAsia" w:ascii="宋体" w:hAnsi="宋体"/>
                <w:color w:val="000000"/>
                <w:sz w:val="11"/>
                <w:szCs w:val="11"/>
              </w:rPr>
            </w:pPr>
          </w:p>
        </w:tc>
        <w:tc>
          <w:tcPr>
            <w:tcW w:w="444" w:type="dxa"/>
            <w:noWrap w:val="0"/>
            <w:vAlign w:val="center"/>
          </w:tcPr>
          <w:p w14:paraId="2809A607">
            <w:pPr>
              <w:adjustRightInd w:val="0"/>
              <w:snapToGrid w:val="0"/>
              <w:jc w:val="center"/>
              <w:rPr>
                <w:rFonts w:hint="eastAsia" w:ascii="宋体" w:hAnsi="宋体"/>
                <w:color w:val="000000"/>
                <w:sz w:val="11"/>
                <w:szCs w:val="11"/>
              </w:rPr>
            </w:pPr>
          </w:p>
        </w:tc>
        <w:tc>
          <w:tcPr>
            <w:tcW w:w="441" w:type="dxa"/>
            <w:noWrap w:val="0"/>
            <w:vAlign w:val="center"/>
          </w:tcPr>
          <w:p w14:paraId="763998B2">
            <w:pPr>
              <w:adjustRightInd w:val="0"/>
              <w:snapToGrid w:val="0"/>
              <w:jc w:val="center"/>
              <w:rPr>
                <w:rFonts w:hint="eastAsia" w:ascii="宋体" w:hAnsi="宋体"/>
                <w:color w:val="000000"/>
                <w:sz w:val="11"/>
                <w:szCs w:val="11"/>
              </w:rPr>
            </w:pPr>
          </w:p>
        </w:tc>
        <w:tc>
          <w:tcPr>
            <w:tcW w:w="0" w:type="auto"/>
            <w:noWrap w:val="0"/>
            <w:vAlign w:val="center"/>
          </w:tcPr>
          <w:p w14:paraId="5FE099C5">
            <w:pPr>
              <w:adjustRightInd w:val="0"/>
              <w:snapToGrid w:val="0"/>
              <w:jc w:val="center"/>
              <w:rPr>
                <w:rFonts w:hint="eastAsia" w:ascii="宋体" w:hAnsi="宋体"/>
                <w:color w:val="000000"/>
                <w:sz w:val="11"/>
                <w:szCs w:val="11"/>
              </w:rPr>
            </w:pPr>
          </w:p>
        </w:tc>
        <w:tc>
          <w:tcPr>
            <w:tcW w:w="437" w:type="dxa"/>
            <w:noWrap w:val="0"/>
            <w:vAlign w:val="center"/>
          </w:tcPr>
          <w:p w14:paraId="7B09C550">
            <w:pPr>
              <w:adjustRightInd w:val="0"/>
              <w:snapToGrid w:val="0"/>
              <w:jc w:val="center"/>
              <w:rPr>
                <w:rFonts w:hint="eastAsia" w:ascii="宋体" w:hAnsi="宋体"/>
                <w:color w:val="000000"/>
                <w:sz w:val="11"/>
                <w:szCs w:val="11"/>
              </w:rPr>
            </w:pPr>
          </w:p>
        </w:tc>
        <w:tc>
          <w:tcPr>
            <w:tcW w:w="448" w:type="dxa"/>
            <w:noWrap w:val="0"/>
            <w:vAlign w:val="center"/>
          </w:tcPr>
          <w:p w14:paraId="5C32764C">
            <w:pPr>
              <w:adjustRightInd w:val="0"/>
              <w:snapToGrid w:val="0"/>
              <w:jc w:val="center"/>
              <w:rPr>
                <w:rFonts w:hint="eastAsia" w:ascii="宋体" w:hAnsi="宋体"/>
                <w:color w:val="000000"/>
                <w:sz w:val="11"/>
                <w:szCs w:val="11"/>
              </w:rPr>
            </w:pPr>
          </w:p>
        </w:tc>
        <w:tc>
          <w:tcPr>
            <w:tcW w:w="437" w:type="dxa"/>
            <w:noWrap w:val="0"/>
            <w:vAlign w:val="center"/>
          </w:tcPr>
          <w:p w14:paraId="09BF2BEB">
            <w:pPr>
              <w:adjustRightInd w:val="0"/>
              <w:snapToGrid w:val="0"/>
              <w:jc w:val="center"/>
              <w:rPr>
                <w:rFonts w:hint="eastAsia" w:ascii="宋体" w:hAnsi="宋体"/>
                <w:color w:val="000000"/>
                <w:sz w:val="11"/>
                <w:szCs w:val="11"/>
              </w:rPr>
            </w:pPr>
          </w:p>
        </w:tc>
        <w:tc>
          <w:tcPr>
            <w:tcW w:w="326" w:type="dxa"/>
            <w:noWrap w:val="0"/>
            <w:vAlign w:val="center"/>
          </w:tcPr>
          <w:p w14:paraId="0E4DDD03">
            <w:pPr>
              <w:adjustRightInd w:val="0"/>
              <w:snapToGrid w:val="0"/>
              <w:jc w:val="center"/>
              <w:rPr>
                <w:rFonts w:hint="eastAsia" w:ascii="宋体" w:hAnsi="宋体"/>
                <w:color w:val="000000"/>
                <w:sz w:val="11"/>
                <w:szCs w:val="11"/>
              </w:rPr>
            </w:pPr>
          </w:p>
        </w:tc>
      </w:tr>
      <w:tr w14:paraId="316CEC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445" w:hRule="atLeast"/>
          <w:jc w:val="center"/>
        </w:trPr>
        <w:tc>
          <w:tcPr>
            <w:tcW w:w="327" w:type="dxa"/>
            <w:noWrap w:val="0"/>
            <w:vAlign w:val="center"/>
          </w:tcPr>
          <w:p w14:paraId="1D478694">
            <w:pPr>
              <w:adjustRightInd w:val="0"/>
              <w:snapToGrid w:val="0"/>
              <w:jc w:val="center"/>
              <w:rPr>
                <w:rFonts w:hint="eastAsia" w:ascii="宋体" w:hAnsi="宋体"/>
                <w:color w:val="000000"/>
                <w:sz w:val="11"/>
                <w:szCs w:val="11"/>
              </w:rPr>
            </w:pPr>
          </w:p>
        </w:tc>
        <w:tc>
          <w:tcPr>
            <w:tcW w:w="329" w:type="dxa"/>
            <w:noWrap w:val="0"/>
            <w:vAlign w:val="center"/>
          </w:tcPr>
          <w:p w14:paraId="3BCF6DC6">
            <w:pPr>
              <w:adjustRightInd w:val="0"/>
              <w:snapToGrid w:val="0"/>
              <w:jc w:val="center"/>
              <w:rPr>
                <w:rFonts w:hint="eastAsia" w:ascii="宋体" w:hAnsi="宋体"/>
                <w:color w:val="000000"/>
                <w:sz w:val="11"/>
                <w:szCs w:val="11"/>
              </w:rPr>
            </w:pPr>
          </w:p>
        </w:tc>
        <w:tc>
          <w:tcPr>
            <w:tcW w:w="327" w:type="dxa"/>
            <w:noWrap w:val="0"/>
            <w:vAlign w:val="center"/>
          </w:tcPr>
          <w:p w14:paraId="2615AE25">
            <w:pPr>
              <w:adjustRightInd w:val="0"/>
              <w:snapToGrid w:val="0"/>
              <w:jc w:val="center"/>
              <w:rPr>
                <w:rFonts w:hint="eastAsia" w:ascii="宋体" w:hAnsi="宋体"/>
                <w:color w:val="000000"/>
                <w:sz w:val="11"/>
                <w:szCs w:val="11"/>
              </w:rPr>
            </w:pPr>
          </w:p>
        </w:tc>
        <w:tc>
          <w:tcPr>
            <w:tcW w:w="327" w:type="dxa"/>
            <w:noWrap w:val="0"/>
            <w:vAlign w:val="center"/>
          </w:tcPr>
          <w:p w14:paraId="59CEFFF7">
            <w:pPr>
              <w:adjustRightInd w:val="0"/>
              <w:snapToGrid w:val="0"/>
              <w:jc w:val="center"/>
              <w:rPr>
                <w:rFonts w:hint="eastAsia" w:ascii="宋体" w:hAnsi="宋体"/>
                <w:color w:val="000000"/>
                <w:sz w:val="11"/>
                <w:szCs w:val="11"/>
              </w:rPr>
            </w:pPr>
          </w:p>
        </w:tc>
        <w:tc>
          <w:tcPr>
            <w:tcW w:w="329" w:type="dxa"/>
            <w:noWrap w:val="0"/>
            <w:vAlign w:val="center"/>
          </w:tcPr>
          <w:p w14:paraId="15DE8F15">
            <w:pPr>
              <w:adjustRightInd w:val="0"/>
              <w:snapToGrid w:val="0"/>
              <w:jc w:val="center"/>
              <w:rPr>
                <w:rFonts w:hint="eastAsia" w:ascii="宋体" w:hAnsi="宋体"/>
                <w:color w:val="000000"/>
                <w:sz w:val="11"/>
                <w:szCs w:val="11"/>
              </w:rPr>
            </w:pPr>
          </w:p>
        </w:tc>
        <w:tc>
          <w:tcPr>
            <w:tcW w:w="326" w:type="dxa"/>
            <w:noWrap w:val="0"/>
            <w:vAlign w:val="center"/>
          </w:tcPr>
          <w:p w14:paraId="46EAECAF">
            <w:pPr>
              <w:adjustRightInd w:val="0"/>
              <w:snapToGrid w:val="0"/>
              <w:ind w:left="109" w:leftChars="52"/>
              <w:jc w:val="center"/>
              <w:rPr>
                <w:rFonts w:hint="eastAsia" w:ascii="宋体" w:hAnsi="宋体"/>
                <w:b/>
                <w:color w:val="000000"/>
                <w:sz w:val="11"/>
                <w:szCs w:val="11"/>
              </w:rPr>
            </w:pPr>
          </w:p>
        </w:tc>
        <w:tc>
          <w:tcPr>
            <w:tcW w:w="326" w:type="dxa"/>
            <w:noWrap w:val="0"/>
            <w:vAlign w:val="center"/>
          </w:tcPr>
          <w:p w14:paraId="1C67380D">
            <w:pPr>
              <w:adjustRightInd w:val="0"/>
              <w:snapToGrid w:val="0"/>
              <w:ind w:left="109" w:leftChars="52"/>
              <w:jc w:val="center"/>
              <w:rPr>
                <w:rFonts w:hint="eastAsia" w:ascii="宋体" w:hAnsi="宋体"/>
                <w:b/>
                <w:color w:val="000000"/>
                <w:sz w:val="11"/>
                <w:szCs w:val="11"/>
              </w:rPr>
            </w:pPr>
          </w:p>
        </w:tc>
        <w:tc>
          <w:tcPr>
            <w:tcW w:w="326" w:type="dxa"/>
            <w:noWrap w:val="0"/>
            <w:vAlign w:val="center"/>
          </w:tcPr>
          <w:p w14:paraId="39979401">
            <w:pPr>
              <w:adjustRightInd w:val="0"/>
              <w:snapToGrid w:val="0"/>
              <w:jc w:val="center"/>
              <w:rPr>
                <w:rFonts w:hint="eastAsia" w:ascii="宋体" w:hAnsi="宋体"/>
                <w:color w:val="000000"/>
                <w:sz w:val="11"/>
                <w:szCs w:val="11"/>
              </w:rPr>
            </w:pPr>
          </w:p>
        </w:tc>
        <w:tc>
          <w:tcPr>
            <w:tcW w:w="326" w:type="dxa"/>
            <w:tcBorders>
              <w:right w:val="double" w:color="auto" w:sz="4" w:space="0"/>
            </w:tcBorders>
            <w:noWrap w:val="0"/>
            <w:vAlign w:val="center"/>
          </w:tcPr>
          <w:p w14:paraId="0211246A">
            <w:pPr>
              <w:adjustRightInd w:val="0"/>
              <w:snapToGrid w:val="0"/>
              <w:jc w:val="center"/>
              <w:rPr>
                <w:rFonts w:hint="eastAsia" w:ascii="宋体" w:hAnsi="宋体"/>
                <w:color w:val="000000"/>
                <w:sz w:val="11"/>
                <w:szCs w:val="11"/>
              </w:rPr>
            </w:pPr>
          </w:p>
        </w:tc>
        <w:tc>
          <w:tcPr>
            <w:tcW w:w="439" w:type="dxa"/>
            <w:tcBorders>
              <w:left w:val="double" w:color="auto" w:sz="4" w:space="0"/>
            </w:tcBorders>
            <w:noWrap w:val="0"/>
            <w:vAlign w:val="center"/>
          </w:tcPr>
          <w:p w14:paraId="54562E87">
            <w:pPr>
              <w:adjustRightInd w:val="0"/>
              <w:snapToGrid w:val="0"/>
              <w:jc w:val="center"/>
              <w:rPr>
                <w:rFonts w:hint="eastAsia" w:ascii="宋体" w:hAnsi="宋体"/>
                <w:color w:val="000000"/>
                <w:sz w:val="11"/>
                <w:szCs w:val="11"/>
              </w:rPr>
            </w:pPr>
          </w:p>
        </w:tc>
        <w:tc>
          <w:tcPr>
            <w:tcW w:w="462" w:type="dxa"/>
            <w:noWrap w:val="0"/>
            <w:vAlign w:val="center"/>
          </w:tcPr>
          <w:p w14:paraId="75C0F697">
            <w:pPr>
              <w:adjustRightInd w:val="0"/>
              <w:snapToGrid w:val="0"/>
              <w:jc w:val="center"/>
              <w:rPr>
                <w:rFonts w:hint="eastAsia" w:ascii="宋体" w:hAnsi="宋体"/>
                <w:color w:val="000000"/>
                <w:sz w:val="11"/>
                <w:szCs w:val="11"/>
              </w:rPr>
            </w:pPr>
          </w:p>
        </w:tc>
        <w:tc>
          <w:tcPr>
            <w:tcW w:w="584" w:type="dxa"/>
            <w:noWrap w:val="0"/>
            <w:vAlign w:val="center"/>
          </w:tcPr>
          <w:p w14:paraId="4DEC4C02">
            <w:pPr>
              <w:adjustRightInd w:val="0"/>
              <w:snapToGrid w:val="0"/>
              <w:jc w:val="center"/>
              <w:rPr>
                <w:rFonts w:hint="eastAsia" w:ascii="宋体" w:hAnsi="宋体"/>
                <w:color w:val="000000"/>
                <w:sz w:val="11"/>
                <w:szCs w:val="11"/>
              </w:rPr>
            </w:pPr>
          </w:p>
        </w:tc>
        <w:tc>
          <w:tcPr>
            <w:tcW w:w="437" w:type="dxa"/>
            <w:noWrap w:val="0"/>
            <w:vAlign w:val="center"/>
          </w:tcPr>
          <w:p w14:paraId="4A7399CE">
            <w:pPr>
              <w:adjustRightInd w:val="0"/>
              <w:snapToGrid w:val="0"/>
              <w:jc w:val="center"/>
              <w:rPr>
                <w:rFonts w:hint="eastAsia" w:ascii="宋体" w:hAnsi="宋体"/>
                <w:color w:val="000000"/>
                <w:sz w:val="11"/>
                <w:szCs w:val="11"/>
              </w:rPr>
            </w:pPr>
          </w:p>
        </w:tc>
        <w:tc>
          <w:tcPr>
            <w:tcW w:w="444" w:type="dxa"/>
            <w:noWrap w:val="0"/>
            <w:vAlign w:val="center"/>
          </w:tcPr>
          <w:p w14:paraId="0EDFDDE6">
            <w:pPr>
              <w:adjustRightInd w:val="0"/>
              <w:snapToGrid w:val="0"/>
              <w:jc w:val="center"/>
              <w:rPr>
                <w:rFonts w:hint="eastAsia" w:ascii="宋体" w:hAnsi="宋体"/>
                <w:color w:val="000000"/>
                <w:sz w:val="11"/>
                <w:szCs w:val="11"/>
              </w:rPr>
            </w:pPr>
          </w:p>
        </w:tc>
        <w:tc>
          <w:tcPr>
            <w:tcW w:w="441" w:type="dxa"/>
            <w:noWrap w:val="0"/>
            <w:vAlign w:val="center"/>
          </w:tcPr>
          <w:p w14:paraId="705B64B8">
            <w:pPr>
              <w:adjustRightInd w:val="0"/>
              <w:snapToGrid w:val="0"/>
              <w:jc w:val="center"/>
              <w:rPr>
                <w:rFonts w:hint="eastAsia" w:ascii="宋体" w:hAnsi="宋体"/>
                <w:color w:val="000000"/>
                <w:sz w:val="11"/>
                <w:szCs w:val="11"/>
              </w:rPr>
            </w:pPr>
          </w:p>
        </w:tc>
        <w:tc>
          <w:tcPr>
            <w:tcW w:w="0" w:type="auto"/>
            <w:noWrap w:val="0"/>
            <w:vAlign w:val="center"/>
          </w:tcPr>
          <w:p w14:paraId="3BA1BBB4">
            <w:pPr>
              <w:adjustRightInd w:val="0"/>
              <w:snapToGrid w:val="0"/>
              <w:jc w:val="center"/>
              <w:rPr>
                <w:rFonts w:hint="eastAsia" w:ascii="宋体" w:hAnsi="宋体"/>
                <w:color w:val="000000"/>
                <w:sz w:val="11"/>
                <w:szCs w:val="11"/>
              </w:rPr>
            </w:pPr>
          </w:p>
        </w:tc>
        <w:tc>
          <w:tcPr>
            <w:tcW w:w="437" w:type="dxa"/>
            <w:noWrap w:val="0"/>
            <w:vAlign w:val="center"/>
          </w:tcPr>
          <w:p w14:paraId="43DFED6D">
            <w:pPr>
              <w:adjustRightInd w:val="0"/>
              <w:snapToGrid w:val="0"/>
              <w:jc w:val="center"/>
              <w:rPr>
                <w:rFonts w:hint="eastAsia" w:ascii="宋体" w:hAnsi="宋体"/>
                <w:color w:val="000000"/>
                <w:sz w:val="11"/>
                <w:szCs w:val="11"/>
              </w:rPr>
            </w:pPr>
          </w:p>
        </w:tc>
        <w:tc>
          <w:tcPr>
            <w:tcW w:w="448" w:type="dxa"/>
            <w:noWrap w:val="0"/>
            <w:vAlign w:val="center"/>
          </w:tcPr>
          <w:p w14:paraId="1C6B033E">
            <w:pPr>
              <w:adjustRightInd w:val="0"/>
              <w:snapToGrid w:val="0"/>
              <w:jc w:val="center"/>
              <w:rPr>
                <w:rFonts w:hint="eastAsia" w:ascii="宋体" w:hAnsi="宋体"/>
                <w:color w:val="000000"/>
                <w:sz w:val="11"/>
                <w:szCs w:val="11"/>
              </w:rPr>
            </w:pPr>
          </w:p>
        </w:tc>
        <w:tc>
          <w:tcPr>
            <w:tcW w:w="437" w:type="dxa"/>
            <w:noWrap w:val="0"/>
            <w:vAlign w:val="center"/>
          </w:tcPr>
          <w:p w14:paraId="73616D2F">
            <w:pPr>
              <w:adjustRightInd w:val="0"/>
              <w:snapToGrid w:val="0"/>
              <w:jc w:val="center"/>
              <w:rPr>
                <w:rFonts w:hint="eastAsia" w:ascii="宋体" w:hAnsi="宋体"/>
                <w:color w:val="000000"/>
                <w:sz w:val="11"/>
                <w:szCs w:val="11"/>
              </w:rPr>
            </w:pPr>
          </w:p>
        </w:tc>
        <w:tc>
          <w:tcPr>
            <w:tcW w:w="326" w:type="dxa"/>
            <w:noWrap w:val="0"/>
            <w:vAlign w:val="center"/>
          </w:tcPr>
          <w:p w14:paraId="6BCDED42">
            <w:pPr>
              <w:adjustRightInd w:val="0"/>
              <w:snapToGrid w:val="0"/>
              <w:jc w:val="center"/>
              <w:rPr>
                <w:rFonts w:hint="eastAsia" w:ascii="宋体" w:hAnsi="宋体"/>
                <w:color w:val="000000"/>
                <w:sz w:val="11"/>
                <w:szCs w:val="11"/>
              </w:rPr>
            </w:pPr>
          </w:p>
        </w:tc>
      </w:tr>
      <w:tr w14:paraId="44DD67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445" w:hRule="atLeast"/>
          <w:jc w:val="center"/>
        </w:trPr>
        <w:tc>
          <w:tcPr>
            <w:tcW w:w="327" w:type="dxa"/>
            <w:noWrap w:val="0"/>
            <w:vAlign w:val="center"/>
          </w:tcPr>
          <w:p w14:paraId="37EBCAAC">
            <w:pPr>
              <w:adjustRightInd w:val="0"/>
              <w:snapToGrid w:val="0"/>
              <w:jc w:val="center"/>
              <w:rPr>
                <w:rFonts w:hint="eastAsia" w:ascii="宋体" w:hAnsi="宋体"/>
                <w:color w:val="000000"/>
                <w:sz w:val="11"/>
                <w:szCs w:val="11"/>
              </w:rPr>
            </w:pPr>
          </w:p>
        </w:tc>
        <w:tc>
          <w:tcPr>
            <w:tcW w:w="329" w:type="dxa"/>
            <w:noWrap w:val="0"/>
            <w:vAlign w:val="center"/>
          </w:tcPr>
          <w:p w14:paraId="774D7948">
            <w:pPr>
              <w:adjustRightInd w:val="0"/>
              <w:snapToGrid w:val="0"/>
              <w:jc w:val="center"/>
              <w:rPr>
                <w:rFonts w:hint="eastAsia" w:ascii="宋体" w:hAnsi="宋体"/>
                <w:color w:val="000000"/>
                <w:sz w:val="11"/>
                <w:szCs w:val="11"/>
              </w:rPr>
            </w:pPr>
          </w:p>
        </w:tc>
        <w:tc>
          <w:tcPr>
            <w:tcW w:w="327" w:type="dxa"/>
            <w:noWrap w:val="0"/>
            <w:vAlign w:val="center"/>
          </w:tcPr>
          <w:p w14:paraId="5946E9E8">
            <w:pPr>
              <w:adjustRightInd w:val="0"/>
              <w:snapToGrid w:val="0"/>
              <w:jc w:val="center"/>
              <w:rPr>
                <w:rFonts w:hint="eastAsia" w:ascii="宋体" w:hAnsi="宋体"/>
                <w:color w:val="000000"/>
                <w:sz w:val="11"/>
                <w:szCs w:val="11"/>
              </w:rPr>
            </w:pPr>
          </w:p>
        </w:tc>
        <w:tc>
          <w:tcPr>
            <w:tcW w:w="327" w:type="dxa"/>
            <w:noWrap w:val="0"/>
            <w:vAlign w:val="center"/>
          </w:tcPr>
          <w:p w14:paraId="5440376E">
            <w:pPr>
              <w:adjustRightInd w:val="0"/>
              <w:snapToGrid w:val="0"/>
              <w:jc w:val="center"/>
              <w:rPr>
                <w:rFonts w:hint="eastAsia" w:ascii="宋体" w:hAnsi="宋体"/>
                <w:color w:val="000000"/>
                <w:sz w:val="11"/>
                <w:szCs w:val="11"/>
              </w:rPr>
            </w:pPr>
          </w:p>
        </w:tc>
        <w:tc>
          <w:tcPr>
            <w:tcW w:w="329" w:type="dxa"/>
            <w:noWrap w:val="0"/>
            <w:vAlign w:val="center"/>
          </w:tcPr>
          <w:p w14:paraId="6225F66C">
            <w:pPr>
              <w:adjustRightInd w:val="0"/>
              <w:snapToGrid w:val="0"/>
              <w:jc w:val="center"/>
              <w:rPr>
                <w:rFonts w:hint="eastAsia" w:ascii="宋体" w:hAnsi="宋体"/>
                <w:color w:val="000000"/>
                <w:sz w:val="11"/>
                <w:szCs w:val="11"/>
              </w:rPr>
            </w:pPr>
          </w:p>
        </w:tc>
        <w:tc>
          <w:tcPr>
            <w:tcW w:w="326" w:type="dxa"/>
            <w:noWrap w:val="0"/>
            <w:vAlign w:val="center"/>
          </w:tcPr>
          <w:p w14:paraId="293EE521">
            <w:pPr>
              <w:adjustRightInd w:val="0"/>
              <w:snapToGrid w:val="0"/>
              <w:ind w:left="109" w:leftChars="52"/>
              <w:jc w:val="center"/>
              <w:rPr>
                <w:rFonts w:hint="eastAsia" w:ascii="宋体" w:hAnsi="宋体"/>
                <w:b/>
                <w:color w:val="000000"/>
                <w:sz w:val="11"/>
                <w:szCs w:val="11"/>
              </w:rPr>
            </w:pPr>
          </w:p>
        </w:tc>
        <w:tc>
          <w:tcPr>
            <w:tcW w:w="326" w:type="dxa"/>
            <w:noWrap w:val="0"/>
            <w:vAlign w:val="center"/>
          </w:tcPr>
          <w:p w14:paraId="62095D75">
            <w:pPr>
              <w:adjustRightInd w:val="0"/>
              <w:snapToGrid w:val="0"/>
              <w:ind w:left="109" w:leftChars="52"/>
              <w:jc w:val="center"/>
              <w:rPr>
                <w:rFonts w:hint="eastAsia" w:ascii="宋体" w:hAnsi="宋体"/>
                <w:b/>
                <w:color w:val="000000"/>
                <w:sz w:val="11"/>
                <w:szCs w:val="11"/>
              </w:rPr>
            </w:pPr>
          </w:p>
        </w:tc>
        <w:tc>
          <w:tcPr>
            <w:tcW w:w="326" w:type="dxa"/>
            <w:noWrap w:val="0"/>
            <w:vAlign w:val="center"/>
          </w:tcPr>
          <w:p w14:paraId="61A50441">
            <w:pPr>
              <w:adjustRightInd w:val="0"/>
              <w:snapToGrid w:val="0"/>
              <w:jc w:val="center"/>
              <w:rPr>
                <w:rFonts w:hint="eastAsia" w:ascii="宋体" w:hAnsi="宋体"/>
                <w:color w:val="000000"/>
                <w:sz w:val="11"/>
                <w:szCs w:val="11"/>
              </w:rPr>
            </w:pPr>
          </w:p>
        </w:tc>
        <w:tc>
          <w:tcPr>
            <w:tcW w:w="326" w:type="dxa"/>
            <w:tcBorders>
              <w:right w:val="double" w:color="auto" w:sz="4" w:space="0"/>
            </w:tcBorders>
            <w:noWrap w:val="0"/>
            <w:vAlign w:val="center"/>
          </w:tcPr>
          <w:p w14:paraId="322DFDF1">
            <w:pPr>
              <w:adjustRightInd w:val="0"/>
              <w:snapToGrid w:val="0"/>
              <w:jc w:val="center"/>
              <w:rPr>
                <w:rFonts w:hint="eastAsia" w:ascii="宋体" w:hAnsi="宋体"/>
                <w:color w:val="000000"/>
                <w:sz w:val="11"/>
                <w:szCs w:val="11"/>
              </w:rPr>
            </w:pPr>
          </w:p>
        </w:tc>
        <w:tc>
          <w:tcPr>
            <w:tcW w:w="439" w:type="dxa"/>
            <w:tcBorders>
              <w:left w:val="double" w:color="auto" w:sz="4" w:space="0"/>
            </w:tcBorders>
            <w:noWrap w:val="0"/>
            <w:vAlign w:val="center"/>
          </w:tcPr>
          <w:p w14:paraId="0DFB382E">
            <w:pPr>
              <w:adjustRightInd w:val="0"/>
              <w:snapToGrid w:val="0"/>
              <w:jc w:val="center"/>
              <w:rPr>
                <w:rFonts w:hint="eastAsia" w:ascii="宋体" w:hAnsi="宋体"/>
                <w:color w:val="000000"/>
                <w:sz w:val="11"/>
                <w:szCs w:val="11"/>
              </w:rPr>
            </w:pPr>
          </w:p>
        </w:tc>
        <w:tc>
          <w:tcPr>
            <w:tcW w:w="462" w:type="dxa"/>
            <w:noWrap w:val="0"/>
            <w:vAlign w:val="center"/>
          </w:tcPr>
          <w:p w14:paraId="0F1F91FD">
            <w:pPr>
              <w:adjustRightInd w:val="0"/>
              <w:snapToGrid w:val="0"/>
              <w:jc w:val="center"/>
              <w:rPr>
                <w:rFonts w:hint="eastAsia" w:ascii="宋体" w:hAnsi="宋体"/>
                <w:color w:val="000000"/>
                <w:sz w:val="11"/>
                <w:szCs w:val="11"/>
              </w:rPr>
            </w:pPr>
          </w:p>
        </w:tc>
        <w:tc>
          <w:tcPr>
            <w:tcW w:w="584" w:type="dxa"/>
            <w:noWrap w:val="0"/>
            <w:vAlign w:val="center"/>
          </w:tcPr>
          <w:p w14:paraId="4716EB7A">
            <w:pPr>
              <w:adjustRightInd w:val="0"/>
              <w:snapToGrid w:val="0"/>
              <w:jc w:val="center"/>
              <w:rPr>
                <w:rFonts w:hint="eastAsia" w:ascii="宋体" w:hAnsi="宋体"/>
                <w:color w:val="000000"/>
                <w:sz w:val="11"/>
                <w:szCs w:val="11"/>
              </w:rPr>
            </w:pPr>
          </w:p>
        </w:tc>
        <w:tc>
          <w:tcPr>
            <w:tcW w:w="437" w:type="dxa"/>
            <w:noWrap w:val="0"/>
            <w:vAlign w:val="center"/>
          </w:tcPr>
          <w:p w14:paraId="2DCAA7FB">
            <w:pPr>
              <w:adjustRightInd w:val="0"/>
              <w:snapToGrid w:val="0"/>
              <w:jc w:val="center"/>
              <w:rPr>
                <w:rFonts w:hint="eastAsia" w:ascii="宋体" w:hAnsi="宋体"/>
                <w:color w:val="000000"/>
                <w:sz w:val="11"/>
                <w:szCs w:val="11"/>
              </w:rPr>
            </w:pPr>
          </w:p>
        </w:tc>
        <w:tc>
          <w:tcPr>
            <w:tcW w:w="444" w:type="dxa"/>
            <w:noWrap w:val="0"/>
            <w:vAlign w:val="center"/>
          </w:tcPr>
          <w:p w14:paraId="35E07B4B">
            <w:pPr>
              <w:adjustRightInd w:val="0"/>
              <w:snapToGrid w:val="0"/>
              <w:jc w:val="center"/>
              <w:rPr>
                <w:rFonts w:hint="eastAsia" w:ascii="宋体" w:hAnsi="宋体"/>
                <w:color w:val="000000"/>
                <w:sz w:val="11"/>
                <w:szCs w:val="11"/>
              </w:rPr>
            </w:pPr>
          </w:p>
        </w:tc>
        <w:tc>
          <w:tcPr>
            <w:tcW w:w="441" w:type="dxa"/>
            <w:noWrap w:val="0"/>
            <w:vAlign w:val="center"/>
          </w:tcPr>
          <w:p w14:paraId="03DF1A41">
            <w:pPr>
              <w:adjustRightInd w:val="0"/>
              <w:snapToGrid w:val="0"/>
              <w:jc w:val="center"/>
              <w:rPr>
                <w:rFonts w:hint="eastAsia" w:ascii="宋体" w:hAnsi="宋体"/>
                <w:color w:val="000000"/>
                <w:sz w:val="11"/>
                <w:szCs w:val="11"/>
              </w:rPr>
            </w:pPr>
          </w:p>
        </w:tc>
        <w:tc>
          <w:tcPr>
            <w:tcW w:w="0" w:type="auto"/>
            <w:noWrap w:val="0"/>
            <w:vAlign w:val="center"/>
          </w:tcPr>
          <w:p w14:paraId="42C6D744">
            <w:pPr>
              <w:adjustRightInd w:val="0"/>
              <w:snapToGrid w:val="0"/>
              <w:jc w:val="center"/>
              <w:rPr>
                <w:rFonts w:hint="eastAsia" w:ascii="宋体" w:hAnsi="宋体"/>
                <w:color w:val="000000"/>
                <w:sz w:val="11"/>
                <w:szCs w:val="11"/>
              </w:rPr>
            </w:pPr>
          </w:p>
        </w:tc>
        <w:tc>
          <w:tcPr>
            <w:tcW w:w="437" w:type="dxa"/>
            <w:noWrap w:val="0"/>
            <w:vAlign w:val="center"/>
          </w:tcPr>
          <w:p w14:paraId="1C43779D">
            <w:pPr>
              <w:adjustRightInd w:val="0"/>
              <w:snapToGrid w:val="0"/>
              <w:jc w:val="center"/>
              <w:rPr>
                <w:rFonts w:hint="eastAsia" w:ascii="宋体" w:hAnsi="宋体"/>
                <w:color w:val="000000"/>
                <w:sz w:val="11"/>
                <w:szCs w:val="11"/>
              </w:rPr>
            </w:pPr>
          </w:p>
        </w:tc>
        <w:tc>
          <w:tcPr>
            <w:tcW w:w="448" w:type="dxa"/>
            <w:noWrap w:val="0"/>
            <w:vAlign w:val="center"/>
          </w:tcPr>
          <w:p w14:paraId="054A5679">
            <w:pPr>
              <w:adjustRightInd w:val="0"/>
              <w:snapToGrid w:val="0"/>
              <w:jc w:val="center"/>
              <w:rPr>
                <w:rFonts w:hint="eastAsia" w:ascii="宋体" w:hAnsi="宋体"/>
                <w:color w:val="000000"/>
                <w:sz w:val="11"/>
                <w:szCs w:val="11"/>
              </w:rPr>
            </w:pPr>
          </w:p>
        </w:tc>
        <w:tc>
          <w:tcPr>
            <w:tcW w:w="437" w:type="dxa"/>
            <w:noWrap w:val="0"/>
            <w:vAlign w:val="center"/>
          </w:tcPr>
          <w:p w14:paraId="40A331D7">
            <w:pPr>
              <w:adjustRightInd w:val="0"/>
              <w:snapToGrid w:val="0"/>
              <w:jc w:val="center"/>
              <w:rPr>
                <w:rFonts w:hint="eastAsia" w:ascii="宋体" w:hAnsi="宋体"/>
                <w:color w:val="000000"/>
                <w:sz w:val="11"/>
                <w:szCs w:val="11"/>
              </w:rPr>
            </w:pPr>
          </w:p>
        </w:tc>
        <w:tc>
          <w:tcPr>
            <w:tcW w:w="326" w:type="dxa"/>
            <w:noWrap w:val="0"/>
            <w:vAlign w:val="center"/>
          </w:tcPr>
          <w:p w14:paraId="69C84B49">
            <w:pPr>
              <w:adjustRightInd w:val="0"/>
              <w:snapToGrid w:val="0"/>
              <w:jc w:val="center"/>
              <w:rPr>
                <w:rFonts w:hint="eastAsia" w:ascii="宋体" w:hAnsi="宋体"/>
                <w:color w:val="000000"/>
                <w:sz w:val="11"/>
                <w:szCs w:val="11"/>
              </w:rPr>
            </w:pPr>
          </w:p>
        </w:tc>
      </w:tr>
      <w:tr w14:paraId="0B36FE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445" w:hRule="atLeast"/>
          <w:jc w:val="center"/>
        </w:trPr>
        <w:tc>
          <w:tcPr>
            <w:tcW w:w="327" w:type="dxa"/>
            <w:noWrap w:val="0"/>
            <w:vAlign w:val="center"/>
          </w:tcPr>
          <w:p w14:paraId="1D8AE669">
            <w:pPr>
              <w:adjustRightInd w:val="0"/>
              <w:snapToGrid w:val="0"/>
              <w:jc w:val="center"/>
              <w:rPr>
                <w:rFonts w:hint="eastAsia" w:ascii="宋体" w:hAnsi="宋体"/>
                <w:color w:val="000000"/>
                <w:sz w:val="11"/>
                <w:szCs w:val="11"/>
              </w:rPr>
            </w:pPr>
          </w:p>
        </w:tc>
        <w:tc>
          <w:tcPr>
            <w:tcW w:w="329" w:type="dxa"/>
            <w:noWrap w:val="0"/>
            <w:vAlign w:val="center"/>
          </w:tcPr>
          <w:p w14:paraId="0A7E2E38">
            <w:pPr>
              <w:adjustRightInd w:val="0"/>
              <w:snapToGrid w:val="0"/>
              <w:jc w:val="center"/>
              <w:rPr>
                <w:rFonts w:hint="eastAsia" w:ascii="宋体" w:hAnsi="宋体"/>
                <w:color w:val="000000"/>
                <w:sz w:val="11"/>
                <w:szCs w:val="11"/>
              </w:rPr>
            </w:pPr>
          </w:p>
        </w:tc>
        <w:tc>
          <w:tcPr>
            <w:tcW w:w="327" w:type="dxa"/>
            <w:noWrap w:val="0"/>
            <w:vAlign w:val="center"/>
          </w:tcPr>
          <w:p w14:paraId="7A2DE6D1">
            <w:pPr>
              <w:adjustRightInd w:val="0"/>
              <w:snapToGrid w:val="0"/>
              <w:jc w:val="center"/>
              <w:rPr>
                <w:rFonts w:hint="eastAsia" w:ascii="宋体" w:hAnsi="宋体"/>
                <w:color w:val="000000"/>
                <w:sz w:val="11"/>
                <w:szCs w:val="11"/>
              </w:rPr>
            </w:pPr>
          </w:p>
        </w:tc>
        <w:tc>
          <w:tcPr>
            <w:tcW w:w="327" w:type="dxa"/>
            <w:noWrap w:val="0"/>
            <w:vAlign w:val="center"/>
          </w:tcPr>
          <w:p w14:paraId="364A581A">
            <w:pPr>
              <w:adjustRightInd w:val="0"/>
              <w:snapToGrid w:val="0"/>
              <w:jc w:val="center"/>
              <w:rPr>
                <w:rFonts w:hint="eastAsia" w:ascii="宋体" w:hAnsi="宋体"/>
                <w:color w:val="000000"/>
                <w:sz w:val="11"/>
                <w:szCs w:val="11"/>
              </w:rPr>
            </w:pPr>
          </w:p>
        </w:tc>
        <w:tc>
          <w:tcPr>
            <w:tcW w:w="329" w:type="dxa"/>
            <w:noWrap w:val="0"/>
            <w:vAlign w:val="center"/>
          </w:tcPr>
          <w:p w14:paraId="21F3B8E5">
            <w:pPr>
              <w:adjustRightInd w:val="0"/>
              <w:snapToGrid w:val="0"/>
              <w:jc w:val="center"/>
              <w:rPr>
                <w:rFonts w:hint="eastAsia" w:ascii="宋体" w:hAnsi="宋体"/>
                <w:color w:val="000000"/>
                <w:sz w:val="11"/>
                <w:szCs w:val="11"/>
              </w:rPr>
            </w:pPr>
          </w:p>
        </w:tc>
        <w:tc>
          <w:tcPr>
            <w:tcW w:w="326" w:type="dxa"/>
            <w:noWrap w:val="0"/>
            <w:vAlign w:val="center"/>
          </w:tcPr>
          <w:p w14:paraId="0A41E953">
            <w:pPr>
              <w:adjustRightInd w:val="0"/>
              <w:snapToGrid w:val="0"/>
              <w:ind w:left="109" w:leftChars="52"/>
              <w:jc w:val="center"/>
              <w:rPr>
                <w:rFonts w:hint="eastAsia" w:ascii="宋体" w:hAnsi="宋体"/>
                <w:b/>
                <w:color w:val="000000"/>
                <w:sz w:val="11"/>
                <w:szCs w:val="11"/>
              </w:rPr>
            </w:pPr>
          </w:p>
        </w:tc>
        <w:tc>
          <w:tcPr>
            <w:tcW w:w="326" w:type="dxa"/>
            <w:noWrap w:val="0"/>
            <w:vAlign w:val="center"/>
          </w:tcPr>
          <w:p w14:paraId="2441D338">
            <w:pPr>
              <w:adjustRightInd w:val="0"/>
              <w:snapToGrid w:val="0"/>
              <w:ind w:left="109" w:leftChars="52"/>
              <w:jc w:val="center"/>
              <w:rPr>
                <w:rFonts w:hint="eastAsia" w:ascii="宋体" w:hAnsi="宋体"/>
                <w:b/>
                <w:color w:val="000000"/>
                <w:sz w:val="11"/>
                <w:szCs w:val="11"/>
              </w:rPr>
            </w:pPr>
          </w:p>
        </w:tc>
        <w:tc>
          <w:tcPr>
            <w:tcW w:w="326" w:type="dxa"/>
            <w:noWrap w:val="0"/>
            <w:vAlign w:val="center"/>
          </w:tcPr>
          <w:p w14:paraId="0D2C5083">
            <w:pPr>
              <w:adjustRightInd w:val="0"/>
              <w:snapToGrid w:val="0"/>
              <w:jc w:val="center"/>
              <w:rPr>
                <w:rFonts w:hint="eastAsia" w:ascii="宋体" w:hAnsi="宋体"/>
                <w:color w:val="000000"/>
                <w:sz w:val="11"/>
                <w:szCs w:val="11"/>
              </w:rPr>
            </w:pPr>
          </w:p>
        </w:tc>
        <w:tc>
          <w:tcPr>
            <w:tcW w:w="326" w:type="dxa"/>
            <w:tcBorders>
              <w:right w:val="double" w:color="auto" w:sz="4" w:space="0"/>
            </w:tcBorders>
            <w:noWrap w:val="0"/>
            <w:vAlign w:val="center"/>
          </w:tcPr>
          <w:p w14:paraId="32EBEE01">
            <w:pPr>
              <w:adjustRightInd w:val="0"/>
              <w:snapToGrid w:val="0"/>
              <w:jc w:val="center"/>
              <w:rPr>
                <w:rFonts w:hint="eastAsia" w:ascii="宋体" w:hAnsi="宋体"/>
                <w:color w:val="000000"/>
                <w:sz w:val="11"/>
                <w:szCs w:val="11"/>
              </w:rPr>
            </w:pPr>
          </w:p>
        </w:tc>
        <w:tc>
          <w:tcPr>
            <w:tcW w:w="439" w:type="dxa"/>
            <w:tcBorders>
              <w:left w:val="double" w:color="auto" w:sz="4" w:space="0"/>
            </w:tcBorders>
            <w:noWrap w:val="0"/>
            <w:vAlign w:val="center"/>
          </w:tcPr>
          <w:p w14:paraId="2DCB7E4A">
            <w:pPr>
              <w:adjustRightInd w:val="0"/>
              <w:snapToGrid w:val="0"/>
              <w:jc w:val="center"/>
              <w:rPr>
                <w:rFonts w:hint="eastAsia" w:ascii="宋体" w:hAnsi="宋体"/>
                <w:color w:val="000000"/>
                <w:sz w:val="11"/>
                <w:szCs w:val="11"/>
              </w:rPr>
            </w:pPr>
          </w:p>
        </w:tc>
        <w:tc>
          <w:tcPr>
            <w:tcW w:w="462" w:type="dxa"/>
            <w:noWrap w:val="0"/>
            <w:vAlign w:val="center"/>
          </w:tcPr>
          <w:p w14:paraId="2C3DE1C6">
            <w:pPr>
              <w:adjustRightInd w:val="0"/>
              <w:snapToGrid w:val="0"/>
              <w:jc w:val="center"/>
              <w:rPr>
                <w:rFonts w:hint="eastAsia" w:ascii="宋体" w:hAnsi="宋体"/>
                <w:color w:val="000000"/>
                <w:sz w:val="11"/>
                <w:szCs w:val="11"/>
              </w:rPr>
            </w:pPr>
          </w:p>
        </w:tc>
        <w:tc>
          <w:tcPr>
            <w:tcW w:w="584" w:type="dxa"/>
            <w:noWrap w:val="0"/>
            <w:vAlign w:val="center"/>
          </w:tcPr>
          <w:p w14:paraId="7A2A81E5">
            <w:pPr>
              <w:adjustRightInd w:val="0"/>
              <w:snapToGrid w:val="0"/>
              <w:jc w:val="center"/>
              <w:rPr>
                <w:rFonts w:hint="eastAsia" w:ascii="宋体" w:hAnsi="宋体"/>
                <w:color w:val="000000"/>
                <w:sz w:val="11"/>
                <w:szCs w:val="11"/>
              </w:rPr>
            </w:pPr>
          </w:p>
        </w:tc>
        <w:tc>
          <w:tcPr>
            <w:tcW w:w="437" w:type="dxa"/>
            <w:noWrap w:val="0"/>
            <w:vAlign w:val="center"/>
          </w:tcPr>
          <w:p w14:paraId="413A5F0F">
            <w:pPr>
              <w:adjustRightInd w:val="0"/>
              <w:snapToGrid w:val="0"/>
              <w:jc w:val="center"/>
              <w:rPr>
                <w:rFonts w:hint="eastAsia" w:ascii="宋体" w:hAnsi="宋体"/>
                <w:color w:val="000000"/>
                <w:sz w:val="11"/>
                <w:szCs w:val="11"/>
              </w:rPr>
            </w:pPr>
          </w:p>
        </w:tc>
        <w:tc>
          <w:tcPr>
            <w:tcW w:w="444" w:type="dxa"/>
            <w:noWrap w:val="0"/>
            <w:vAlign w:val="center"/>
          </w:tcPr>
          <w:p w14:paraId="6F98A8C5">
            <w:pPr>
              <w:adjustRightInd w:val="0"/>
              <w:snapToGrid w:val="0"/>
              <w:jc w:val="center"/>
              <w:rPr>
                <w:rFonts w:hint="eastAsia" w:ascii="宋体" w:hAnsi="宋体"/>
                <w:color w:val="000000"/>
                <w:sz w:val="11"/>
                <w:szCs w:val="11"/>
              </w:rPr>
            </w:pPr>
          </w:p>
        </w:tc>
        <w:tc>
          <w:tcPr>
            <w:tcW w:w="441" w:type="dxa"/>
            <w:noWrap w:val="0"/>
            <w:vAlign w:val="center"/>
          </w:tcPr>
          <w:p w14:paraId="58B1F538">
            <w:pPr>
              <w:adjustRightInd w:val="0"/>
              <w:snapToGrid w:val="0"/>
              <w:jc w:val="center"/>
              <w:rPr>
                <w:rFonts w:hint="eastAsia" w:ascii="宋体" w:hAnsi="宋体"/>
                <w:color w:val="000000"/>
                <w:sz w:val="11"/>
                <w:szCs w:val="11"/>
              </w:rPr>
            </w:pPr>
          </w:p>
        </w:tc>
        <w:tc>
          <w:tcPr>
            <w:tcW w:w="0" w:type="auto"/>
            <w:noWrap w:val="0"/>
            <w:vAlign w:val="center"/>
          </w:tcPr>
          <w:p w14:paraId="79233378">
            <w:pPr>
              <w:adjustRightInd w:val="0"/>
              <w:snapToGrid w:val="0"/>
              <w:jc w:val="center"/>
              <w:rPr>
                <w:rFonts w:hint="eastAsia" w:ascii="宋体" w:hAnsi="宋体"/>
                <w:color w:val="000000"/>
                <w:sz w:val="11"/>
                <w:szCs w:val="11"/>
              </w:rPr>
            </w:pPr>
          </w:p>
        </w:tc>
        <w:tc>
          <w:tcPr>
            <w:tcW w:w="437" w:type="dxa"/>
            <w:noWrap w:val="0"/>
            <w:vAlign w:val="center"/>
          </w:tcPr>
          <w:p w14:paraId="707FE8B0">
            <w:pPr>
              <w:adjustRightInd w:val="0"/>
              <w:snapToGrid w:val="0"/>
              <w:jc w:val="center"/>
              <w:rPr>
                <w:rFonts w:hint="eastAsia" w:ascii="宋体" w:hAnsi="宋体"/>
                <w:color w:val="000000"/>
                <w:sz w:val="11"/>
                <w:szCs w:val="11"/>
              </w:rPr>
            </w:pPr>
          </w:p>
        </w:tc>
        <w:tc>
          <w:tcPr>
            <w:tcW w:w="448" w:type="dxa"/>
            <w:noWrap w:val="0"/>
            <w:vAlign w:val="center"/>
          </w:tcPr>
          <w:p w14:paraId="49A4EAAF">
            <w:pPr>
              <w:adjustRightInd w:val="0"/>
              <w:snapToGrid w:val="0"/>
              <w:jc w:val="center"/>
              <w:rPr>
                <w:rFonts w:hint="eastAsia" w:ascii="宋体" w:hAnsi="宋体"/>
                <w:color w:val="000000"/>
                <w:sz w:val="11"/>
                <w:szCs w:val="11"/>
              </w:rPr>
            </w:pPr>
          </w:p>
        </w:tc>
        <w:tc>
          <w:tcPr>
            <w:tcW w:w="437" w:type="dxa"/>
            <w:noWrap w:val="0"/>
            <w:vAlign w:val="center"/>
          </w:tcPr>
          <w:p w14:paraId="16EF4D21">
            <w:pPr>
              <w:adjustRightInd w:val="0"/>
              <w:snapToGrid w:val="0"/>
              <w:jc w:val="center"/>
              <w:rPr>
                <w:rFonts w:hint="eastAsia" w:ascii="宋体" w:hAnsi="宋体"/>
                <w:color w:val="000000"/>
                <w:sz w:val="11"/>
                <w:szCs w:val="11"/>
              </w:rPr>
            </w:pPr>
          </w:p>
        </w:tc>
        <w:tc>
          <w:tcPr>
            <w:tcW w:w="326" w:type="dxa"/>
            <w:noWrap w:val="0"/>
            <w:vAlign w:val="center"/>
          </w:tcPr>
          <w:p w14:paraId="0CBAF577">
            <w:pPr>
              <w:adjustRightInd w:val="0"/>
              <w:snapToGrid w:val="0"/>
              <w:jc w:val="center"/>
              <w:rPr>
                <w:rFonts w:hint="eastAsia" w:ascii="宋体" w:hAnsi="宋体"/>
                <w:color w:val="000000"/>
                <w:sz w:val="11"/>
                <w:szCs w:val="11"/>
              </w:rPr>
            </w:pPr>
          </w:p>
        </w:tc>
      </w:tr>
      <w:tr w14:paraId="193CE4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445" w:hRule="atLeast"/>
          <w:jc w:val="center"/>
        </w:trPr>
        <w:tc>
          <w:tcPr>
            <w:tcW w:w="327" w:type="dxa"/>
            <w:noWrap w:val="0"/>
            <w:vAlign w:val="center"/>
          </w:tcPr>
          <w:p w14:paraId="0630C3F7">
            <w:pPr>
              <w:adjustRightInd w:val="0"/>
              <w:snapToGrid w:val="0"/>
              <w:jc w:val="center"/>
              <w:rPr>
                <w:rFonts w:hint="eastAsia" w:ascii="宋体" w:hAnsi="宋体"/>
                <w:color w:val="000000"/>
                <w:sz w:val="11"/>
                <w:szCs w:val="11"/>
              </w:rPr>
            </w:pPr>
          </w:p>
        </w:tc>
        <w:tc>
          <w:tcPr>
            <w:tcW w:w="329" w:type="dxa"/>
            <w:noWrap w:val="0"/>
            <w:vAlign w:val="center"/>
          </w:tcPr>
          <w:p w14:paraId="14CAC62E">
            <w:pPr>
              <w:adjustRightInd w:val="0"/>
              <w:snapToGrid w:val="0"/>
              <w:jc w:val="center"/>
              <w:rPr>
                <w:rFonts w:hint="eastAsia" w:ascii="宋体" w:hAnsi="宋体"/>
                <w:color w:val="000000"/>
                <w:sz w:val="11"/>
                <w:szCs w:val="11"/>
              </w:rPr>
            </w:pPr>
          </w:p>
        </w:tc>
        <w:tc>
          <w:tcPr>
            <w:tcW w:w="327" w:type="dxa"/>
            <w:noWrap w:val="0"/>
            <w:vAlign w:val="center"/>
          </w:tcPr>
          <w:p w14:paraId="76EC97E2">
            <w:pPr>
              <w:adjustRightInd w:val="0"/>
              <w:snapToGrid w:val="0"/>
              <w:jc w:val="center"/>
              <w:rPr>
                <w:rFonts w:hint="eastAsia" w:ascii="宋体" w:hAnsi="宋体"/>
                <w:color w:val="000000"/>
                <w:sz w:val="11"/>
                <w:szCs w:val="11"/>
              </w:rPr>
            </w:pPr>
          </w:p>
        </w:tc>
        <w:tc>
          <w:tcPr>
            <w:tcW w:w="327" w:type="dxa"/>
            <w:noWrap w:val="0"/>
            <w:vAlign w:val="center"/>
          </w:tcPr>
          <w:p w14:paraId="5A13201C">
            <w:pPr>
              <w:adjustRightInd w:val="0"/>
              <w:snapToGrid w:val="0"/>
              <w:jc w:val="center"/>
              <w:rPr>
                <w:rFonts w:hint="eastAsia" w:ascii="宋体" w:hAnsi="宋体"/>
                <w:color w:val="000000"/>
                <w:sz w:val="11"/>
                <w:szCs w:val="11"/>
              </w:rPr>
            </w:pPr>
          </w:p>
        </w:tc>
        <w:tc>
          <w:tcPr>
            <w:tcW w:w="329" w:type="dxa"/>
            <w:noWrap w:val="0"/>
            <w:vAlign w:val="center"/>
          </w:tcPr>
          <w:p w14:paraId="49FCB103">
            <w:pPr>
              <w:adjustRightInd w:val="0"/>
              <w:snapToGrid w:val="0"/>
              <w:jc w:val="center"/>
              <w:rPr>
                <w:rFonts w:hint="eastAsia" w:ascii="宋体" w:hAnsi="宋体"/>
                <w:color w:val="000000"/>
                <w:sz w:val="11"/>
                <w:szCs w:val="11"/>
              </w:rPr>
            </w:pPr>
          </w:p>
        </w:tc>
        <w:tc>
          <w:tcPr>
            <w:tcW w:w="326" w:type="dxa"/>
            <w:noWrap w:val="0"/>
            <w:vAlign w:val="center"/>
          </w:tcPr>
          <w:p w14:paraId="48D1567B">
            <w:pPr>
              <w:adjustRightInd w:val="0"/>
              <w:snapToGrid w:val="0"/>
              <w:ind w:left="109" w:leftChars="52"/>
              <w:jc w:val="center"/>
              <w:rPr>
                <w:rFonts w:hint="eastAsia" w:ascii="宋体" w:hAnsi="宋体"/>
                <w:b/>
                <w:color w:val="000000"/>
                <w:sz w:val="11"/>
                <w:szCs w:val="11"/>
              </w:rPr>
            </w:pPr>
          </w:p>
        </w:tc>
        <w:tc>
          <w:tcPr>
            <w:tcW w:w="326" w:type="dxa"/>
            <w:noWrap w:val="0"/>
            <w:vAlign w:val="center"/>
          </w:tcPr>
          <w:p w14:paraId="16699291">
            <w:pPr>
              <w:adjustRightInd w:val="0"/>
              <w:snapToGrid w:val="0"/>
              <w:ind w:left="109" w:leftChars="52"/>
              <w:jc w:val="center"/>
              <w:rPr>
                <w:rFonts w:hint="eastAsia" w:ascii="宋体" w:hAnsi="宋体"/>
                <w:b/>
                <w:color w:val="000000"/>
                <w:sz w:val="11"/>
                <w:szCs w:val="11"/>
              </w:rPr>
            </w:pPr>
          </w:p>
        </w:tc>
        <w:tc>
          <w:tcPr>
            <w:tcW w:w="326" w:type="dxa"/>
            <w:noWrap w:val="0"/>
            <w:vAlign w:val="center"/>
          </w:tcPr>
          <w:p w14:paraId="11E6231D">
            <w:pPr>
              <w:adjustRightInd w:val="0"/>
              <w:snapToGrid w:val="0"/>
              <w:jc w:val="center"/>
              <w:rPr>
                <w:rFonts w:hint="eastAsia" w:ascii="宋体" w:hAnsi="宋体"/>
                <w:color w:val="000000"/>
                <w:sz w:val="11"/>
                <w:szCs w:val="11"/>
              </w:rPr>
            </w:pPr>
          </w:p>
        </w:tc>
        <w:tc>
          <w:tcPr>
            <w:tcW w:w="326" w:type="dxa"/>
            <w:tcBorders>
              <w:right w:val="double" w:color="auto" w:sz="4" w:space="0"/>
            </w:tcBorders>
            <w:noWrap w:val="0"/>
            <w:vAlign w:val="center"/>
          </w:tcPr>
          <w:p w14:paraId="34EF7496">
            <w:pPr>
              <w:adjustRightInd w:val="0"/>
              <w:snapToGrid w:val="0"/>
              <w:jc w:val="center"/>
              <w:rPr>
                <w:rFonts w:hint="eastAsia" w:ascii="宋体" w:hAnsi="宋体"/>
                <w:color w:val="000000"/>
                <w:sz w:val="11"/>
                <w:szCs w:val="11"/>
              </w:rPr>
            </w:pPr>
          </w:p>
        </w:tc>
        <w:tc>
          <w:tcPr>
            <w:tcW w:w="439" w:type="dxa"/>
            <w:tcBorders>
              <w:left w:val="double" w:color="auto" w:sz="4" w:space="0"/>
            </w:tcBorders>
            <w:noWrap w:val="0"/>
            <w:vAlign w:val="center"/>
          </w:tcPr>
          <w:p w14:paraId="3AECD127">
            <w:pPr>
              <w:adjustRightInd w:val="0"/>
              <w:snapToGrid w:val="0"/>
              <w:jc w:val="center"/>
              <w:rPr>
                <w:rFonts w:hint="eastAsia" w:ascii="宋体" w:hAnsi="宋体"/>
                <w:color w:val="000000"/>
                <w:sz w:val="11"/>
                <w:szCs w:val="11"/>
              </w:rPr>
            </w:pPr>
          </w:p>
        </w:tc>
        <w:tc>
          <w:tcPr>
            <w:tcW w:w="462" w:type="dxa"/>
            <w:noWrap w:val="0"/>
            <w:vAlign w:val="center"/>
          </w:tcPr>
          <w:p w14:paraId="1072A82A">
            <w:pPr>
              <w:adjustRightInd w:val="0"/>
              <w:snapToGrid w:val="0"/>
              <w:jc w:val="center"/>
              <w:rPr>
                <w:rFonts w:hint="eastAsia" w:ascii="宋体" w:hAnsi="宋体"/>
                <w:color w:val="000000"/>
                <w:sz w:val="11"/>
                <w:szCs w:val="11"/>
              </w:rPr>
            </w:pPr>
          </w:p>
        </w:tc>
        <w:tc>
          <w:tcPr>
            <w:tcW w:w="584" w:type="dxa"/>
            <w:noWrap w:val="0"/>
            <w:vAlign w:val="center"/>
          </w:tcPr>
          <w:p w14:paraId="7E70C14F">
            <w:pPr>
              <w:adjustRightInd w:val="0"/>
              <w:snapToGrid w:val="0"/>
              <w:jc w:val="center"/>
              <w:rPr>
                <w:rFonts w:hint="eastAsia" w:ascii="宋体" w:hAnsi="宋体"/>
                <w:color w:val="000000"/>
                <w:sz w:val="11"/>
                <w:szCs w:val="11"/>
              </w:rPr>
            </w:pPr>
          </w:p>
        </w:tc>
        <w:tc>
          <w:tcPr>
            <w:tcW w:w="437" w:type="dxa"/>
            <w:noWrap w:val="0"/>
            <w:vAlign w:val="center"/>
          </w:tcPr>
          <w:p w14:paraId="64A0135A">
            <w:pPr>
              <w:adjustRightInd w:val="0"/>
              <w:snapToGrid w:val="0"/>
              <w:jc w:val="center"/>
              <w:rPr>
                <w:rFonts w:hint="eastAsia" w:ascii="宋体" w:hAnsi="宋体"/>
                <w:color w:val="000000"/>
                <w:sz w:val="11"/>
                <w:szCs w:val="11"/>
              </w:rPr>
            </w:pPr>
          </w:p>
        </w:tc>
        <w:tc>
          <w:tcPr>
            <w:tcW w:w="444" w:type="dxa"/>
            <w:noWrap w:val="0"/>
            <w:vAlign w:val="center"/>
          </w:tcPr>
          <w:p w14:paraId="7FEB3CEF">
            <w:pPr>
              <w:adjustRightInd w:val="0"/>
              <w:snapToGrid w:val="0"/>
              <w:jc w:val="center"/>
              <w:rPr>
                <w:rFonts w:hint="eastAsia" w:ascii="宋体" w:hAnsi="宋体"/>
                <w:color w:val="000000"/>
                <w:sz w:val="11"/>
                <w:szCs w:val="11"/>
              </w:rPr>
            </w:pPr>
          </w:p>
        </w:tc>
        <w:tc>
          <w:tcPr>
            <w:tcW w:w="441" w:type="dxa"/>
            <w:noWrap w:val="0"/>
            <w:vAlign w:val="center"/>
          </w:tcPr>
          <w:p w14:paraId="799975FF">
            <w:pPr>
              <w:adjustRightInd w:val="0"/>
              <w:snapToGrid w:val="0"/>
              <w:jc w:val="center"/>
              <w:rPr>
                <w:rFonts w:hint="eastAsia" w:ascii="宋体" w:hAnsi="宋体"/>
                <w:color w:val="000000"/>
                <w:sz w:val="11"/>
                <w:szCs w:val="11"/>
              </w:rPr>
            </w:pPr>
          </w:p>
        </w:tc>
        <w:tc>
          <w:tcPr>
            <w:tcW w:w="0" w:type="auto"/>
            <w:noWrap w:val="0"/>
            <w:vAlign w:val="center"/>
          </w:tcPr>
          <w:p w14:paraId="3E967105">
            <w:pPr>
              <w:adjustRightInd w:val="0"/>
              <w:snapToGrid w:val="0"/>
              <w:jc w:val="center"/>
              <w:rPr>
                <w:rFonts w:hint="eastAsia" w:ascii="宋体" w:hAnsi="宋体"/>
                <w:color w:val="000000"/>
                <w:sz w:val="11"/>
                <w:szCs w:val="11"/>
              </w:rPr>
            </w:pPr>
          </w:p>
        </w:tc>
        <w:tc>
          <w:tcPr>
            <w:tcW w:w="437" w:type="dxa"/>
            <w:noWrap w:val="0"/>
            <w:vAlign w:val="center"/>
          </w:tcPr>
          <w:p w14:paraId="14553179">
            <w:pPr>
              <w:adjustRightInd w:val="0"/>
              <w:snapToGrid w:val="0"/>
              <w:jc w:val="center"/>
              <w:rPr>
                <w:rFonts w:hint="eastAsia" w:ascii="宋体" w:hAnsi="宋体"/>
                <w:color w:val="000000"/>
                <w:sz w:val="11"/>
                <w:szCs w:val="11"/>
              </w:rPr>
            </w:pPr>
          </w:p>
        </w:tc>
        <w:tc>
          <w:tcPr>
            <w:tcW w:w="448" w:type="dxa"/>
            <w:noWrap w:val="0"/>
            <w:vAlign w:val="center"/>
          </w:tcPr>
          <w:p w14:paraId="2D0058F9">
            <w:pPr>
              <w:adjustRightInd w:val="0"/>
              <w:snapToGrid w:val="0"/>
              <w:jc w:val="center"/>
              <w:rPr>
                <w:rFonts w:hint="eastAsia" w:ascii="宋体" w:hAnsi="宋体"/>
                <w:color w:val="000000"/>
                <w:sz w:val="11"/>
                <w:szCs w:val="11"/>
              </w:rPr>
            </w:pPr>
          </w:p>
        </w:tc>
        <w:tc>
          <w:tcPr>
            <w:tcW w:w="437" w:type="dxa"/>
            <w:noWrap w:val="0"/>
            <w:vAlign w:val="center"/>
          </w:tcPr>
          <w:p w14:paraId="2187C41B">
            <w:pPr>
              <w:adjustRightInd w:val="0"/>
              <w:snapToGrid w:val="0"/>
              <w:jc w:val="center"/>
              <w:rPr>
                <w:rFonts w:hint="eastAsia" w:ascii="宋体" w:hAnsi="宋体"/>
                <w:color w:val="000000"/>
                <w:sz w:val="11"/>
                <w:szCs w:val="11"/>
              </w:rPr>
            </w:pPr>
          </w:p>
        </w:tc>
        <w:tc>
          <w:tcPr>
            <w:tcW w:w="326" w:type="dxa"/>
            <w:noWrap w:val="0"/>
            <w:vAlign w:val="center"/>
          </w:tcPr>
          <w:p w14:paraId="349D2446">
            <w:pPr>
              <w:adjustRightInd w:val="0"/>
              <w:snapToGrid w:val="0"/>
              <w:jc w:val="center"/>
              <w:rPr>
                <w:rFonts w:hint="eastAsia" w:ascii="宋体" w:hAnsi="宋体"/>
                <w:color w:val="000000"/>
                <w:sz w:val="11"/>
                <w:szCs w:val="11"/>
              </w:rPr>
            </w:pPr>
          </w:p>
        </w:tc>
      </w:tr>
    </w:tbl>
    <w:p w14:paraId="432082A6">
      <w:pPr>
        <w:contextualSpacing/>
        <w:rPr>
          <w:rFonts w:hint="eastAsia" w:ascii="宋体" w:hAnsi="宋体" w:cs="宋体"/>
          <w:color w:val="000000"/>
          <w:kern w:val="0"/>
          <w:sz w:val="18"/>
          <w:szCs w:val="18"/>
        </w:rPr>
      </w:pPr>
    </w:p>
    <w:p w14:paraId="57CAB11E">
      <w:pPr>
        <w:ind w:firstLine="361" w:firstLineChars="200"/>
        <w:contextualSpacing/>
        <w:rPr>
          <w:rFonts w:hint="eastAsia" w:ascii="宋体" w:hAnsi="宋体" w:cs="宋体"/>
          <w:b/>
          <w:color w:val="000000"/>
          <w:kern w:val="0"/>
          <w:sz w:val="18"/>
          <w:szCs w:val="18"/>
        </w:rPr>
      </w:pPr>
      <w:r>
        <w:rPr>
          <w:rFonts w:hint="eastAsia" w:ascii="宋体" w:hAnsi="宋体" w:cs="宋体"/>
          <w:b/>
          <w:color w:val="000000"/>
          <w:kern w:val="0"/>
          <w:sz w:val="18"/>
          <w:szCs w:val="18"/>
        </w:rPr>
        <w:t>附表4</w:t>
      </w:r>
    </w:p>
    <w:p w14:paraId="4D9D61A6">
      <w:pPr>
        <w:contextualSpacing/>
        <w:jc w:val="center"/>
        <w:rPr>
          <w:rFonts w:ascii="宋体" w:hAnsi="宋体"/>
          <w:b/>
          <w:color w:val="000000"/>
          <w:sz w:val="18"/>
          <w:szCs w:val="18"/>
        </w:rPr>
      </w:pPr>
      <w:r>
        <w:rPr>
          <w:rFonts w:hint="eastAsia" w:ascii="宋体" w:hAnsi="宋体" w:cs="宋体"/>
          <w:b/>
          <w:color w:val="000000"/>
          <w:kern w:val="0"/>
          <w:sz w:val="18"/>
          <w:szCs w:val="18"/>
        </w:rPr>
        <w:t>介入室新进人员培训记录表</w:t>
      </w:r>
    </w:p>
    <w:tbl>
      <w:tblPr>
        <w:tblStyle w:val="8"/>
        <w:tblW w:w="4536" w:type="dxa"/>
        <w:tblInd w:w="124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09"/>
        <w:gridCol w:w="999"/>
        <w:gridCol w:w="567"/>
        <w:gridCol w:w="844"/>
        <w:gridCol w:w="1417"/>
      </w:tblGrid>
      <w:tr w14:paraId="1F0EC5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4536" w:type="dxa"/>
            <w:gridSpan w:val="5"/>
            <w:noWrap w:val="0"/>
            <w:vAlign w:val="top"/>
          </w:tcPr>
          <w:p w14:paraId="1279E2B6">
            <w:pPr>
              <w:adjustRightInd w:val="0"/>
              <w:snapToGrid w:val="0"/>
              <w:spacing w:before="62" w:beforeLines="20"/>
              <w:rPr>
                <w:rFonts w:ascii="宋体" w:hAnsi="宋体"/>
                <w:color w:val="000000"/>
                <w:sz w:val="11"/>
                <w:szCs w:val="11"/>
              </w:rPr>
            </w:pPr>
            <w:r>
              <w:rPr>
                <w:rFonts w:hint="eastAsia" w:ascii="宋体" w:hAnsi="宋体"/>
                <w:color w:val="000000"/>
                <w:sz w:val="11"/>
                <w:szCs w:val="11"/>
              </w:rPr>
              <w:t>培训内容：1、介入室人流、物流管理流程</w:t>
            </w:r>
          </w:p>
          <w:p w14:paraId="7CA6B806">
            <w:pPr>
              <w:adjustRightInd w:val="0"/>
              <w:snapToGrid w:val="0"/>
              <w:rPr>
                <w:rFonts w:hint="eastAsia" w:ascii="宋体" w:hAnsi="宋体"/>
                <w:color w:val="000000"/>
                <w:sz w:val="11"/>
                <w:szCs w:val="11"/>
              </w:rPr>
            </w:pPr>
            <w:r>
              <w:rPr>
                <w:rFonts w:hint="eastAsia" w:ascii="宋体" w:hAnsi="宋体"/>
                <w:color w:val="000000"/>
                <w:sz w:val="11"/>
                <w:szCs w:val="11"/>
              </w:rPr>
              <w:t xml:space="preserve">          2、介入室参观学习制度</w:t>
            </w:r>
          </w:p>
          <w:p w14:paraId="2455157C">
            <w:pPr>
              <w:adjustRightInd w:val="0"/>
              <w:snapToGrid w:val="0"/>
              <w:rPr>
                <w:rFonts w:hint="eastAsia" w:ascii="宋体" w:hAnsi="宋体"/>
                <w:color w:val="000000"/>
                <w:sz w:val="11"/>
                <w:szCs w:val="11"/>
              </w:rPr>
            </w:pPr>
            <w:r>
              <w:rPr>
                <w:rFonts w:hint="eastAsia" w:ascii="宋体" w:hAnsi="宋体"/>
                <w:color w:val="000000"/>
                <w:sz w:val="11"/>
                <w:szCs w:val="11"/>
              </w:rPr>
              <w:t xml:space="preserve">          3、介入室放射防护制度（注意剂量牌的正确佩戴）</w:t>
            </w:r>
          </w:p>
          <w:p w14:paraId="20D4FCDC">
            <w:pPr>
              <w:adjustRightInd w:val="0"/>
              <w:snapToGrid w:val="0"/>
              <w:rPr>
                <w:rFonts w:hint="eastAsia" w:ascii="宋体" w:hAnsi="宋体"/>
                <w:color w:val="000000"/>
                <w:sz w:val="11"/>
                <w:szCs w:val="11"/>
              </w:rPr>
            </w:pPr>
            <w:r>
              <w:rPr>
                <w:rFonts w:hint="eastAsia" w:ascii="宋体" w:hAnsi="宋体"/>
                <w:color w:val="000000"/>
                <w:sz w:val="11"/>
                <w:szCs w:val="11"/>
              </w:rPr>
              <w:t xml:space="preserve">          4、医疗废物的分类</w:t>
            </w:r>
          </w:p>
          <w:p w14:paraId="711C372C">
            <w:pPr>
              <w:adjustRightInd w:val="0"/>
              <w:snapToGrid w:val="0"/>
              <w:rPr>
                <w:rFonts w:hint="eastAsia" w:ascii="宋体" w:hAnsi="宋体"/>
                <w:color w:val="000000"/>
                <w:sz w:val="11"/>
                <w:szCs w:val="11"/>
              </w:rPr>
            </w:pPr>
            <w:r>
              <w:rPr>
                <w:rFonts w:hint="eastAsia" w:ascii="宋体" w:hAnsi="宋体"/>
                <w:color w:val="000000"/>
                <w:sz w:val="11"/>
                <w:szCs w:val="11"/>
              </w:rPr>
              <w:t xml:space="preserve">          5、手卫生技能培训（医务人员六步洗手法，外科手消毒法）</w:t>
            </w:r>
          </w:p>
          <w:p w14:paraId="3EE7E96E">
            <w:pPr>
              <w:adjustRightInd w:val="0"/>
              <w:snapToGrid w:val="0"/>
              <w:rPr>
                <w:rFonts w:ascii="宋体" w:hAnsi="宋体"/>
                <w:color w:val="000000"/>
                <w:sz w:val="11"/>
                <w:szCs w:val="11"/>
              </w:rPr>
            </w:pPr>
            <w:r>
              <w:rPr>
                <w:rFonts w:hint="eastAsia" w:ascii="宋体" w:hAnsi="宋体"/>
                <w:color w:val="000000"/>
                <w:sz w:val="11"/>
                <w:szCs w:val="11"/>
              </w:rPr>
              <w:t xml:space="preserve">          6、设备、仪器的基本操作方法（由技术老师指导）</w:t>
            </w:r>
          </w:p>
        </w:tc>
      </w:tr>
      <w:tr w14:paraId="5C550E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405" w:hRule="atLeast"/>
        </w:trPr>
        <w:tc>
          <w:tcPr>
            <w:tcW w:w="4536" w:type="dxa"/>
            <w:gridSpan w:val="5"/>
            <w:noWrap w:val="0"/>
            <w:vAlign w:val="center"/>
          </w:tcPr>
          <w:p w14:paraId="702A14BA">
            <w:pPr>
              <w:adjustRightInd w:val="0"/>
              <w:snapToGrid w:val="0"/>
              <w:spacing w:line="288" w:lineRule="auto"/>
              <w:rPr>
                <w:rFonts w:ascii="宋体" w:hAnsi="宋体"/>
                <w:color w:val="000000"/>
                <w:sz w:val="11"/>
                <w:szCs w:val="11"/>
              </w:rPr>
            </w:pPr>
            <w:r>
              <w:rPr>
                <w:rFonts w:hint="eastAsia" w:ascii="宋体" w:hAnsi="宋体"/>
                <w:color w:val="000000"/>
                <w:sz w:val="11"/>
                <w:szCs w:val="11"/>
              </w:rPr>
              <w:t>授课者：</w:t>
            </w:r>
          </w:p>
        </w:tc>
      </w:tr>
      <w:tr w14:paraId="0B4D34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405" w:hRule="atLeast"/>
        </w:trPr>
        <w:tc>
          <w:tcPr>
            <w:tcW w:w="709" w:type="dxa"/>
            <w:noWrap w:val="0"/>
            <w:vAlign w:val="center"/>
          </w:tcPr>
          <w:p w14:paraId="59B6716D">
            <w:pPr>
              <w:adjustRightInd w:val="0"/>
              <w:snapToGrid w:val="0"/>
              <w:spacing w:line="288" w:lineRule="auto"/>
              <w:jc w:val="center"/>
              <w:rPr>
                <w:rFonts w:ascii="宋体" w:hAnsi="宋体"/>
                <w:color w:val="000000"/>
                <w:sz w:val="11"/>
                <w:szCs w:val="11"/>
              </w:rPr>
            </w:pPr>
            <w:r>
              <w:rPr>
                <w:rFonts w:hint="eastAsia" w:ascii="宋体" w:hAnsi="宋体"/>
                <w:color w:val="000000"/>
                <w:sz w:val="11"/>
                <w:szCs w:val="11"/>
              </w:rPr>
              <w:t>培训时间</w:t>
            </w:r>
          </w:p>
        </w:tc>
        <w:tc>
          <w:tcPr>
            <w:tcW w:w="999" w:type="dxa"/>
            <w:noWrap w:val="0"/>
            <w:vAlign w:val="center"/>
          </w:tcPr>
          <w:p w14:paraId="169C7CFE">
            <w:pPr>
              <w:adjustRightInd w:val="0"/>
              <w:snapToGrid w:val="0"/>
              <w:spacing w:line="288" w:lineRule="auto"/>
              <w:jc w:val="center"/>
              <w:rPr>
                <w:rFonts w:ascii="宋体" w:hAnsi="宋体"/>
                <w:color w:val="000000"/>
                <w:sz w:val="11"/>
                <w:szCs w:val="11"/>
              </w:rPr>
            </w:pPr>
            <w:r>
              <w:rPr>
                <w:rFonts w:hint="eastAsia" w:ascii="宋体" w:hAnsi="宋体"/>
                <w:color w:val="000000"/>
                <w:sz w:val="11"/>
                <w:szCs w:val="11"/>
              </w:rPr>
              <w:t>学员签名</w:t>
            </w:r>
          </w:p>
        </w:tc>
        <w:tc>
          <w:tcPr>
            <w:tcW w:w="567" w:type="dxa"/>
            <w:vMerge w:val="restart"/>
            <w:noWrap w:val="0"/>
            <w:vAlign w:val="center"/>
          </w:tcPr>
          <w:p w14:paraId="66A18839">
            <w:pPr>
              <w:adjustRightInd w:val="0"/>
              <w:snapToGrid w:val="0"/>
              <w:spacing w:line="288" w:lineRule="auto"/>
              <w:jc w:val="center"/>
              <w:rPr>
                <w:rFonts w:ascii="宋体" w:hAnsi="宋体"/>
                <w:color w:val="000000"/>
                <w:sz w:val="11"/>
                <w:szCs w:val="11"/>
              </w:rPr>
            </w:pPr>
          </w:p>
        </w:tc>
        <w:tc>
          <w:tcPr>
            <w:tcW w:w="844" w:type="dxa"/>
            <w:noWrap w:val="0"/>
            <w:vAlign w:val="center"/>
          </w:tcPr>
          <w:p w14:paraId="59F4F95A">
            <w:pPr>
              <w:adjustRightInd w:val="0"/>
              <w:snapToGrid w:val="0"/>
              <w:spacing w:line="288" w:lineRule="auto"/>
              <w:jc w:val="center"/>
              <w:rPr>
                <w:rFonts w:ascii="宋体" w:hAnsi="宋体"/>
                <w:color w:val="000000"/>
                <w:sz w:val="11"/>
                <w:szCs w:val="11"/>
              </w:rPr>
            </w:pPr>
            <w:r>
              <w:rPr>
                <w:rFonts w:hint="eastAsia" w:ascii="宋体" w:hAnsi="宋体"/>
                <w:color w:val="000000"/>
                <w:sz w:val="11"/>
                <w:szCs w:val="11"/>
              </w:rPr>
              <w:t>培训时间</w:t>
            </w:r>
          </w:p>
        </w:tc>
        <w:tc>
          <w:tcPr>
            <w:tcW w:w="1417" w:type="dxa"/>
            <w:noWrap w:val="0"/>
            <w:vAlign w:val="center"/>
          </w:tcPr>
          <w:p w14:paraId="475049BB">
            <w:pPr>
              <w:adjustRightInd w:val="0"/>
              <w:snapToGrid w:val="0"/>
              <w:spacing w:line="288" w:lineRule="auto"/>
              <w:jc w:val="center"/>
              <w:rPr>
                <w:rFonts w:ascii="宋体" w:hAnsi="宋体"/>
                <w:color w:val="000000"/>
                <w:sz w:val="11"/>
                <w:szCs w:val="11"/>
              </w:rPr>
            </w:pPr>
            <w:r>
              <w:rPr>
                <w:rFonts w:hint="eastAsia" w:ascii="宋体" w:hAnsi="宋体"/>
                <w:color w:val="000000"/>
                <w:sz w:val="11"/>
                <w:szCs w:val="11"/>
              </w:rPr>
              <w:t>学员签名</w:t>
            </w:r>
          </w:p>
        </w:tc>
      </w:tr>
      <w:tr w14:paraId="5E7413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405" w:hRule="atLeast"/>
        </w:trPr>
        <w:tc>
          <w:tcPr>
            <w:tcW w:w="709" w:type="dxa"/>
            <w:noWrap w:val="0"/>
            <w:vAlign w:val="top"/>
          </w:tcPr>
          <w:p w14:paraId="608AAF31">
            <w:pPr>
              <w:contextualSpacing/>
              <w:rPr>
                <w:rFonts w:ascii="宋体" w:hAnsi="宋体"/>
                <w:color w:val="000000"/>
                <w:sz w:val="11"/>
                <w:szCs w:val="11"/>
              </w:rPr>
            </w:pPr>
          </w:p>
        </w:tc>
        <w:tc>
          <w:tcPr>
            <w:tcW w:w="999" w:type="dxa"/>
            <w:noWrap w:val="0"/>
            <w:vAlign w:val="top"/>
          </w:tcPr>
          <w:p w14:paraId="6D979658">
            <w:pPr>
              <w:contextualSpacing/>
              <w:rPr>
                <w:rFonts w:ascii="宋体" w:hAnsi="宋体"/>
                <w:color w:val="000000"/>
                <w:sz w:val="11"/>
                <w:szCs w:val="11"/>
              </w:rPr>
            </w:pPr>
          </w:p>
        </w:tc>
        <w:tc>
          <w:tcPr>
            <w:tcW w:w="567" w:type="dxa"/>
            <w:vMerge w:val="continue"/>
            <w:noWrap w:val="0"/>
            <w:vAlign w:val="center"/>
          </w:tcPr>
          <w:p w14:paraId="4DF69399">
            <w:pPr>
              <w:widowControl/>
              <w:contextualSpacing/>
              <w:jc w:val="left"/>
              <w:rPr>
                <w:rFonts w:ascii="宋体" w:hAnsi="宋体"/>
                <w:color w:val="000000"/>
                <w:sz w:val="11"/>
                <w:szCs w:val="11"/>
              </w:rPr>
            </w:pPr>
          </w:p>
        </w:tc>
        <w:tc>
          <w:tcPr>
            <w:tcW w:w="844" w:type="dxa"/>
            <w:noWrap w:val="0"/>
            <w:vAlign w:val="top"/>
          </w:tcPr>
          <w:p w14:paraId="0A76DCC5">
            <w:pPr>
              <w:contextualSpacing/>
              <w:rPr>
                <w:rFonts w:ascii="宋体" w:hAnsi="宋体"/>
                <w:color w:val="000000"/>
                <w:sz w:val="11"/>
                <w:szCs w:val="11"/>
              </w:rPr>
            </w:pPr>
          </w:p>
        </w:tc>
        <w:tc>
          <w:tcPr>
            <w:tcW w:w="1417" w:type="dxa"/>
            <w:noWrap w:val="0"/>
            <w:vAlign w:val="top"/>
          </w:tcPr>
          <w:p w14:paraId="61B850B4">
            <w:pPr>
              <w:contextualSpacing/>
              <w:rPr>
                <w:rFonts w:ascii="宋体" w:hAnsi="宋体"/>
                <w:color w:val="000000"/>
                <w:sz w:val="11"/>
                <w:szCs w:val="11"/>
              </w:rPr>
            </w:pPr>
          </w:p>
        </w:tc>
      </w:tr>
      <w:tr w14:paraId="5F4538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405" w:hRule="atLeast"/>
        </w:trPr>
        <w:tc>
          <w:tcPr>
            <w:tcW w:w="709" w:type="dxa"/>
            <w:noWrap w:val="0"/>
            <w:vAlign w:val="top"/>
          </w:tcPr>
          <w:p w14:paraId="25E79505">
            <w:pPr>
              <w:contextualSpacing/>
              <w:rPr>
                <w:rFonts w:ascii="宋体" w:hAnsi="宋体"/>
                <w:color w:val="000000"/>
                <w:sz w:val="11"/>
                <w:szCs w:val="11"/>
              </w:rPr>
            </w:pPr>
          </w:p>
        </w:tc>
        <w:tc>
          <w:tcPr>
            <w:tcW w:w="999" w:type="dxa"/>
            <w:noWrap w:val="0"/>
            <w:vAlign w:val="top"/>
          </w:tcPr>
          <w:p w14:paraId="0DB82A7A">
            <w:pPr>
              <w:contextualSpacing/>
              <w:rPr>
                <w:rFonts w:ascii="宋体" w:hAnsi="宋体"/>
                <w:color w:val="000000"/>
                <w:sz w:val="11"/>
                <w:szCs w:val="11"/>
              </w:rPr>
            </w:pPr>
          </w:p>
        </w:tc>
        <w:tc>
          <w:tcPr>
            <w:tcW w:w="567" w:type="dxa"/>
            <w:vMerge w:val="continue"/>
            <w:noWrap w:val="0"/>
            <w:vAlign w:val="center"/>
          </w:tcPr>
          <w:p w14:paraId="5037132C">
            <w:pPr>
              <w:widowControl/>
              <w:contextualSpacing/>
              <w:jc w:val="left"/>
              <w:rPr>
                <w:rFonts w:ascii="宋体" w:hAnsi="宋体"/>
                <w:color w:val="000000"/>
                <w:sz w:val="11"/>
                <w:szCs w:val="11"/>
              </w:rPr>
            </w:pPr>
          </w:p>
        </w:tc>
        <w:tc>
          <w:tcPr>
            <w:tcW w:w="844" w:type="dxa"/>
            <w:noWrap w:val="0"/>
            <w:vAlign w:val="top"/>
          </w:tcPr>
          <w:p w14:paraId="18FB747D">
            <w:pPr>
              <w:contextualSpacing/>
              <w:rPr>
                <w:rFonts w:ascii="宋体" w:hAnsi="宋体"/>
                <w:color w:val="000000"/>
                <w:sz w:val="11"/>
                <w:szCs w:val="11"/>
              </w:rPr>
            </w:pPr>
          </w:p>
        </w:tc>
        <w:tc>
          <w:tcPr>
            <w:tcW w:w="1417" w:type="dxa"/>
            <w:noWrap w:val="0"/>
            <w:vAlign w:val="top"/>
          </w:tcPr>
          <w:p w14:paraId="089B511B">
            <w:pPr>
              <w:contextualSpacing/>
              <w:rPr>
                <w:rFonts w:ascii="宋体" w:hAnsi="宋体"/>
                <w:color w:val="000000"/>
                <w:sz w:val="11"/>
                <w:szCs w:val="11"/>
              </w:rPr>
            </w:pPr>
          </w:p>
        </w:tc>
      </w:tr>
      <w:tr w14:paraId="20D660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405" w:hRule="atLeast"/>
        </w:trPr>
        <w:tc>
          <w:tcPr>
            <w:tcW w:w="709" w:type="dxa"/>
            <w:noWrap w:val="0"/>
            <w:vAlign w:val="top"/>
          </w:tcPr>
          <w:p w14:paraId="092AFB25">
            <w:pPr>
              <w:contextualSpacing/>
              <w:rPr>
                <w:rFonts w:ascii="宋体" w:hAnsi="宋体"/>
                <w:color w:val="000000"/>
                <w:sz w:val="11"/>
                <w:szCs w:val="11"/>
              </w:rPr>
            </w:pPr>
          </w:p>
        </w:tc>
        <w:tc>
          <w:tcPr>
            <w:tcW w:w="999" w:type="dxa"/>
            <w:noWrap w:val="0"/>
            <w:vAlign w:val="top"/>
          </w:tcPr>
          <w:p w14:paraId="26DF1E1B">
            <w:pPr>
              <w:contextualSpacing/>
              <w:rPr>
                <w:rFonts w:ascii="宋体" w:hAnsi="宋体"/>
                <w:color w:val="000000"/>
                <w:sz w:val="11"/>
                <w:szCs w:val="11"/>
              </w:rPr>
            </w:pPr>
          </w:p>
        </w:tc>
        <w:tc>
          <w:tcPr>
            <w:tcW w:w="567" w:type="dxa"/>
            <w:vMerge w:val="continue"/>
            <w:noWrap w:val="0"/>
            <w:vAlign w:val="center"/>
          </w:tcPr>
          <w:p w14:paraId="2CDA7218">
            <w:pPr>
              <w:widowControl/>
              <w:contextualSpacing/>
              <w:jc w:val="left"/>
              <w:rPr>
                <w:rFonts w:ascii="宋体" w:hAnsi="宋体"/>
                <w:color w:val="000000"/>
                <w:sz w:val="11"/>
                <w:szCs w:val="11"/>
              </w:rPr>
            </w:pPr>
          </w:p>
        </w:tc>
        <w:tc>
          <w:tcPr>
            <w:tcW w:w="844" w:type="dxa"/>
            <w:noWrap w:val="0"/>
            <w:vAlign w:val="top"/>
          </w:tcPr>
          <w:p w14:paraId="26C40A62">
            <w:pPr>
              <w:contextualSpacing/>
              <w:rPr>
                <w:rFonts w:ascii="宋体" w:hAnsi="宋体"/>
                <w:color w:val="000000"/>
                <w:sz w:val="11"/>
                <w:szCs w:val="11"/>
              </w:rPr>
            </w:pPr>
          </w:p>
        </w:tc>
        <w:tc>
          <w:tcPr>
            <w:tcW w:w="1417" w:type="dxa"/>
            <w:noWrap w:val="0"/>
            <w:vAlign w:val="top"/>
          </w:tcPr>
          <w:p w14:paraId="7129CA94">
            <w:pPr>
              <w:contextualSpacing/>
              <w:rPr>
                <w:rFonts w:ascii="宋体" w:hAnsi="宋体"/>
                <w:color w:val="000000"/>
                <w:sz w:val="11"/>
                <w:szCs w:val="11"/>
              </w:rPr>
            </w:pPr>
          </w:p>
        </w:tc>
      </w:tr>
      <w:tr w14:paraId="62B507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405" w:hRule="atLeast"/>
        </w:trPr>
        <w:tc>
          <w:tcPr>
            <w:tcW w:w="709" w:type="dxa"/>
            <w:noWrap w:val="0"/>
            <w:vAlign w:val="top"/>
          </w:tcPr>
          <w:p w14:paraId="736B57E1">
            <w:pPr>
              <w:contextualSpacing/>
              <w:rPr>
                <w:rFonts w:ascii="宋体" w:hAnsi="宋体"/>
                <w:color w:val="000000"/>
                <w:sz w:val="11"/>
                <w:szCs w:val="11"/>
              </w:rPr>
            </w:pPr>
          </w:p>
        </w:tc>
        <w:tc>
          <w:tcPr>
            <w:tcW w:w="999" w:type="dxa"/>
            <w:noWrap w:val="0"/>
            <w:vAlign w:val="top"/>
          </w:tcPr>
          <w:p w14:paraId="14E5CA3D">
            <w:pPr>
              <w:contextualSpacing/>
              <w:rPr>
                <w:rFonts w:ascii="宋体" w:hAnsi="宋体"/>
                <w:color w:val="000000"/>
                <w:sz w:val="11"/>
                <w:szCs w:val="11"/>
              </w:rPr>
            </w:pPr>
          </w:p>
        </w:tc>
        <w:tc>
          <w:tcPr>
            <w:tcW w:w="567" w:type="dxa"/>
            <w:vMerge w:val="continue"/>
            <w:noWrap w:val="0"/>
            <w:vAlign w:val="center"/>
          </w:tcPr>
          <w:p w14:paraId="2E8538F1">
            <w:pPr>
              <w:widowControl/>
              <w:contextualSpacing/>
              <w:jc w:val="left"/>
              <w:rPr>
                <w:rFonts w:ascii="宋体" w:hAnsi="宋体"/>
                <w:color w:val="000000"/>
                <w:sz w:val="11"/>
                <w:szCs w:val="11"/>
              </w:rPr>
            </w:pPr>
          </w:p>
        </w:tc>
        <w:tc>
          <w:tcPr>
            <w:tcW w:w="844" w:type="dxa"/>
            <w:noWrap w:val="0"/>
            <w:vAlign w:val="top"/>
          </w:tcPr>
          <w:p w14:paraId="0C97B7B2">
            <w:pPr>
              <w:contextualSpacing/>
              <w:rPr>
                <w:rFonts w:ascii="宋体" w:hAnsi="宋体"/>
                <w:color w:val="000000"/>
                <w:sz w:val="11"/>
                <w:szCs w:val="11"/>
              </w:rPr>
            </w:pPr>
          </w:p>
        </w:tc>
        <w:tc>
          <w:tcPr>
            <w:tcW w:w="1417" w:type="dxa"/>
            <w:noWrap w:val="0"/>
            <w:vAlign w:val="top"/>
          </w:tcPr>
          <w:p w14:paraId="56BDDBFA">
            <w:pPr>
              <w:contextualSpacing/>
              <w:rPr>
                <w:rFonts w:ascii="宋体" w:hAnsi="宋体"/>
                <w:color w:val="000000"/>
                <w:sz w:val="11"/>
                <w:szCs w:val="11"/>
              </w:rPr>
            </w:pPr>
          </w:p>
        </w:tc>
      </w:tr>
    </w:tbl>
    <w:p w14:paraId="3628E6DB">
      <w:pPr>
        <w:contextualSpacing/>
        <w:jc w:val="center"/>
        <w:rPr>
          <w:rFonts w:ascii="宋体" w:hAnsi="宋体"/>
          <w:b/>
          <w:bCs/>
          <w:color w:val="000000"/>
          <w:szCs w:val="21"/>
        </w:rPr>
        <w:sectPr>
          <w:pgSz w:w="8392" w:h="5954" w:orient="landscape"/>
          <w:pgMar w:top="851" w:right="851" w:bottom="851" w:left="851" w:header="454" w:footer="454" w:gutter="0"/>
          <w:cols w:space="720" w:num="1"/>
          <w:docGrid w:type="lines" w:linePitch="312" w:charSpace="0"/>
        </w:sectPr>
      </w:pPr>
    </w:p>
    <w:p w14:paraId="41EEEEC9">
      <w:pPr>
        <w:contextualSpacing/>
        <w:rPr>
          <w:rFonts w:hint="eastAsia" w:ascii="宋体" w:hAnsi="宋体"/>
          <w:b/>
          <w:color w:val="000000"/>
          <w:szCs w:val="21"/>
        </w:rPr>
      </w:pPr>
      <w:r>
        <w:rPr>
          <w:rFonts w:hint="eastAsia" w:ascii="宋体" w:hAnsi="宋体"/>
          <w:b/>
          <w:bCs/>
          <w:color w:val="000000"/>
          <w:szCs w:val="21"/>
        </w:rPr>
        <w:t>七、值导护士职责</w:t>
      </w:r>
    </w:p>
    <w:p w14:paraId="79EB70A7">
      <w:pPr>
        <w:ind w:firstLine="360" w:firstLineChars="200"/>
        <w:contextualSpacing/>
        <w:jc w:val="left"/>
        <w:rPr>
          <w:rFonts w:hint="eastAsia" w:ascii="宋体" w:hAnsi="宋体"/>
          <w:color w:val="000000"/>
          <w:sz w:val="18"/>
          <w:szCs w:val="18"/>
        </w:rPr>
      </w:pPr>
      <w:r>
        <w:rPr>
          <w:rFonts w:hint="eastAsia" w:ascii="宋体" w:hAnsi="宋体"/>
          <w:color w:val="000000"/>
          <w:sz w:val="18"/>
          <w:szCs w:val="18"/>
        </w:rPr>
        <w:t>1、在科主任及护士长领导下进行工作。按</w:t>
      </w:r>
      <w:r>
        <w:rPr>
          <w:rFonts w:ascii="宋体" w:hAnsi="宋体"/>
          <w:color w:val="000000"/>
          <w:sz w:val="18"/>
          <w:szCs w:val="18"/>
        </w:rPr>
        <w:t>科室要求着装，遵守劳动纪律，</w:t>
      </w:r>
      <w:r>
        <w:rPr>
          <w:rFonts w:hint="eastAsia" w:ascii="宋体" w:hAnsi="宋体"/>
          <w:color w:val="000000"/>
          <w:sz w:val="18"/>
          <w:szCs w:val="18"/>
        </w:rPr>
        <w:t>按时</w:t>
      </w:r>
      <w:r>
        <w:rPr>
          <w:rFonts w:ascii="宋体" w:hAnsi="宋体"/>
          <w:color w:val="000000"/>
          <w:sz w:val="18"/>
          <w:szCs w:val="18"/>
        </w:rPr>
        <w:t>上下班，不迟到、早退、脱岗。</w:t>
      </w:r>
    </w:p>
    <w:p w14:paraId="234CE2E0">
      <w:pPr>
        <w:ind w:firstLine="360" w:firstLineChars="200"/>
        <w:contextualSpacing/>
        <w:jc w:val="left"/>
        <w:rPr>
          <w:rFonts w:hint="eastAsia" w:ascii="宋体" w:hAnsi="宋体"/>
          <w:color w:val="000000"/>
          <w:sz w:val="18"/>
          <w:szCs w:val="18"/>
        </w:rPr>
      </w:pPr>
      <w:r>
        <w:rPr>
          <w:rFonts w:hint="eastAsia" w:ascii="宋体" w:hAnsi="宋体"/>
          <w:color w:val="000000"/>
          <w:sz w:val="18"/>
          <w:szCs w:val="18"/>
        </w:rPr>
        <w:t>2、主动热情接待就检者，做好解释及咨询工作。</w:t>
      </w:r>
    </w:p>
    <w:p w14:paraId="3D59A18C">
      <w:pPr>
        <w:ind w:firstLine="360" w:firstLineChars="200"/>
        <w:contextualSpacing/>
        <w:jc w:val="left"/>
        <w:rPr>
          <w:rFonts w:ascii="宋体" w:hAnsi="宋体"/>
          <w:color w:val="000000"/>
          <w:sz w:val="18"/>
          <w:szCs w:val="18"/>
        </w:rPr>
      </w:pPr>
      <w:r>
        <w:rPr>
          <w:rFonts w:hint="eastAsia" w:ascii="宋体" w:hAnsi="宋体"/>
          <w:color w:val="000000"/>
          <w:sz w:val="18"/>
          <w:szCs w:val="18"/>
        </w:rPr>
        <w:t>3、为CT患者预约检查时段，合理安排当天MR、CT就检患者检查，尤其是急诊患者的检查，确保患者在我科安全、快速的完成检查。</w:t>
      </w:r>
    </w:p>
    <w:p w14:paraId="5EF42D36">
      <w:pPr>
        <w:ind w:firstLine="360" w:firstLineChars="200"/>
        <w:contextualSpacing/>
        <w:jc w:val="left"/>
        <w:rPr>
          <w:rFonts w:hint="eastAsia" w:ascii="宋体" w:hAnsi="宋体"/>
          <w:color w:val="000000"/>
          <w:sz w:val="18"/>
          <w:szCs w:val="18"/>
        </w:rPr>
      </w:pPr>
      <w:r>
        <w:rPr>
          <w:rFonts w:hint="eastAsia" w:ascii="宋体" w:hAnsi="宋体"/>
          <w:color w:val="000000"/>
          <w:sz w:val="18"/>
          <w:szCs w:val="18"/>
        </w:rPr>
        <w:t>4、为增强CT及磁共振检查患者测量身高和体重并记录于检查申请单上。</w:t>
      </w:r>
    </w:p>
    <w:p w14:paraId="70EF2054">
      <w:pPr>
        <w:ind w:firstLine="360" w:firstLineChars="200"/>
        <w:contextualSpacing/>
        <w:jc w:val="left"/>
        <w:rPr>
          <w:rFonts w:ascii="宋体" w:hAnsi="宋体"/>
          <w:color w:val="000000"/>
          <w:sz w:val="18"/>
          <w:szCs w:val="18"/>
        </w:rPr>
      </w:pPr>
      <w:r>
        <w:rPr>
          <w:rFonts w:hint="eastAsia" w:ascii="宋体" w:hAnsi="宋体"/>
          <w:color w:val="000000"/>
          <w:sz w:val="18"/>
          <w:szCs w:val="18"/>
        </w:rPr>
        <w:t>5、指导患者按检查要求做好检查前的准备工作。</w:t>
      </w:r>
    </w:p>
    <w:p w14:paraId="5BFEE3F3">
      <w:pPr>
        <w:ind w:firstLine="360" w:firstLineChars="200"/>
        <w:contextualSpacing/>
        <w:jc w:val="left"/>
        <w:rPr>
          <w:rFonts w:hint="eastAsia" w:ascii="宋体" w:hAnsi="宋体"/>
          <w:color w:val="000000"/>
          <w:sz w:val="18"/>
          <w:szCs w:val="18"/>
        </w:rPr>
      </w:pPr>
      <w:r>
        <w:rPr>
          <w:rFonts w:hint="eastAsia" w:ascii="宋体" w:hAnsi="宋体"/>
          <w:color w:val="000000"/>
          <w:sz w:val="18"/>
          <w:szCs w:val="18"/>
        </w:rPr>
        <w:t>6、指引患者到CT、MRI室侯检区等候检查，疏导家属及其他人员，保持侯检通道畅通和安静。</w:t>
      </w:r>
    </w:p>
    <w:p w14:paraId="105A4253">
      <w:pPr>
        <w:ind w:firstLine="360" w:firstLineChars="200"/>
        <w:contextualSpacing/>
        <w:jc w:val="left"/>
        <w:rPr>
          <w:rFonts w:hint="eastAsia" w:ascii="宋体" w:hAnsi="宋体"/>
          <w:color w:val="000000"/>
          <w:sz w:val="18"/>
          <w:szCs w:val="18"/>
        </w:rPr>
      </w:pPr>
      <w:r>
        <w:rPr>
          <w:rFonts w:hint="eastAsia" w:ascii="宋体" w:hAnsi="宋体"/>
          <w:color w:val="000000"/>
          <w:sz w:val="18"/>
          <w:szCs w:val="18"/>
        </w:rPr>
        <w:t>7、与登记室、MRI室、CT室的老师做好沟通协调工作，保证病人快速、安全完成检查。</w:t>
      </w:r>
    </w:p>
    <w:p w14:paraId="4C57B2F9">
      <w:pPr>
        <w:ind w:firstLine="360" w:firstLineChars="200"/>
        <w:contextualSpacing/>
        <w:jc w:val="left"/>
        <w:rPr>
          <w:rFonts w:ascii="宋体" w:hAnsi="宋体"/>
          <w:color w:val="000000"/>
          <w:sz w:val="18"/>
          <w:szCs w:val="18"/>
        </w:rPr>
      </w:pPr>
      <w:r>
        <w:rPr>
          <w:rFonts w:hint="eastAsia" w:ascii="宋体" w:hAnsi="宋体"/>
          <w:color w:val="000000"/>
          <w:sz w:val="18"/>
          <w:szCs w:val="18"/>
        </w:rPr>
        <w:t>8、观察增强检查患者检查后有无不良反应，发现不良反应及时与区域其他工作人员一起做好急救处理。</w:t>
      </w:r>
    </w:p>
    <w:p w14:paraId="34D2FBA5">
      <w:pPr>
        <w:ind w:firstLine="360" w:firstLineChars="200"/>
        <w:contextualSpacing/>
        <w:jc w:val="left"/>
        <w:rPr>
          <w:rFonts w:hint="eastAsia" w:ascii="宋体" w:hAnsi="宋体"/>
          <w:color w:val="000000"/>
          <w:sz w:val="18"/>
          <w:szCs w:val="18"/>
        </w:rPr>
      </w:pPr>
      <w:r>
        <w:rPr>
          <w:rFonts w:hint="eastAsia" w:ascii="宋体" w:hAnsi="宋体"/>
          <w:color w:val="000000"/>
          <w:sz w:val="18"/>
          <w:szCs w:val="18"/>
        </w:rPr>
        <w:t>9、告知病人取检查报告地点与时间。</w:t>
      </w:r>
    </w:p>
    <w:p w14:paraId="6BAD7EBE">
      <w:pPr>
        <w:ind w:firstLine="360" w:firstLineChars="200"/>
        <w:contextualSpacing/>
        <w:jc w:val="left"/>
        <w:rPr>
          <w:rFonts w:hint="eastAsia" w:ascii="宋体" w:hAnsi="宋体"/>
          <w:color w:val="000000"/>
          <w:sz w:val="18"/>
          <w:szCs w:val="18"/>
        </w:rPr>
      </w:pPr>
      <w:r>
        <w:rPr>
          <w:rFonts w:hint="eastAsia" w:ascii="宋体" w:hAnsi="宋体"/>
          <w:color w:val="000000"/>
          <w:sz w:val="18"/>
          <w:szCs w:val="18"/>
        </w:rPr>
        <w:t>10、督促指导保洁人员的工作，保持整个检查候诊区域的环境整洁。</w:t>
      </w:r>
    </w:p>
    <w:p w14:paraId="78B369D4">
      <w:pPr>
        <w:ind w:firstLine="360" w:firstLineChars="200"/>
        <w:contextualSpacing/>
        <w:jc w:val="left"/>
        <w:rPr>
          <w:rFonts w:hint="eastAsia" w:ascii="宋体" w:hAnsi="宋体"/>
          <w:color w:val="000000"/>
          <w:sz w:val="18"/>
          <w:szCs w:val="18"/>
        </w:rPr>
      </w:pPr>
      <w:r>
        <w:rPr>
          <w:rFonts w:hint="eastAsia" w:ascii="宋体" w:hAnsi="宋体"/>
          <w:color w:val="000000"/>
          <w:sz w:val="18"/>
          <w:szCs w:val="18"/>
        </w:rPr>
        <w:t>11、认真填写工作记录本。</w:t>
      </w:r>
    </w:p>
    <w:p w14:paraId="60280EA5">
      <w:pPr>
        <w:ind w:firstLine="360" w:firstLineChars="200"/>
        <w:contextualSpacing/>
        <w:jc w:val="left"/>
        <w:rPr>
          <w:rFonts w:ascii="宋体" w:hAnsi="宋体"/>
          <w:color w:val="000000"/>
          <w:sz w:val="18"/>
          <w:szCs w:val="18"/>
        </w:rPr>
      </w:pPr>
      <w:r>
        <w:rPr>
          <w:rFonts w:hint="eastAsia" w:ascii="宋体" w:hAnsi="宋体"/>
          <w:color w:val="000000"/>
          <w:sz w:val="18"/>
          <w:szCs w:val="18"/>
        </w:rPr>
        <w:t>12、</w:t>
      </w:r>
      <w:r>
        <w:rPr>
          <w:rFonts w:hint="eastAsia" w:ascii="宋体" w:hAnsi="宋体" w:cs="黑体"/>
          <w:color w:val="000000"/>
          <w:sz w:val="18"/>
          <w:szCs w:val="18"/>
        </w:rPr>
        <w:t>严格执行《医德医风服务承诺》。</w:t>
      </w:r>
    </w:p>
    <w:p w14:paraId="583AF1E2">
      <w:pPr>
        <w:contextualSpacing/>
        <w:rPr>
          <w:rFonts w:hint="eastAsia" w:ascii="宋体" w:hAnsi="宋体"/>
          <w:b/>
          <w:bCs/>
          <w:color w:val="000000"/>
          <w:szCs w:val="21"/>
        </w:rPr>
      </w:pPr>
      <w:r>
        <w:rPr>
          <w:rFonts w:hint="eastAsia" w:ascii="宋体" w:hAnsi="宋体"/>
          <w:b/>
          <w:bCs/>
          <w:color w:val="000000"/>
          <w:szCs w:val="21"/>
        </w:rPr>
        <w:t>八、注射护士的职责</w:t>
      </w:r>
    </w:p>
    <w:p w14:paraId="52A8CA89">
      <w:pPr>
        <w:ind w:firstLine="360" w:firstLineChars="200"/>
        <w:contextualSpacing/>
        <w:jc w:val="left"/>
        <w:rPr>
          <w:rFonts w:hint="eastAsia" w:ascii="宋体" w:hAnsi="宋体"/>
          <w:color w:val="000000"/>
          <w:sz w:val="18"/>
          <w:szCs w:val="18"/>
        </w:rPr>
      </w:pPr>
      <w:r>
        <w:rPr>
          <w:rFonts w:hint="eastAsia" w:ascii="宋体" w:hAnsi="宋体"/>
          <w:color w:val="000000"/>
          <w:sz w:val="18"/>
          <w:szCs w:val="18"/>
        </w:rPr>
        <w:t>1.在护士长领导下，上级护士指导下进行工作。</w:t>
      </w:r>
    </w:p>
    <w:p w14:paraId="0F7BCE84">
      <w:pPr>
        <w:ind w:firstLine="360" w:firstLineChars="200"/>
        <w:contextualSpacing/>
        <w:jc w:val="left"/>
        <w:rPr>
          <w:rFonts w:hint="eastAsia" w:ascii="宋体" w:hAnsi="宋体"/>
          <w:color w:val="000000"/>
          <w:sz w:val="18"/>
          <w:szCs w:val="18"/>
        </w:rPr>
      </w:pPr>
      <w:r>
        <w:rPr>
          <w:rFonts w:hint="eastAsia" w:ascii="宋体" w:hAnsi="宋体"/>
          <w:color w:val="000000"/>
          <w:sz w:val="18"/>
          <w:szCs w:val="18"/>
        </w:rPr>
        <w:t>2.按科室规定按时上下班；规范着装，并保持整洁；文明用语。</w:t>
      </w:r>
    </w:p>
    <w:p w14:paraId="7EC81B62">
      <w:pPr>
        <w:ind w:firstLine="360" w:firstLineChars="200"/>
        <w:contextualSpacing/>
        <w:jc w:val="left"/>
        <w:rPr>
          <w:rFonts w:hint="eastAsia" w:ascii="宋体" w:hAnsi="宋体"/>
          <w:color w:val="000000"/>
          <w:sz w:val="18"/>
          <w:szCs w:val="18"/>
        </w:rPr>
      </w:pPr>
      <w:r>
        <w:rPr>
          <w:rFonts w:hint="eastAsia" w:ascii="宋体" w:hAnsi="宋体"/>
          <w:color w:val="000000"/>
          <w:sz w:val="18"/>
          <w:szCs w:val="18"/>
        </w:rPr>
        <w:t>3.认真执行各项护理制度和技术操作规程，严格执行“三查八对</w:t>
      </w:r>
      <w:r>
        <w:rPr>
          <w:rFonts w:ascii="宋体" w:hAnsi="宋体"/>
          <w:color w:val="000000"/>
          <w:sz w:val="18"/>
          <w:szCs w:val="18"/>
        </w:rPr>
        <w:t>”</w:t>
      </w:r>
      <w:r>
        <w:rPr>
          <w:rFonts w:hint="eastAsia" w:ascii="宋体" w:hAnsi="宋体"/>
          <w:color w:val="000000"/>
          <w:sz w:val="18"/>
          <w:szCs w:val="18"/>
        </w:rPr>
        <w:t>制度，严防差错事故的发生。</w:t>
      </w:r>
    </w:p>
    <w:p w14:paraId="3E8A4A11">
      <w:pPr>
        <w:ind w:firstLine="360" w:firstLineChars="200"/>
        <w:contextualSpacing/>
        <w:jc w:val="left"/>
        <w:rPr>
          <w:rFonts w:hint="eastAsia" w:ascii="宋体" w:hAnsi="宋体"/>
          <w:color w:val="000000"/>
          <w:sz w:val="18"/>
          <w:szCs w:val="18"/>
        </w:rPr>
      </w:pPr>
      <w:r>
        <w:rPr>
          <w:rFonts w:hint="eastAsia" w:ascii="宋体" w:hAnsi="宋体"/>
          <w:color w:val="000000"/>
          <w:sz w:val="18"/>
          <w:szCs w:val="18"/>
        </w:rPr>
        <w:t>4.主动热情接待受检者，对需要做增强检查的病人做好宣教并认真填写知情同意书，根据病人血管情况选择合适的血管建立静脉通道。做到安全注射，防止对比剂外漏。</w:t>
      </w:r>
    </w:p>
    <w:p w14:paraId="7EED071D">
      <w:pPr>
        <w:ind w:firstLine="360" w:firstLineChars="200"/>
        <w:contextualSpacing/>
        <w:jc w:val="left"/>
        <w:rPr>
          <w:rFonts w:hint="eastAsia" w:ascii="宋体" w:hAnsi="宋体"/>
          <w:color w:val="000000"/>
          <w:sz w:val="18"/>
          <w:szCs w:val="18"/>
        </w:rPr>
      </w:pPr>
      <w:r>
        <w:rPr>
          <w:rFonts w:hint="eastAsia" w:ascii="宋体" w:hAnsi="宋体"/>
          <w:color w:val="000000"/>
          <w:sz w:val="18"/>
          <w:szCs w:val="18"/>
        </w:rPr>
        <w:t>5.严格无菌操作，保持注射室的环境清洁、整齐、物品规范化放置，治疗巾、压脉带及时更换、清洗。</w:t>
      </w:r>
    </w:p>
    <w:p w14:paraId="3EB7A3D1">
      <w:pPr>
        <w:ind w:firstLine="360" w:firstLineChars="200"/>
        <w:contextualSpacing/>
        <w:jc w:val="left"/>
        <w:rPr>
          <w:rFonts w:hint="eastAsia" w:ascii="宋体" w:hAnsi="宋体"/>
          <w:color w:val="000000"/>
          <w:sz w:val="18"/>
          <w:szCs w:val="18"/>
        </w:rPr>
      </w:pPr>
      <w:r>
        <w:rPr>
          <w:rFonts w:hint="eastAsia" w:ascii="宋体" w:hAnsi="宋体"/>
          <w:color w:val="000000"/>
          <w:sz w:val="18"/>
          <w:szCs w:val="18"/>
        </w:rPr>
        <w:t>6、严格交接班制度，上班前检查当天所需物品，下班前及时补充次日所需物品（各种型号的留置针、棉签、敷贴、生理盐水、治疗巾、锐器盒、空针、擦手纸及免洗手液等），为下一班做好准备。</w:t>
      </w:r>
    </w:p>
    <w:p w14:paraId="6757DCC0">
      <w:pPr>
        <w:ind w:firstLine="360" w:firstLineChars="200"/>
        <w:contextualSpacing/>
        <w:jc w:val="left"/>
        <w:rPr>
          <w:rFonts w:hint="eastAsia" w:ascii="宋体" w:hAnsi="宋体"/>
          <w:color w:val="000000"/>
          <w:sz w:val="18"/>
          <w:szCs w:val="18"/>
        </w:rPr>
      </w:pPr>
      <w:r>
        <w:rPr>
          <w:rFonts w:hint="eastAsia" w:ascii="宋体" w:hAnsi="宋体"/>
          <w:color w:val="000000"/>
          <w:sz w:val="18"/>
          <w:szCs w:val="18"/>
        </w:rPr>
        <w:t>7、每班认真检查无菌柜内用物，确保所有物品均在有效期内；对开启的无菌物品写好开封时间、有效期及开启人姓名。锐器盒和垃圾桶按院感科要求（3/4满）更换。</w:t>
      </w:r>
    </w:p>
    <w:p w14:paraId="79F67DF0">
      <w:pPr>
        <w:ind w:firstLine="360" w:firstLineChars="200"/>
        <w:contextualSpacing/>
        <w:jc w:val="left"/>
        <w:rPr>
          <w:rFonts w:hint="eastAsia" w:ascii="宋体" w:hAnsi="宋体"/>
          <w:color w:val="000000"/>
          <w:sz w:val="18"/>
          <w:szCs w:val="18"/>
        </w:rPr>
      </w:pPr>
      <w:r>
        <w:rPr>
          <w:rFonts w:hint="eastAsia" w:ascii="宋体" w:hAnsi="宋体"/>
          <w:color w:val="000000"/>
          <w:sz w:val="18"/>
          <w:szCs w:val="18"/>
        </w:rPr>
        <w:t>8、为增强CT、MRI患者建立好静脉通路后，负责将患者送到待检处，并维护好待检区次序。</w:t>
      </w:r>
    </w:p>
    <w:p w14:paraId="0FD2B038">
      <w:pPr>
        <w:ind w:firstLine="360" w:firstLineChars="200"/>
        <w:contextualSpacing/>
        <w:jc w:val="left"/>
        <w:rPr>
          <w:rFonts w:hint="eastAsia" w:ascii="宋体" w:hAnsi="宋体"/>
          <w:color w:val="000000"/>
          <w:sz w:val="18"/>
          <w:szCs w:val="18"/>
        </w:rPr>
      </w:pPr>
      <w:r>
        <w:rPr>
          <w:rFonts w:hint="eastAsia" w:ascii="宋体" w:hAnsi="宋体"/>
          <w:color w:val="000000"/>
          <w:sz w:val="18"/>
          <w:szCs w:val="18"/>
        </w:rPr>
        <w:t>9、每天定时对注射室进行消毒，并记录。按院感科规定每半年做空气培养一次。</w:t>
      </w:r>
    </w:p>
    <w:p w14:paraId="43A85884">
      <w:pPr>
        <w:ind w:firstLine="360" w:firstLineChars="200"/>
        <w:contextualSpacing/>
        <w:jc w:val="left"/>
        <w:rPr>
          <w:rFonts w:hint="eastAsia" w:ascii="宋体" w:hAnsi="宋体"/>
          <w:color w:val="000000"/>
          <w:sz w:val="18"/>
          <w:szCs w:val="18"/>
        </w:rPr>
      </w:pPr>
      <w:r>
        <w:rPr>
          <w:rFonts w:hint="eastAsia" w:ascii="宋体" w:hAnsi="宋体" w:cs="黑体"/>
          <w:color w:val="000000"/>
          <w:sz w:val="18"/>
          <w:szCs w:val="18"/>
        </w:rPr>
        <w:t>10、严格执行《医德医风服务承诺》。</w:t>
      </w:r>
    </w:p>
    <w:p w14:paraId="7FC57A68">
      <w:pPr>
        <w:contextualSpacing/>
        <w:rPr>
          <w:rFonts w:hint="eastAsia" w:ascii="宋体" w:hAnsi="宋体"/>
          <w:b/>
          <w:bCs/>
          <w:color w:val="000000"/>
          <w:szCs w:val="21"/>
        </w:rPr>
      </w:pPr>
      <w:r>
        <w:rPr>
          <w:rFonts w:hint="eastAsia" w:ascii="宋体" w:hAnsi="宋体"/>
          <w:b/>
          <w:bCs/>
          <w:color w:val="000000"/>
          <w:szCs w:val="21"/>
        </w:rPr>
        <w:t>九、登记室人员职责</w:t>
      </w:r>
    </w:p>
    <w:p w14:paraId="42E35648">
      <w:pPr>
        <w:ind w:firstLine="360" w:firstLineChars="200"/>
        <w:contextualSpacing/>
        <w:jc w:val="left"/>
        <w:rPr>
          <w:rFonts w:hint="eastAsia" w:ascii="宋体" w:hAnsi="宋体"/>
          <w:color w:val="000000"/>
          <w:sz w:val="18"/>
          <w:szCs w:val="18"/>
        </w:rPr>
      </w:pPr>
      <w:r>
        <w:rPr>
          <w:rFonts w:hint="eastAsia" w:ascii="宋体" w:hAnsi="宋体"/>
          <w:color w:val="000000"/>
          <w:sz w:val="18"/>
          <w:szCs w:val="18"/>
        </w:rPr>
        <w:t>1、在科主任和护士长领导下工作，按科室规定按时上下班；按规定着装，并保持整洁，督促清洁工做好登记室的清洁并保持。</w:t>
      </w:r>
    </w:p>
    <w:p w14:paraId="18045B71">
      <w:pPr>
        <w:ind w:firstLine="360" w:firstLineChars="200"/>
        <w:contextualSpacing/>
        <w:jc w:val="left"/>
        <w:rPr>
          <w:rFonts w:hint="eastAsia" w:ascii="宋体" w:hAnsi="宋体"/>
          <w:color w:val="000000"/>
          <w:sz w:val="18"/>
          <w:szCs w:val="18"/>
        </w:rPr>
      </w:pPr>
      <w:r>
        <w:rPr>
          <w:rFonts w:hint="eastAsia" w:ascii="宋体" w:hAnsi="宋体"/>
          <w:color w:val="000000"/>
          <w:sz w:val="18"/>
          <w:szCs w:val="18"/>
        </w:rPr>
        <w:t>2、主动热情接待患者，文明用语，做好其它咨询及解释工作。</w:t>
      </w:r>
    </w:p>
    <w:p w14:paraId="0FDFC2AA">
      <w:pPr>
        <w:ind w:firstLine="360" w:firstLineChars="200"/>
        <w:contextualSpacing/>
        <w:jc w:val="left"/>
        <w:rPr>
          <w:rFonts w:hint="eastAsia" w:ascii="宋体" w:hAnsi="宋体"/>
          <w:color w:val="000000"/>
          <w:sz w:val="18"/>
          <w:szCs w:val="18"/>
        </w:rPr>
      </w:pPr>
      <w:r>
        <w:rPr>
          <w:rFonts w:hint="eastAsia" w:ascii="宋体" w:hAnsi="宋体"/>
          <w:color w:val="000000"/>
          <w:sz w:val="18"/>
          <w:szCs w:val="18"/>
        </w:rPr>
        <w:t>3、熟悉人体结构、部位；熟记放射科普放、CT、磁共振各项登记编码以及相应规则；熟悉CT、MRI检查的预约规范，做好病人检查预约、登记、记账工作；合理安排检查时间，减少患者等待时间。</w:t>
      </w:r>
    </w:p>
    <w:p w14:paraId="19C4835A">
      <w:pPr>
        <w:ind w:firstLine="360" w:firstLineChars="200"/>
        <w:contextualSpacing/>
        <w:jc w:val="left"/>
        <w:rPr>
          <w:rFonts w:hint="eastAsia" w:ascii="宋体" w:hAnsi="宋体"/>
          <w:color w:val="000000"/>
          <w:sz w:val="18"/>
          <w:szCs w:val="18"/>
        </w:rPr>
      </w:pPr>
      <w:r>
        <w:rPr>
          <w:rFonts w:hint="eastAsia" w:ascii="宋体" w:hAnsi="宋体"/>
          <w:color w:val="000000"/>
          <w:sz w:val="18"/>
          <w:szCs w:val="18"/>
        </w:rPr>
        <w:t>4、严格执行登记管理制度及查对制度，仔细核对申请单中病人各种信息，包括病人基本信息（姓名、性别、年龄等）、医生签名或盖章、检查部位、检查目的、检查方式、患者简要病史等，对检查申请单填写不规范的与开单医生联系落实清楚后再进行登记，严防差错事故的发生。指导患者在检查申请单上填写电话号码，向特殊检查的患者说明检查前的准备要求、注意事项、检查前的准备及检查室的位置。</w:t>
      </w:r>
    </w:p>
    <w:p w14:paraId="41B46E25">
      <w:pPr>
        <w:ind w:firstLine="360" w:firstLineChars="200"/>
        <w:contextualSpacing/>
        <w:jc w:val="left"/>
        <w:rPr>
          <w:rFonts w:hint="eastAsia" w:ascii="宋体" w:hAnsi="宋体"/>
          <w:color w:val="000000"/>
          <w:sz w:val="18"/>
          <w:szCs w:val="18"/>
        </w:rPr>
      </w:pPr>
      <w:r>
        <w:rPr>
          <w:rFonts w:hint="eastAsia" w:ascii="宋体" w:hAnsi="宋体"/>
          <w:color w:val="000000"/>
          <w:sz w:val="18"/>
          <w:szCs w:val="18"/>
        </w:rPr>
        <w:t>5、做增强CT和MRI检查的患者要签署对比剂知情同意书，向患者和家属耐心仔细解释碘对比剂注射后可能出现的过敏症状以及存在的风险，仔细询问过敏史，对既往有碘剂过敏者，不能做；心功能不全、肾功能不全、甲状腺功能亢进、糖尿病患者需提醒开单医生是否必须做增强检查，如果必须增强检查，则加强监护，对于服用二甲双胍的患者检查前后均需停药48小时。</w:t>
      </w:r>
    </w:p>
    <w:p w14:paraId="75D07BF8">
      <w:pPr>
        <w:ind w:firstLine="360" w:firstLineChars="200"/>
        <w:contextualSpacing/>
        <w:jc w:val="left"/>
        <w:rPr>
          <w:rFonts w:hint="eastAsia" w:ascii="宋体" w:hAnsi="宋体"/>
          <w:color w:val="000000"/>
          <w:sz w:val="18"/>
          <w:szCs w:val="18"/>
        </w:rPr>
      </w:pPr>
      <w:r>
        <w:rPr>
          <w:rFonts w:hint="eastAsia" w:ascii="宋体" w:hAnsi="宋体"/>
          <w:color w:val="000000"/>
          <w:sz w:val="18"/>
          <w:szCs w:val="18"/>
        </w:rPr>
        <w:t>6、胎儿MRI检查，孕周必须＞16周才能申请检查，请家属仔细阅读知情同意书，签字后原件由患者及家属留存，登记者将最近一次B超报告、知情同意书原件、申请单一起扫描，检查时尽量避开胎动频繁的时间。</w:t>
      </w:r>
    </w:p>
    <w:p w14:paraId="486D2CDA">
      <w:pPr>
        <w:ind w:firstLine="360" w:firstLineChars="200"/>
        <w:contextualSpacing/>
        <w:jc w:val="left"/>
        <w:rPr>
          <w:rFonts w:hint="eastAsia" w:ascii="宋体" w:hAnsi="宋体"/>
          <w:color w:val="000000"/>
          <w:sz w:val="18"/>
          <w:szCs w:val="18"/>
        </w:rPr>
      </w:pPr>
      <w:r>
        <w:rPr>
          <w:rFonts w:hint="eastAsia" w:ascii="宋体" w:hAnsi="宋体"/>
          <w:color w:val="000000"/>
          <w:sz w:val="18"/>
          <w:szCs w:val="18"/>
        </w:rPr>
        <w:t>7、按月统计CT及MRI检查人次，以及增强检查的用药数量。</w:t>
      </w:r>
    </w:p>
    <w:p w14:paraId="4D61DC88">
      <w:pPr>
        <w:ind w:firstLine="360" w:firstLineChars="200"/>
        <w:contextualSpacing/>
        <w:jc w:val="left"/>
        <w:rPr>
          <w:rFonts w:hint="eastAsia" w:ascii="宋体" w:hAnsi="宋体"/>
          <w:color w:val="000000"/>
          <w:sz w:val="18"/>
          <w:szCs w:val="18"/>
        </w:rPr>
      </w:pPr>
      <w:r>
        <w:rPr>
          <w:rFonts w:hint="eastAsia" w:ascii="宋体" w:hAnsi="宋体"/>
          <w:color w:val="000000"/>
          <w:sz w:val="18"/>
          <w:szCs w:val="18"/>
        </w:rPr>
        <w:t>8、负责全科医疗工作的统计并按月制成报表。</w:t>
      </w:r>
    </w:p>
    <w:p w14:paraId="157A781D">
      <w:pPr>
        <w:ind w:firstLine="360" w:firstLineChars="200"/>
        <w:contextualSpacing/>
        <w:jc w:val="left"/>
        <w:rPr>
          <w:rFonts w:hint="eastAsia" w:ascii="宋体" w:hAnsi="宋体"/>
          <w:color w:val="000000"/>
          <w:sz w:val="18"/>
          <w:szCs w:val="18"/>
        </w:rPr>
      </w:pPr>
      <w:r>
        <w:rPr>
          <w:rFonts w:hint="eastAsia" w:ascii="宋体" w:hAnsi="宋体"/>
          <w:color w:val="000000"/>
          <w:sz w:val="18"/>
          <w:szCs w:val="18"/>
        </w:rPr>
        <w:t>9、严格执行《医德医风服务承诺》。</w:t>
      </w:r>
    </w:p>
    <w:p w14:paraId="293B518C">
      <w:pPr>
        <w:ind w:firstLine="360" w:firstLineChars="200"/>
        <w:contextualSpacing/>
        <w:jc w:val="left"/>
        <w:rPr>
          <w:rFonts w:hint="eastAsia" w:ascii="宋体" w:hAnsi="宋体"/>
          <w:color w:val="000000"/>
          <w:sz w:val="18"/>
          <w:szCs w:val="18"/>
        </w:rPr>
      </w:pPr>
      <w:r>
        <w:rPr>
          <w:rFonts w:hint="eastAsia" w:ascii="宋体" w:hAnsi="宋体"/>
          <w:color w:val="000000"/>
          <w:sz w:val="18"/>
          <w:szCs w:val="18"/>
        </w:rPr>
        <w:t>备注：登记中需注意的几点</w:t>
      </w:r>
    </w:p>
    <w:p w14:paraId="25FC7979">
      <w:pPr>
        <w:ind w:firstLine="360" w:firstLineChars="200"/>
        <w:contextualSpacing/>
        <w:jc w:val="left"/>
        <w:rPr>
          <w:rFonts w:hint="eastAsia" w:ascii="宋体" w:hAnsi="宋体"/>
          <w:color w:val="000000"/>
          <w:sz w:val="18"/>
          <w:szCs w:val="18"/>
        </w:rPr>
      </w:pPr>
      <w:r>
        <w:rPr>
          <w:rFonts w:hint="eastAsia" w:ascii="宋体" w:hAnsi="宋体"/>
          <w:color w:val="000000"/>
          <w:sz w:val="18"/>
          <w:szCs w:val="18"/>
        </w:rPr>
        <w:t>1、登记时，凭医生开出的X线、CT、磁共振电子申请单，住院病人直接核对信息、费用、登记；门诊病人须缴费后登记，程序与住院病人一样；</w:t>
      </w:r>
    </w:p>
    <w:p w14:paraId="58DC76AE">
      <w:pPr>
        <w:ind w:firstLine="360" w:firstLineChars="200"/>
        <w:contextualSpacing/>
        <w:jc w:val="left"/>
        <w:rPr>
          <w:rFonts w:hint="eastAsia" w:ascii="宋体" w:hAnsi="宋体"/>
          <w:color w:val="000000"/>
          <w:sz w:val="18"/>
          <w:szCs w:val="18"/>
        </w:rPr>
      </w:pPr>
      <w:r>
        <w:rPr>
          <w:rFonts w:hint="eastAsia" w:ascii="宋体" w:hAnsi="宋体"/>
          <w:color w:val="000000"/>
          <w:sz w:val="18"/>
          <w:szCs w:val="18"/>
        </w:rPr>
        <w:t>2、仔细核对申请单中病人各种信息，包括有病人基本信息（姓名、性别、年龄等）、医生签名或盖章、检查部位、基本病情说明等，另外对CT、磁共振病人还必须填写电话号码和身份证号码；</w:t>
      </w:r>
    </w:p>
    <w:p w14:paraId="7238FB26">
      <w:pPr>
        <w:ind w:firstLine="360" w:firstLineChars="200"/>
        <w:contextualSpacing/>
        <w:jc w:val="left"/>
        <w:rPr>
          <w:rFonts w:hint="eastAsia" w:ascii="宋体" w:hAnsi="宋体"/>
          <w:color w:val="000000"/>
          <w:sz w:val="18"/>
          <w:szCs w:val="18"/>
        </w:rPr>
      </w:pPr>
      <w:r>
        <w:rPr>
          <w:rFonts w:hint="eastAsia" w:ascii="宋体" w:hAnsi="宋体"/>
          <w:color w:val="000000"/>
          <w:sz w:val="18"/>
          <w:szCs w:val="18"/>
        </w:rPr>
        <w:t>3、电子申请单中病情基本情况说明不清楚、检查项目不清或不明的，必须由医生完善后再登记；</w:t>
      </w:r>
    </w:p>
    <w:p w14:paraId="5B1A1BD6">
      <w:pPr>
        <w:ind w:firstLine="360" w:firstLineChars="200"/>
        <w:contextualSpacing/>
        <w:jc w:val="left"/>
        <w:rPr>
          <w:rFonts w:hint="eastAsia" w:ascii="宋体" w:hAnsi="宋体"/>
          <w:color w:val="000000"/>
          <w:sz w:val="18"/>
          <w:szCs w:val="18"/>
        </w:rPr>
      </w:pPr>
      <w:r>
        <w:rPr>
          <w:rFonts w:hint="eastAsia" w:ascii="宋体" w:hAnsi="宋体"/>
          <w:color w:val="000000"/>
          <w:sz w:val="18"/>
          <w:szCs w:val="18"/>
        </w:rPr>
        <w:t>4、登记时病人若需关联时切记注意，除了基本信息相同外，还得核对几点：医保卡、住院号、身份证号；</w:t>
      </w:r>
    </w:p>
    <w:p w14:paraId="1F2285B6">
      <w:pPr>
        <w:ind w:firstLine="360" w:firstLineChars="200"/>
        <w:contextualSpacing/>
        <w:jc w:val="left"/>
        <w:rPr>
          <w:rFonts w:hint="eastAsia" w:ascii="宋体" w:hAnsi="宋体"/>
          <w:color w:val="000000"/>
          <w:sz w:val="18"/>
          <w:szCs w:val="18"/>
        </w:rPr>
      </w:pPr>
      <w:r>
        <w:rPr>
          <w:rFonts w:hint="eastAsia" w:ascii="宋体" w:hAnsi="宋体"/>
          <w:color w:val="000000"/>
          <w:sz w:val="18"/>
          <w:szCs w:val="18"/>
        </w:rPr>
        <w:t>5、登记错误、信息错误需要记录作废时，首先必须退费，然后在此记录旁便签留言处说明情况；同样，对于补费等需增加一条记录时，在关联记录旁便签处也必须说明情况；</w:t>
      </w:r>
    </w:p>
    <w:p w14:paraId="6B8C7099">
      <w:pPr>
        <w:ind w:firstLine="360" w:firstLineChars="200"/>
        <w:contextualSpacing/>
        <w:jc w:val="left"/>
        <w:rPr>
          <w:rFonts w:hint="eastAsia" w:ascii="宋体" w:hAnsi="宋体"/>
          <w:color w:val="000000"/>
          <w:sz w:val="18"/>
          <w:szCs w:val="18"/>
        </w:rPr>
      </w:pPr>
      <w:r>
        <w:rPr>
          <w:rFonts w:hint="eastAsia" w:ascii="宋体" w:hAnsi="宋体"/>
          <w:color w:val="000000"/>
          <w:sz w:val="18"/>
          <w:szCs w:val="18"/>
        </w:rPr>
        <w:t>6、门诊病人做增强CT、磁共振时需我科开电子处方再交费；</w:t>
      </w:r>
    </w:p>
    <w:p w14:paraId="79AD6AE6">
      <w:pPr>
        <w:ind w:firstLine="360" w:firstLineChars="200"/>
        <w:contextualSpacing/>
        <w:jc w:val="left"/>
        <w:rPr>
          <w:rFonts w:hint="eastAsia" w:ascii="宋体" w:hAnsi="宋体"/>
          <w:color w:val="000000"/>
          <w:sz w:val="18"/>
          <w:szCs w:val="18"/>
        </w:rPr>
      </w:pPr>
      <w:r>
        <w:rPr>
          <w:rFonts w:hint="eastAsia" w:ascii="宋体" w:hAnsi="宋体"/>
          <w:color w:val="000000"/>
          <w:sz w:val="18"/>
          <w:szCs w:val="18"/>
        </w:rPr>
        <w:t>7、科技楼及门诊大楼工作安排，原则上门诊大楼负责所有普放照片、造影、乳腺钼靶、CT平扫；科教楼的登记室负责CT增强、所有磁共振的预约和登记。在登记时还必须注意：CT病人登记完毕后，在候诊区等候，到时有专人负责安排指引患者检查室位置，告知患者检查前注意事项内容；</w:t>
      </w:r>
    </w:p>
    <w:p w14:paraId="697CBEBC">
      <w:pPr>
        <w:ind w:firstLine="360" w:firstLineChars="200"/>
        <w:contextualSpacing/>
        <w:jc w:val="left"/>
        <w:rPr>
          <w:rFonts w:hint="eastAsia" w:ascii="宋体" w:hAnsi="宋体"/>
          <w:color w:val="000000"/>
          <w:sz w:val="18"/>
          <w:szCs w:val="18"/>
        </w:rPr>
      </w:pPr>
      <w:r>
        <w:rPr>
          <w:rFonts w:hint="eastAsia" w:ascii="宋体" w:hAnsi="宋体"/>
          <w:color w:val="000000"/>
          <w:sz w:val="18"/>
          <w:szCs w:val="18"/>
        </w:rPr>
        <w:t>8、急诊病人与VIP享受我科急诊、VIP绿色通道，直接登记、检查（注意选择病人类型中“急诊/VIP”项目），及时出具报告（约30分钟）。另外在VIP登记时要注意，尽量使用被检查者医保卡或就诊卡，若没有必须手动输入相关信息记录，且必须做好登记（须有科室负责人签字，或电话通知）；</w:t>
      </w:r>
    </w:p>
    <w:p w14:paraId="6D94B420">
      <w:pPr>
        <w:ind w:firstLine="360" w:firstLineChars="200"/>
        <w:contextualSpacing/>
        <w:jc w:val="left"/>
        <w:rPr>
          <w:rFonts w:hint="eastAsia" w:ascii="宋体" w:hAnsi="宋体"/>
          <w:color w:val="000000"/>
          <w:sz w:val="18"/>
          <w:szCs w:val="18"/>
        </w:rPr>
      </w:pPr>
      <w:r>
        <w:rPr>
          <w:rFonts w:hint="eastAsia" w:ascii="宋体" w:hAnsi="宋体"/>
          <w:color w:val="000000"/>
          <w:sz w:val="18"/>
          <w:szCs w:val="18"/>
        </w:rPr>
        <w:t>9、若遇突发事件，例如，武隆暴动导致警察受伤，需CT检查后统一结帐；CT机器或系统故障，致使病人量暴增；重要人物来我科检查；工作人员上班时间未到岗等等，请在第一时间通知护士长；</w:t>
      </w:r>
    </w:p>
    <w:p w14:paraId="3C5E6E45">
      <w:pPr>
        <w:ind w:firstLine="360" w:firstLineChars="200"/>
        <w:contextualSpacing/>
        <w:jc w:val="left"/>
        <w:rPr>
          <w:rFonts w:hint="eastAsia" w:ascii="宋体" w:hAnsi="宋体"/>
          <w:color w:val="000000"/>
          <w:sz w:val="18"/>
          <w:szCs w:val="18"/>
        </w:rPr>
      </w:pPr>
      <w:r>
        <w:rPr>
          <w:rFonts w:hint="eastAsia" w:ascii="宋体" w:hAnsi="宋体"/>
          <w:color w:val="000000"/>
          <w:sz w:val="18"/>
          <w:szCs w:val="18"/>
        </w:rPr>
        <w:t>10、已登记记录作废处理时，费用退费后，不能删除该条记录，而是撤销检查，并在该条记录旁便签处使用文字说明情况，以便查找；</w:t>
      </w:r>
    </w:p>
    <w:p w14:paraId="6527AE56">
      <w:pPr>
        <w:contextualSpacing/>
        <w:rPr>
          <w:rFonts w:hint="eastAsia" w:ascii="宋体" w:hAnsi="宋体"/>
          <w:b/>
          <w:bCs/>
          <w:color w:val="000000"/>
          <w:szCs w:val="21"/>
        </w:rPr>
      </w:pPr>
      <w:r>
        <w:rPr>
          <w:rFonts w:hint="eastAsia" w:ascii="宋体" w:hAnsi="宋体"/>
          <w:b/>
          <w:bCs/>
          <w:color w:val="000000"/>
          <w:szCs w:val="21"/>
        </w:rPr>
        <w:t>十、发送报告岗位职责</w:t>
      </w:r>
    </w:p>
    <w:p w14:paraId="10CBEE75">
      <w:pPr>
        <w:ind w:firstLine="360" w:firstLineChars="200"/>
        <w:contextualSpacing/>
        <w:jc w:val="left"/>
        <w:rPr>
          <w:rFonts w:hint="eastAsia" w:ascii="宋体" w:hAnsi="宋体"/>
          <w:color w:val="000000"/>
          <w:sz w:val="18"/>
          <w:szCs w:val="18"/>
        </w:rPr>
      </w:pPr>
      <w:r>
        <w:rPr>
          <w:rFonts w:hint="eastAsia" w:ascii="宋体" w:hAnsi="宋体"/>
          <w:color w:val="000000"/>
          <w:sz w:val="18"/>
          <w:szCs w:val="18"/>
        </w:rPr>
        <w:t>1、在科主任和护士长领导下工作，按科室规定按时上下班；按规定着装，并保持整洁，督促清洁工做好登记室的清洁并保持。</w:t>
      </w:r>
    </w:p>
    <w:p w14:paraId="3F8000B0">
      <w:pPr>
        <w:ind w:firstLine="360" w:firstLineChars="200"/>
        <w:contextualSpacing/>
        <w:jc w:val="left"/>
        <w:rPr>
          <w:rFonts w:hint="eastAsia" w:ascii="宋体" w:hAnsi="宋体"/>
          <w:color w:val="000000"/>
          <w:sz w:val="18"/>
          <w:szCs w:val="18"/>
        </w:rPr>
      </w:pPr>
      <w:r>
        <w:rPr>
          <w:rFonts w:hint="eastAsia" w:ascii="宋体" w:hAnsi="宋体"/>
          <w:color w:val="000000"/>
          <w:sz w:val="18"/>
          <w:szCs w:val="18"/>
        </w:rPr>
        <w:t>2、热情接待每位取片患者、耐心解答患者疑问。</w:t>
      </w:r>
    </w:p>
    <w:p w14:paraId="49938A79">
      <w:pPr>
        <w:ind w:firstLine="360" w:firstLineChars="200"/>
        <w:contextualSpacing/>
        <w:jc w:val="left"/>
        <w:rPr>
          <w:rFonts w:hint="eastAsia" w:ascii="宋体" w:hAnsi="宋体"/>
          <w:color w:val="000000"/>
          <w:sz w:val="18"/>
          <w:szCs w:val="18"/>
        </w:rPr>
      </w:pPr>
      <w:r>
        <w:rPr>
          <w:rFonts w:hint="eastAsia" w:ascii="宋体" w:hAnsi="宋体"/>
          <w:color w:val="000000"/>
          <w:sz w:val="18"/>
          <w:szCs w:val="18"/>
        </w:rPr>
        <w:t>3、负责各种报告的发送、归档工作，严格执行影像片的借阅程序，发放时认真核对患者姓名、年龄、检查部位、胶片数量、防止差错发生。</w:t>
      </w:r>
    </w:p>
    <w:p w14:paraId="5584B865">
      <w:pPr>
        <w:ind w:firstLine="360" w:firstLineChars="200"/>
        <w:contextualSpacing/>
        <w:jc w:val="left"/>
        <w:rPr>
          <w:rFonts w:hint="eastAsia" w:ascii="宋体" w:hAnsi="宋体"/>
          <w:color w:val="000000"/>
          <w:sz w:val="18"/>
          <w:szCs w:val="18"/>
        </w:rPr>
      </w:pPr>
      <w:r>
        <w:rPr>
          <w:rFonts w:hint="eastAsia" w:ascii="宋体" w:hAnsi="宋体"/>
          <w:color w:val="000000"/>
          <w:sz w:val="18"/>
          <w:szCs w:val="18"/>
        </w:rPr>
        <w:t>4、每天清理延迟报告情况，通知报告审核医生及时为患者出具报告。</w:t>
      </w:r>
    </w:p>
    <w:p w14:paraId="3773DB3A">
      <w:pPr>
        <w:ind w:firstLine="360" w:firstLineChars="200"/>
        <w:contextualSpacing/>
        <w:jc w:val="left"/>
        <w:rPr>
          <w:rFonts w:hint="eastAsia" w:ascii="宋体" w:hAnsi="宋体"/>
          <w:color w:val="000000"/>
          <w:sz w:val="18"/>
          <w:szCs w:val="18"/>
        </w:rPr>
      </w:pPr>
      <w:r>
        <w:rPr>
          <w:rFonts w:hint="eastAsia" w:ascii="宋体" w:hAnsi="宋体"/>
          <w:color w:val="000000"/>
          <w:sz w:val="18"/>
          <w:szCs w:val="18"/>
        </w:rPr>
        <w:t>5、及时检查自助打印设备，确保设备正常运行。遇设备故障时及时通知厂家维修。</w:t>
      </w:r>
    </w:p>
    <w:p w14:paraId="5F008763">
      <w:pPr>
        <w:ind w:firstLine="360" w:firstLineChars="200"/>
        <w:contextualSpacing/>
        <w:jc w:val="left"/>
        <w:rPr>
          <w:rFonts w:ascii="宋体" w:hAnsi="宋体"/>
          <w:color w:val="000000"/>
          <w:sz w:val="18"/>
          <w:szCs w:val="18"/>
        </w:rPr>
      </w:pPr>
      <w:r>
        <w:rPr>
          <w:rFonts w:hint="eastAsia" w:ascii="宋体" w:hAnsi="宋体"/>
          <w:color w:val="000000"/>
          <w:sz w:val="18"/>
          <w:szCs w:val="18"/>
        </w:rPr>
        <w:t>6、做好患者检查申请单的归档与保存。</w:t>
      </w:r>
    </w:p>
    <w:p w14:paraId="1CA5AF84">
      <w:pPr>
        <w:ind w:firstLine="360" w:firstLineChars="200"/>
        <w:contextualSpacing/>
        <w:jc w:val="left"/>
        <w:rPr>
          <w:rFonts w:hint="eastAsia" w:ascii="宋体" w:hAnsi="宋体"/>
          <w:color w:val="000000"/>
          <w:sz w:val="18"/>
          <w:szCs w:val="18"/>
        </w:rPr>
      </w:pPr>
      <w:r>
        <w:rPr>
          <w:rFonts w:hint="eastAsia" w:ascii="宋体" w:hAnsi="宋体"/>
          <w:color w:val="000000"/>
          <w:sz w:val="18"/>
          <w:szCs w:val="18"/>
        </w:rPr>
        <w:t>7、严格执行《医德医风服务承诺》。</w:t>
      </w:r>
    </w:p>
    <w:p w14:paraId="06EAD11F">
      <w:pPr>
        <w:contextualSpacing/>
        <w:rPr>
          <w:rFonts w:hint="eastAsia" w:ascii="宋体" w:hAnsi="宋体"/>
          <w:b/>
          <w:color w:val="000000"/>
          <w:sz w:val="18"/>
          <w:szCs w:val="18"/>
        </w:rPr>
      </w:pPr>
    </w:p>
    <w:p w14:paraId="5337E408">
      <w:pPr>
        <w:contextualSpacing/>
        <w:jc w:val="center"/>
        <w:rPr>
          <w:rFonts w:hint="eastAsia" w:ascii="宋体" w:hAnsi="宋体"/>
          <w:b/>
          <w:color w:val="000000"/>
          <w:sz w:val="24"/>
          <w:szCs w:val="24"/>
        </w:rPr>
      </w:pPr>
      <w:r>
        <w:rPr>
          <w:rFonts w:hint="eastAsia" w:ascii="宋体" w:hAnsi="宋体"/>
          <w:b/>
          <w:color w:val="000000"/>
          <w:sz w:val="24"/>
          <w:szCs w:val="24"/>
        </w:rPr>
        <w:t xml:space="preserve">第四章 </w:t>
      </w:r>
      <w:r>
        <w:rPr>
          <w:rFonts w:hAnsi="宋体"/>
          <w:b/>
          <w:color w:val="000000"/>
          <w:sz w:val="24"/>
          <w:szCs w:val="24"/>
        </w:rPr>
        <w:t>对比剂不良反应及渗漏的表现及处理流程、方法</w:t>
      </w:r>
    </w:p>
    <w:p w14:paraId="6471FED3">
      <w:pPr>
        <w:contextualSpacing/>
        <w:rPr>
          <w:rFonts w:hint="eastAsia" w:ascii="宋体" w:hAnsi="宋体"/>
          <w:b/>
          <w:color w:val="000000"/>
          <w:sz w:val="18"/>
          <w:szCs w:val="18"/>
        </w:rPr>
      </w:pPr>
      <w:r>
        <w:rPr>
          <w:rFonts w:hint="eastAsia" w:ascii="宋体" w:hAnsi="宋体"/>
          <w:b/>
          <w:color w:val="000000"/>
          <w:sz w:val="18"/>
          <w:szCs w:val="18"/>
        </w:rPr>
        <w:t>一、对比剂基础知识</w:t>
      </w:r>
    </w:p>
    <w:p w14:paraId="33ABD1F6">
      <w:pPr>
        <w:ind w:firstLine="360" w:firstLineChars="200"/>
        <w:contextualSpacing/>
        <w:jc w:val="left"/>
        <w:rPr>
          <w:rFonts w:hint="eastAsia" w:ascii="宋体" w:hAnsi="宋体"/>
          <w:color w:val="000000"/>
          <w:sz w:val="18"/>
          <w:szCs w:val="18"/>
        </w:rPr>
      </w:pPr>
      <w:r>
        <w:rPr>
          <w:rFonts w:hint="eastAsia" w:ascii="宋体" w:hAnsi="宋体"/>
          <w:color w:val="000000"/>
          <w:sz w:val="18"/>
          <w:szCs w:val="18"/>
        </w:rPr>
        <w:t>1、定义：以医学成像为目的将某种特定物质引入人体内，以改变机体局部组织的影像对比度，这种被引入的物质称为“对比剂”。</w:t>
      </w:r>
    </w:p>
    <w:p w14:paraId="1CA93837">
      <w:pPr>
        <w:ind w:firstLine="360" w:firstLineChars="200"/>
        <w:contextualSpacing/>
        <w:jc w:val="left"/>
        <w:rPr>
          <w:rFonts w:hint="eastAsia" w:ascii="宋体" w:hAnsi="宋体"/>
          <w:color w:val="000000"/>
          <w:sz w:val="18"/>
          <w:szCs w:val="18"/>
        </w:rPr>
      </w:pPr>
      <w:r>
        <w:rPr>
          <w:rFonts w:hint="eastAsia" w:ascii="宋体" w:hAnsi="宋体"/>
          <w:color w:val="000000"/>
          <w:sz w:val="18"/>
          <w:szCs w:val="18"/>
        </w:rPr>
        <w:t>2、对比剂分类：</w:t>
      </w:r>
    </w:p>
    <w:p w14:paraId="3FCE5557">
      <w:pPr>
        <w:ind w:firstLine="360" w:firstLineChars="200"/>
        <w:contextualSpacing/>
        <w:jc w:val="left"/>
        <w:rPr>
          <w:rFonts w:hint="eastAsia" w:ascii="宋体" w:hAnsi="宋体" w:cs="宋体"/>
          <w:color w:val="000000"/>
          <w:kern w:val="24"/>
          <w:sz w:val="18"/>
          <w:szCs w:val="18"/>
        </w:rPr>
      </w:pPr>
      <w:r>
        <w:rPr>
          <w:rFonts w:hint="eastAsia" w:ascii="宋体" w:hAnsi="宋体" w:cs="宋体"/>
          <w:color w:val="000000"/>
          <w:sz w:val="18"/>
          <w:szCs w:val="18"/>
        </w:rPr>
        <w:t>目前根据渗透压的不同可将对比剂分为高渗、次高渗和等渗三类。</w:t>
      </w:r>
      <w:r>
        <w:rPr>
          <w:rFonts w:hint="eastAsia" w:ascii="宋体" w:hAnsi="宋体" w:cs="宋体"/>
          <w:color w:val="000000"/>
          <w:kern w:val="24"/>
          <w:sz w:val="18"/>
          <w:szCs w:val="18"/>
        </w:rPr>
        <w:t>正常人体血浆渗透压在290</w:t>
      </w:r>
      <w:r>
        <w:rPr>
          <w:rFonts w:hint="eastAsia" w:ascii="宋体" w:hAnsi="宋体" w:cs="宋体"/>
          <w:kern w:val="0"/>
          <w:sz w:val="18"/>
          <w:szCs w:val="18"/>
        </w:rPr>
        <w:t>∽</w:t>
      </w:r>
      <w:r>
        <w:rPr>
          <w:rFonts w:hint="eastAsia" w:ascii="宋体" w:hAnsi="宋体" w:cs="宋体"/>
          <w:color w:val="000000"/>
          <w:kern w:val="24"/>
          <w:sz w:val="18"/>
          <w:szCs w:val="18"/>
        </w:rPr>
        <w:t>310mosm/L，离子型高渗性对比剂渗透压是血浆渗透压的5</w:t>
      </w:r>
      <w:r>
        <w:rPr>
          <w:rFonts w:hint="eastAsia" w:ascii="宋体" w:hAnsi="宋体" w:cs="宋体"/>
          <w:color w:val="000000"/>
          <w:kern w:val="0"/>
          <w:sz w:val="18"/>
          <w:szCs w:val="18"/>
        </w:rPr>
        <w:t>∽</w:t>
      </w:r>
      <w:r>
        <w:rPr>
          <w:rFonts w:hint="eastAsia" w:ascii="宋体" w:hAnsi="宋体" w:cs="宋体"/>
          <w:color w:val="000000"/>
          <w:kern w:val="24"/>
          <w:sz w:val="18"/>
          <w:szCs w:val="18"/>
        </w:rPr>
        <w:t>8倍；次高渗(过去又叫低渗性对比剂)是相对高渗对比剂而言，其渗透压仍高于血浆渗透压；等渗对比剂即渗透压与血浆渗透压相当。目前临床应用最多的是次高渗对比剂。按照浓度分为: 特高浓度400mg/ml；高浓度350</w:t>
      </w:r>
      <w:r>
        <w:rPr>
          <w:rFonts w:hint="eastAsia" w:ascii="宋体" w:hAnsi="宋体" w:cs="宋体"/>
          <w:kern w:val="0"/>
          <w:sz w:val="18"/>
          <w:szCs w:val="18"/>
        </w:rPr>
        <w:t>∽</w:t>
      </w:r>
      <w:r>
        <w:rPr>
          <w:rFonts w:hint="eastAsia" w:ascii="宋体" w:hAnsi="宋体" w:cs="宋体"/>
          <w:color w:val="000000"/>
          <w:kern w:val="24"/>
          <w:sz w:val="18"/>
          <w:szCs w:val="18"/>
        </w:rPr>
        <w:t>400mg/ml；中等浓度270</w:t>
      </w:r>
      <w:r>
        <w:rPr>
          <w:rFonts w:hint="eastAsia" w:ascii="宋体" w:hAnsi="宋体" w:cs="宋体"/>
          <w:kern w:val="0"/>
          <w:sz w:val="18"/>
          <w:szCs w:val="18"/>
        </w:rPr>
        <w:t>∽</w:t>
      </w:r>
      <w:r>
        <w:rPr>
          <w:rFonts w:hint="eastAsia" w:ascii="宋体" w:hAnsi="宋体" w:cs="宋体"/>
          <w:color w:val="000000"/>
          <w:kern w:val="24"/>
          <w:sz w:val="18"/>
          <w:szCs w:val="18"/>
        </w:rPr>
        <w:t>320mg/ml；低浓度80</w:t>
      </w:r>
      <w:r>
        <w:rPr>
          <w:rFonts w:hint="eastAsia" w:ascii="宋体" w:hAnsi="宋体" w:cs="宋体"/>
          <w:kern w:val="0"/>
          <w:sz w:val="18"/>
          <w:szCs w:val="18"/>
        </w:rPr>
        <w:t>∽</w:t>
      </w:r>
      <w:r>
        <w:rPr>
          <w:rFonts w:hint="eastAsia" w:ascii="宋体" w:hAnsi="宋体" w:cs="宋体"/>
          <w:color w:val="000000"/>
          <w:kern w:val="24"/>
          <w:sz w:val="18"/>
          <w:szCs w:val="18"/>
        </w:rPr>
        <w:t>240mg/ml。</w:t>
      </w:r>
    </w:p>
    <w:p w14:paraId="6063C134">
      <w:pPr>
        <w:ind w:firstLine="360" w:firstLineChars="200"/>
        <w:contextualSpacing/>
        <w:jc w:val="left"/>
        <w:rPr>
          <w:rFonts w:hint="eastAsia" w:ascii="宋体" w:hAnsi="宋体"/>
          <w:color w:val="000000"/>
          <w:sz w:val="18"/>
          <w:szCs w:val="18"/>
        </w:rPr>
      </w:pPr>
      <w:r>
        <w:rPr>
          <w:rFonts w:hint="eastAsia" w:ascii="宋体" w:hAnsi="宋体"/>
          <w:color w:val="000000"/>
          <w:sz w:val="18"/>
          <w:szCs w:val="18"/>
        </w:rPr>
        <w:t>3、对比剂的排泄时间：</w:t>
      </w:r>
    </w:p>
    <w:p w14:paraId="4594B968">
      <w:pPr>
        <w:ind w:firstLine="360" w:firstLineChars="200"/>
        <w:contextualSpacing/>
        <w:jc w:val="left"/>
        <w:rPr>
          <w:rFonts w:ascii="宋体" w:hAnsi="宋体"/>
          <w:sz w:val="18"/>
          <w:szCs w:val="18"/>
        </w:rPr>
      </w:pPr>
      <w:r>
        <w:rPr>
          <w:rFonts w:hint="eastAsia" w:ascii="宋体" w:hAnsi="宋体"/>
          <w:sz w:val="18"/>
          <w:szCs w:val="18"/>
        </w:rPr>
        <w:t>静脉注入碘对比剂主要</w:t>
      </w:r>
      <w:r>
        <w:rPr>
          <w:rFonts w:ascii="宋体" w:hAnsi="宋体"/>
          <w:sz w:val="18"/>
          <w:szCs w:val="18"/>
        </w:rPr>
        <w:t>经肾小</w:t>
      </w:r>
      <w:r>
        <w:rPr>
          <w:rFonts w:hint="eastAsia" w:ascii="宋体" w:hAnsi="宋体"/>
          <w:sz w:val="18"/>
          <w:szCs w:val="18"/>
        </w:rPr>
        <w:t>球</w:t>
      </w:r>
      <w:r>
        <w:rPr>
          <w:rFonts w:ascii="宋体" w:hAnsi="宋体"/>
          <w:sz w:val="18"/>
          <w:szCs w:val="18"/>
        </w:rPr>
        <w:t>滤过以原型经尿液排出。</w:t>
      </w:r>
      <w:r>
        <w:rPr>
          <w:rFonts w:hint="eastAsia" w:ascii="宋体" w:hAnsi="宋体"/>
          <w:sz w:val="18"/>
          <w:szCs w:val="18"/>
        </w:rPr>
        <w:t>肾功能</w:t>
      </w:r>
      <w:r>
        <w:rPr>
          <w:rFonts w:ascii="宋体" w:hAnsi="宋体"/>
          <w:sz w:val="18"/>
          <w:szCs w:val="18"/>
        </w:rPr>
        <w:t>正常的患者使用诊断剂量的</w:t>
      </w:r>
      <w:r>
        <w:rPr>
          <w:rFonts w:hint="eastAsia" w:ascii="宋体" w:hAnsi="宋体"/>
          <w:sz w:val="18"/>
          <w:szCs w:val="18"/>
        </w:rPr>
        <w:t>不同品种的</w:t>
      </w:r>
      <w:r>
        <w:rPr>
          <w:rFonts w:ascii="宋体" w:hAnsi="宋体"/>
          <w:sz w:val="18"/>
          <w:szCs w:val="18"/>
        </w:rPr>
        <w:t>碘对比剂</w:t>
      </w:r>
      <w:r>
        <w:rPr>
          <w:rFonts w:hint="eastAsia" w:ascii="宋体" w:hAnsi="宋体"/>
          <w:sz w:val="18"/>
          <w:szCs w:val="18"/>
        </w:rPr>
        <w:t>,其</w:t>
      </w:r>
      <w:r>
        <w:rPr>
          <w:rFonts w:ascii="宋体" w:hAnsi="宋体"/>
          <w:sz w:val="18"/>
          <w:szCs w:val="18"/>
        </w:rPr>
        <w:t>排泄半衰期</w:t>
      </w:r>
      <w:r>
        <w:rPr>
          <w:rFonts w:hint="eastAsia" w:ascii="宋体" w:hAnsi="宋体"/>
          <w:sz w:val="18"/>
          <w:szCs w:val="18"/>
        </w:rPr>
        <w:t>不同</w:t>
      </w:r>
      <w:r>
        <w:rPr>
          <w:rFonts w:ascii="宋体" w:hAnsi="宋体"/>
          <w:sz w:val="18"/>
          <w:szCs w:val="18"/>
        </w:rPr>
        <w:t>，</w:t>
      </w:r>
      <w:r>
        <w:rPr>
          <w:rFonts w:hint="eastAsia" w:ascii="宋体" w:hAnsi="宋体"/>
          <w:sz w:val="18"/>
          <w:szCs w:val="18"/>
        </w:rPr>
        <w:t>但大多</w:t>
      </w:r>
      <w:r>
        <w:rPr>
          <w:rFonts w:ascii="宋体" w:hAnsi="宋体"/>
          <w:sz w:val="18"/>
          <w:szCs w:val="18"/>
        </w:rPr>
        <w:t>数</w:t>
      </w:r>
      <w:r>
        <w:rPr>
          <w:rFonts w:hint="eastAsia" w:ascii="宋体" w:hAnsi="宋体"/>
          <w:sz w:val="18"/>
          <w:szCs w:val="18"/>
        </w:rPr>
        <w:t>平均</w:t>
      </w:r>
      <w:r>
        <w:rPr>
          <w:rFonts w:ascii="宋体" w:hAnsi="宋体"/>
          <w:sz w:val="18"/>
          <w:szCs w:val="18"/>
        </w:rPr>
        <w:t>排泄半衰期</w:t>
      </w:r>
      <w:r>
        <w:rPr>
          <w:rFonts w:hint="eastAsia" w:ascii="宋体" w:hAnsi="宋体"/>
          <w:sz w:val="18"/>
          <w:szCs w:val="18"/>
        </w:rPr>
        <w:t>约</w:t>
      </w:r>
      <w:r>
        <w:rPr>
          <w:rFonts w:ascii="宋体" w:hAnsi="宋体"/>
          <w:sz w:val="18"/>
          <w:szCs w:val="18"/>
        </w:rPr>
        <w:t>为</w:t>
      </w:r>
      <w:r>
        <w:rPr>
          <w:rFonts w:hint="eastAsia" w:ascii="宋体" w:hAnsi="宋体"/>
          <w:sz w:val="18"/>
          <w:szCs w:val="18"/>
        </w:rPr>
        <w:t>2h</w:t>
      </w:r>
      <w:r>
        <w:rPr>
          <w:rFonts w:ascii="宋体" w:hAnsi="宋体"/>
          <w:sz w:val="18"/>
          <w:szCs w:val="18"/>
        </w:rPr>
        <w:t>，</w:t>
      </w:r>
      <w:r>
        <w:rPr>
          <w:rFonts w:hint="eastAsia" w:ascii="宋体" w:hAnsi="宋体"/>
          <w:sz w:val="18"/>
          <w:szCs w:val="18"/>
        </w:rPr>
        <w:t>2</w:t>
      </w:r>
      <w:r>
        <w:rPr>
          <w:rFonts w:ascii="宋体" w:hAnsi="宋体"/>
          <w:sz w:val="18"/>
          <w:szCs w:val="18"/>
        </w:rPr>
        <w:t>4</w:t>
      </w:r>
      <w:r>
        <w:rPr>
          <w:rFonts w:hint="eastAsia" w:ascii="宋体" w:hAnsi="宋体"/>
          <w:sz w:val="18"/>
          <w:szCs w:val="18"/>
        </w:rPr>
        <w:t>h</w:t>
      </w:r>
      <w:r>
        <w:rPr>
          <w:rFonts w:ascii="宋体" w:hAnsi="宋体"/>
          <w:sz w:val="18"/>
          <w:szCs w:val="18"/>
        </w:rPr>
        <w:t>内几乎全部药物以原</w:t>
      </w:r>
      <w:r>
        <w:rPr>
          <w:rFonts w:hint="eastAsia" w:ascii="宋体" w:hAnsi="宋体"/>
          <w:sz w:val="18"/>
          <w:szCs w:val="18"/>
        </w:rPr>
        <w:t>形</w:t>
      </w:r>
      <w:r>
        <w:rPr>
          <w:rFonts w:ascii="宋体" w:hAnsi="宋体"/>
          <w:sz w:val="18"/>
          <w:szCs w:val="18"/>
        </w:rPr>
        <w:t>排出体外。</w:t>
      </w:r>
    </w:p>
    <w:p w14:paraId="09903049">
      <w:pPr>
        <w:ind w:firstLine="360" w:firstLineChars="200"/>
        <w:contextualSpacing/>
        <w:jc w:val="left"/>
        <w:rPr>
          <w:rFonts w:hint="eastAsia" w:ascii="宋体" w:hAnsi="宋体"/>
          <w:color w:val="000000"/>
          <w:sz w:val="18"/>
          <w:szCs w:val="18"/>
        </w:rPr>
      </w:pPr>
    </w:p>
    <w:p w14:paraId="787058D0">
      <w:pPr>
        <w:contextualSpacing/>
        <w:rPr>
          <w:rFonts w:hint="eastAsia" w:ascii="宋体" w:hAnsi="宋体"/>
          <w:b/>
          <w:bCs/>
          <w:color w:val="000000"/>
          <w:sz w:val="18"/>
          <w:szCs w:val="18"/>
        </w:rPr>
      </w:pPr>
      <w:r>
        <w:rPr>
          <w:rFonts w:hint="eastAsia" w:ascii="宋体" w:hAnsi="宋体"/>
          <w:b/>
          <w:bCs/>
          <w:color w:val="000000"/>
          <w:sz w:val="18"/>
          <w:szCs w:val="18"/>
        </w:rPr>
        <w:t>二、碘对比剂的使用原则</w:t>
      </w:r>
    </w:p>
    <w:p w14:paraId="507E77EB">
      <w:pPr>
        <w:ind w:firstLine="360" w:firstLineChars="200"/>
        <w:contextualSpacing/>
        <w:jc w:val="left"/>
        <w:rPr>
          <w:rFonts w:hint="eastAsia" w:ascii="宋体" w:hAnsi="宋体"/>
          <w:color w:val="000000"/>
          <w:sz w:val="18"/>
          <w:szCs w:val="18"/>
        </w:rPr>
      </w:pPr>
      <w:r>
        <w:rPr>
          <w:rFonts w:hint="eastAsia" w:ascii="宋体" w:hAnsi="宋体"/>
          <w:color w:val="000000"/>
          <w:sz w:val="18"/>
          <w:szCs w:val="18"/>
        </w:rPr>
        <w:t>1、绝对禁忌症：严重的甲状腺功能不全、曾经有过对比剂严重不良反应史的患者。</w:t>
      </w:r>
    </w:p>
    <w:p w14:paraId="3EBA6CED">
      <w:pPr>
        <w:ind w:firstLine="360" w:firstLineChars="200"/>
        <w:contextualSpacing/>
        <w:jc w:val="left"/>
        <w:rPr>
          <w:rFonts w:hint="eastAsia" w:ascii="宋体" w:hAnsi="宋体"/>
          <w:color w:val="000000"/>
          <w:sz w:val="18"/>
          <w:szCs w:val="18"/>
        </w:rPr>
      </w:pPr>
      <w:r>
        <w:rPr>
          <w:rFonts w:hint="eastAsia" w:ascii="宋体" w:hAnsi="宋体"/>
          <w:color w:val="000000"/>
          <w:sz w:val="18"/>
          <w:szCs w:val="18"/>
        </w:rPr>
        <w:t>2、相对禁忌症：支气管哮喘、心力衰竭、肺动脉高压，糖尿病服用二甲双胍等患者，如果因病情确实需要检查者，必须向临床医生、患者及家属说明存在的风险，建议使用次高渗或者等渗对比剂，严格控制注射速度和剂量，注射过程中严密观察患者的情况。</w:t>
      </w:r>
    </w:p>
    <w:p w14:paraId="193CAFE3">
      <w:pPr>
        <w:ind w:firstLine="360" w:firstLineChars="200"/>
        <w:rPr>
          <w:rFonts w:ascii="宋体" w:hAnsi="宋体" w:cs="宋体"/>
          <w:kern w:val="0"/>
          <w:sz w:val="18"/>
          <w:szCs w:val="18"/>
        </w:rPr>
      </w:pPr>
      <w:r>
        <w:rPr>
          <w:rFonts w:hint="eastAsia" w:ascii="宋体" w:hAnsi="宋体"/>
          <w:color w:val="000000"/>
          <w:sz w:val="18"/>
          <w:szCs w:val="18"/>
        </w:rPr>
        <w:t>3、</w:t>
      </w:r>
      <w:r>
        <w:rPr>
          <w:rFonts w:hint="eastAsia" w:ascii="宋体" w:hAnsi="宋体" w:cs="宋体"/>
          <w:bCs/>
          <w:kern w:val="24"/>
          <w:sz w:val="18"/>
          <w:szCs w:val="18"/>
        </w:rPr>
        <w:t>用法与用量 ：用于静脉、动脉注射造影，脊髓造影，体腔内使用等；给药剂量取决于检查方式、方法，病人年龄、体重、心输出量和全身情况等。</w:t>
      </w:r>
      <w:r>
        <w:rPr>
          <w:rFonts w:hint="eastAsia" w:ascii="宋体" w:hAnsi="宋体" w:cs="宋体"/>
          <w:kern w:val="0"/>
          <w:sz w:val="18"/>
          <w:szCs w:val="18"/>
        </w:rPr>
        <w:t>在满足成像/诊断的前提下，使用最低剂量的碘对比剂。碘对比剂的最大使用剂量可参考Cigarroa 计算公式：［5ml×体重(kg)/血清肌酐(mg/dl)］(总量不超过300ml)。</w:t>
      </w:r>
    </w:p>
    <w:p w14:paraId="501C2C6E">
      <w:pPr>
        <w:ind w:firstLine="270" w:firstLineChars="150"/>
        <w:rPr>
          <w:rFonts w:ascii="宋体" w:hAnsi="宋体" w:cs="宋体"/>
          <w:bCs/>
          <w:color w:val="000000"/>
          <w:kern w:val="0"/>
          <w:sz w:val="18"/>
          <w:szCs w:val="18"/>
        </w:rPr>
      </w:pPr>
      <w:r>
        <w:rPr>
          <w:rFonts w:hint="eastAsia" w:ascii="宋体" w:hAnsi="宋体" w:cs="宋体"/>
          <w:sz w:val="18"/>
          <w:szCs w:val="18"/>
        </w:rPr>
        <w:t>4、对比剂选择、检查与处理:根据患者病情、检查目的、检查方式合理选择对比剂,尽可能选择次高渗或等渗性对比剂。注射前将对比剂加温至37℃，并</w:t>
      </w:r>
      <w:r>
        <w:rPr>
          <w:rFonts w:hint="eastAsia" w:ascii="宋体" w:hAnsi="宋体" w:cs="宋体"/>
          <w:bCs/>
          <w:kern w:val="24"/>
          <w:sz w:val="18"/>
          <w:szCs w:val="18"/>
        </w:rPr>
        <w:t>检查</w:t>
      </w:r>
      <w:r>
        <w:rPr>
          <w:rFonts w:hint="eastAsia" w:ascii="宋体" w:hAnsi="宋体" w:cs="宋体"/>
          <w:sz w:val="18"/>
          <w:szCs w:val="18"/>
        </w:rPr>
        <w:t>对比剂</w:t>
      </w:r>
      <w:r>
        <w:rPr>
          <w:rFonts w:hint="eastAsia" w:ascii="宋体" w:hAnsi="宋体" w:cs="宋体"/>
          <w:bCs/>
          <w:kern w:val="24"/>
          <w:sz w:val="18"/>
          <w:szCs w:val="18"/>
        </w:rPr>
        <w:t>容器及外观，当容器破损或裂纹、药液变色或有可见微粒、沉淀物时不能使用，避免与其他药物混合使用，使用时避免污染药液，用后剩余药液应该废弃。</w:t>
      </w:r>
    </w:p>
    <w:p w14:paraId="2DA2E451">
      <w:pPr>
        <w:ind w:firstLine="270" w:firstLineChars="150"/>
        <w:rPr>
          <w:rFonts w:ascii="宋体" w:hAnsi="宋体" w:cs="宋体"/>
          <w:bCs/>
          <w:kern w:val="24"/>
          <w:sz w:val="18"/>
          <w:szCs w:val="18"/>
        </w:rPr>
      </w:pPr>
      <w:r>
        <w:rPr>
          <w:rFonts w:hint="eastAsia" w:ascii="宋体" w:hAnsi="宋体" w:cs="宋体"/>
          <w:bCs/>
          <w:kern w:val="24"/>
          <w:sz w:val="18"/>
          <w:szCs w:val="18"/>
        </w:rPr>
        <w:t>5、血管内使用碘对比剂注意事项</w:t>
      </w:r>
    </w:p>
    <w:p w14:paraId="5B42F4E3">
      <w:pPr>
        <w:rPr>
          <w:rFonts w:ascii="宋体" w:hAnsi="宋体" w:cs="宋体"/>
          <w:bCs/>
          <w:kern w:val="24"/>
          <w:sz w:val="18"/>
          <w:szCs w:val="18"/>
        </w:rPr>
      </w:pPr>
      <w:r>
        <w:rPr>
          <w:rFonts w:hint="eastAsia" w:ascii="宋体" w:hAnsi="宋体" w:cs="宋体"/>
          <w:bCs/>
          <w:color w:val="000000"/>
          <w:kern w:val="24"/>
          <w:sz w:val="18"/>
          <w:szCs w:val="18"/>
        </w:rPr>
        <w:t>（1）</w:t>
      </w:r>
      <w:r>
        <w:rPr>
          <w:rFonts w:hint="eastAsia" w:ascii="宋体" w:hAnsi="宋体" w:cs="宋体"/>
          <w:bCs/>
          <w:kern w:val="24"/>
          <w:sz w:val="18"/>
          <w:szCs w:val="18"/>
        </w:rPr>
        <w:t>给患者补充足够的液体， “合理水化”。天气炎热或气温较高的环境下，根据患者液体额外丢失量的多少，适当增加液体摄入量。关于补液量，在特殊情况下（如心功能不全等），建议咨询相关临床医师。</w:t>
      </w:r>
    </w:p>
    <w:p w14:paraId="73036B8B">
      <w:pPr>
        <w:rPr>
          <w:rFonts w:ascii="宋体" w:hAnsi="宋体" w:cs="宋体"/>
          <w:bCs/>
          <w:kern w:val="24"/>
          <w:sz w:val="18"/>
          <w:szCs w:val="18"/>
        </w:rPr>
      </w:pPr>
      <w:r>
        <w:rPr>
          <w:rFonts w:hint="eastAsia" w:ascii="宋体" w:hAnsi="宋体" w:cs="宋体"/>
          <w:bCs/>
          <w:color w:val="000000"/>
          <w:kern w:val="24"/>
          <w:sz w:val="18"/>
          <w:szCs w:val="18"/>
        </w:rPr>
        <w:t>（2）</w:t>
      </w:r>
      <w:r>
        <w:rPr>
          <w:rFonts w:hint="eastAsia" w:ascii="宋体" w:hAnsi="宋体" w:cs="宋体"/>
          <w:bCs/>
          <w:kern w:val="24"/>
          <w:sz w:val="18"/>
          <w:szCs w:val="18"/>
        </w:rPr>
        <w:t>有使用肾毒性相关药物者，需停用肾毒性药物至少24h再使用碘对比剂。</w:t>
      </w:r>
    </w:p>
    <w:p w14:paraId="506E197F">
      <w:pPr>
        <w:rPr>
          <w:rFonts w:ascii="宋体" w:hAnsi="宋体" w:cs="宋体"/>
          <w:bCs/>
          <w:kern w:val="24"/>
          <w:sz w:val="18"/>
          <w:szCs w:val="18"/>
        </w:rPr>
      </w:pPr>
      <w:r>
        <w:rPr>
          <w:rFonts w:hint="eastAsia" w:ascii="宋体" w:hAnsi="宋体" w:cs="宋体"/>
          <w:bCs/>
          <w:color w:val="000000"/>
          <w:kern w:val="24"/>
          <w:sz w:val="18"/>
          <w:szCs w:val="18"/>
        </w:rPr>
        <w:t>（3）</w:t>
      </w:r>
      <w:r>
        <w:rPr>
          <w:rFonts w:hint="eastAsia" w:ascii="宋体" w:hAnsi="宋体" w:cs="宋体"/>
          <w:bCs/>
          <w:kern w:val="24"/>
          <w:sz w:val="18"/>
          <w:szCs w:val="18"/>
        </w:rPr>
        <w:t>严重肾功能不全者，尽量选用不需要含碘对比剂的影像检査方法或可以提供足够诊断信息的非影像检査方法。</w:t>
      </w:r>
    </w:p>
    <w:p w14:paraId="47F5610B">
      <w:pPr>
        <w:rPr>
          <w:rFonts w:ascii="宋体" w:hAnsi="宋体" w:cs="宋体"/>
          <w:bCs/>
          <w:kern w:val="24"/>
          <w:sz w:val="18"/>
          <w:szCs w:val="18"/>
        </w:rPr>
      </w:pPr>
      <w:r>
        <w:rPr>
          <w:rFonts w:hint="eastAsia" w:ascii="宋体" w:hAnsi="宋体" w:cs="宋体"/>
          <w:bCs/>
          <w:color w:val="000000"/>
          <w:kern w:val="24"/>
          <w:sz w:val="18"/>
          <w:szCs w:val="18"/>
        </w:rPr>
        <w:t>（4）</w:t>
      </w:r>
      <w:r>
        <w:rPr>
          <w:rFonts w:hint="eastAsia" w:ascii="宋体" w:hAnsi="宋体" w:cs="宋体"/>
          <w:bCs/>
          <w:kern w:val="24"/>
          <w:sz w:val="18"/>
          <w:szCs w:val="18"/>
        </w:rPr>
        <w:t>尽量避免使用高渗对比剂。</w:t>
      </w:r>
    </w:p>
    <w:p w14:paraId="14FD6A36">
      <w:pPr>
        <w:rPr>
          <w:rFonts w:ascii="宋体" w:hAnsi="宋体" w:cs="宋体"/>
          <w:bCs/>
          <w:kern w:val="24"/>
          <w:sz w:val="18"/>
          <w:szCs w:val="18"/>
        </w:rPr>
      </w:pPr>
      <w:r>
        <w:rPr>
          <w:rFonts w:hint="eastAsia" w:ascii="宋体" w:hAnsi="宋体" w:cs="宋体"/>
          <w:bCs/>
          <w:color w:val="000000"/>
          <w:kern w:val="24"/>
          <w:sz w:val="18"/>
          <w:szCs w:val="18"/>
        </w:rPr>
        <w:t>（5）</w:t>
      </w:r>
      <w:r>
        <w:rPr>
          <w:rFonts w:hint="eastAsia" w:ascii="宋体" w:hAnsi="宋体" w:cs="宋体"/>
          <w:bCs/>
          <w:kern w:val="24"/>
          <w:sz w:val="18"/>
          <w:szCs w:val="18"/>
        </w:rPr>
        <w:t>如果确实需要使用碘对比剂，建议使用能达到诊断目的的最小剂量。</w:t>
      </w:r>
    </w:p>
    <w:p w14:paraId="503B51B4">
      <w:pPr>
        <w:rPr>
          <w:rFonts w:ascii="宋体" w:hAnsi="宋体" w:cs="宋体"/>
          <w:bCs/>
          <w:kern w:val="24"/>
          <w:sz w:val="18"/>
          <w:szCs w:val="18"/>
        </w:rPr>
      </w:pPr>
      <w:r>
        <w:rPr>
          <w:rFonts w:hint="eastAsia" w:ascii="宋体" w:hAnsi="宋体" w:cs="宋体"/>
          <w:bCs/>
          <w:color w:val="000000"/>
          <w:kern w:val="24"/>
          <w:sz w:val="18"/>
          <w:szCs w:val="18"/>
        </w:rPr>
        <w:t>（6）</w:t>
      </w:r>
      <w:r>
        <w:rPr>
          <w:rFonts w:hint="eastAsia" w:ascii="宋体" w:hAnsi="宋体" w:cs="宋体"/>
          <w:bCs/>
          <w:kern w:val="24"/>
          <w:sz w:val="18"/>
          <w:szCs w:val="18"/>
        </w:rPr>
        <w:t>避免短时间内重复使用诊断剂量碘对比剂，如果确有必要重复使用，建议2次使用碘对比剂间隔时间≥14d。</w:t>
      </w:r>
    </w:p>
    <w:p w14:paraId="1EC9C6D3">
      <w:pPr>
        <w:rPr>
          <w:rFonts w:ascii="宋体" w:hAnsi="宋体" w:cs="宋体"/>
          <w:bCs/>
          <w:kern w:val="24"/>
          <w:sz w:val="18"/>
          <w:szCs w:val="18"/>
        </w:rPr>
      </w:pPr>
      <w:r>
        <w:rPr>
          <w:rFonts w:hint="eastAsia" w:ascii="宋体" w:hAnsi="宋体" w:cs="宋体"/>
          <w:bCs/>
          <w:color w:val="000000"/>
          <w:kern w:val="24"/>
          <w:sz w:val="18"/>
          <w:szCs w:val="18"/>
        </w:rPr>
        <w:t>（7）</w:t>
      </w:r>
      <w:r>
        <w:rPr>
          <w:rFonts w:hint="eastAsia" w:ascii="宋体" w:hAnsi="宋体" w:cs="宋体"/>
          <w:bCs/>
          <w:kern w:val="24"/>
          <w:sz w:val="18"/>
          <w:szCs w:val="18"/>
        </w:rPr>
        <w:t>避免使用甘露醇和利尿剂，尤其是髓袢利尿剂。</w:t>
      </w:r>
    </w:p>
    <w:p w14:paraId="7C96C925">
      <w:pPr>
        <w:ind w:firstLine="180" w:firstLineChars="100"/>
        <w:rPr>
          <w:rFonts w:ascii="宋体" w:hAnsi="宋体" w:cs="宋体"/>
          <w:bCs/>
          <w:kern w:val="24"/>
          <w:sz w:val="18"/>
          <w:szCs w:val="18"/>
        </w:rPr>
      </w:pPr>
      <w:r>
        <w:rPr>
          <w:rFonts w:hint="eastAsia" w:ascii="宋体" w:hAnsi="宋体" w:cs="宋体"/>
          <w:bCs/>
          <w:kern w:val="24"/>
          <w:sz w:val="18"/>
          <w:szCs w:val="18"/>
        </w:rPr>
        <w:t>6、应择期检査的情况</w:t>
      </w:r>
    </w:p>
    <w:p w14:paraId="10A7FBC7">
      <w:pPr>
        <w:ind w:firstLine="360" w:firstLineChars="200"/>
        <w:rPr>
          <w:rFonts w:ascii="宋体" w:hAnsi="宋体" w:cs="宋体"/>
          <w:bCs/>
          <w:kern w:val="24"/>
          <w:sz w:val="18"/>
          <w:szCs w:val="18"/>
        </w:rPr>
      </w:pPr>
      <w:r>
        <w:rPr>
          <w:rFonts w:hint="eastAsia" w:ascii="宋体" w:hAnsi="宋体" w:cs="宋体"/>
          <w:bCs/>
          <w:kern w:val="24"/>
          <w:sz w:val="18"/>
          <w:szCs w:val="18"/>
        </w:rPr>
        <w:t>已知血清肌酐水平异常者；需要经动脉注射碘对比剂者</w:t>
      </w:r>
      <w:r>
        <w:rPr>
          <w:rFonts w:hint="eastAsia" w:ascii="宋体" w:hAnsi="宋体" w:cs="宋体"/>
          <w:bCs/>
          <w:color w:val="FF0000"/>
          <w:kern w:val="24"/>
          <w:sz w:val="18"/>
          <w:szCs w:val="18"/>
        </w:rPr>
        <w:t>；</w:t>
      </w:r>
      <w:r>
        <w:rPr>
          <w:rFonts w:hint="eastAsia" w:ascii="宋体" w:hAnsi="宋体" w:cs="宋体"/>
          <w:bCs/>
          <w:kern w:val="24"/>
          <w:sz w:val="18"/>
          <w:szCs w:val="18"/>
        </w:rPr>
        <w:t>对于择期检查的患者；应当在检査前7d内査血清肌酐</w:t>
      </w:r>
      <w:r>
        <w:rPr>
          <w:rFonts w:hint="eastAsia" w:ascii="宋体" w:hAnsi="宋体" w:cs="宋体"/>
          <w:bCs/>
          <w:color w:val="FF0000"/>
          <w:kern w:val="24"/>
          <w:sz w:val="18"/>
          <w:szCs w:val="18"/>
        </w:rPr>
        <w:t>。</w:t>
      </w:r>
      <w:r>
        <w:rPr>
          <w:rFonts w:hint="eastAsia" w:ascii="宋体" w:hAnsi="宋体" w:cs="宋体"/>
          <w:bCs/>
          <w:kern w:val="24"/>
          <w:sz w:val="18"/>
          <w:szCs w:val="18"/>
        </w:rPr>
        <w:t>血清肌酐升高者，必须在检查前24h内给予预防肾脏损害的措施；严重肾功能不全者，如有可能，考虑其他不需要使用含碘对比剂的影像检査方法；使用肾毒性相关药物者，如果必需使用碘对比剂，应该停用肾毒性药物至少24h，并且必须给患者补充足够液体。</w:t>
      </w:r>
    </w:p>
    <w:p w14:paraId="0165A0E2">
      <w:pPr>
        <w:ind w:firstLine="180" w:firstLineChars="100"/>
        <w:rPr>
          <w:rFonts w:ascii="宋体" w:hAnsi="宋体" w:cs="宋体"/>
          <w:bCs/>
          <w:kern w:val="24"/>
          <w:sz w:val="18"/>
          <w:szCs w:val="18"/>
        </w:rPr>
      </w:pPr>
      <w:r>
        <w:rPr>
          <w:rFonts w:hint="eastAsia" w:ascii="宋体" w:hAnsi="宋体" w:cs="宋体"/>
          <w:bCs/>
          <w:kern w:val="24"/>
          <w:sz w:val="18"/>
          <w:szCs w:val="18"/>
        </w:rPr>
        <w:t>7、急诊检查</w:t>
      </w:r>
    </w:p>
    <w:p w14:paraId="6987350A">
      <w:pPr>
        <w:ind w:firstLine="360" w:firstLineChars="200"/>
        <w:rPr>
          <w:rFonts w:ascii="宋体" w:hAnsi="宋体" w:cs="宋体"/>
          <w:bCs/>
          <w:kern w:val="24"/>
          <w:sz w:val="18"/>
          <w:szCs w:val="18"/>
        </w:rPr>
      </w:pPr>
      <w:r>
        <w:rPr>
          <w:rFonts w:hint="eastAsia" w:ascii="宋体" w:hAnsi="宋体" w:cs="宋体"/>
          <w:bCs/>
          <w:kern w:val="24"/>
          <w:sz w:val="18"/>
          <w:szCs w:val="18"/>
        </w:rPr>
        <w:t>不立即进行检查就会对患者造成危害的紧急情况下，可不进行血清肌酐检査。</w:t>
      </w:r>
    </w:p>
    <w:p w14:paraId="314DF576">
      <w:pPr>
        <w:ind w:firstLine="270" w:firstLineChars="150"/>
        <w:rPr>
          <w:rFonts w:ascii="宋体" w:hAnsi="宋体" w:cs="宋体"/>
          <w:bCs/>
          <w:kern w:val="24"/>
          <w:sz w:val="18"/>
          <w:szCs w:val="18"/>
        </w:rPr>
      </w:pPr>
      <w:r>
        <w:rPr>
          <w:rFonts w:hint="eastAsia" w:ascii="宋体" w:hAnsi="宋体" w:cs="宋体"/>
          <w:bCs/>
          <w:kern w:val="24"/>
          <w:sz w:val="18"/>
          <w:szCs w:val="18"/>
        </w:rPr>
        <w:t>8、糖尿病患者使用碘对比剂注意事项</w:t>
      </w:r>
    </w:p>
    <w:p w14:paraId="7AFCAAEC">
      <w:pPr>
        <w:rPr>
          <w:rFonts w:ascii="宋体" w:hAnsi="宋体" w:cs="宋体"/>
          <w:bCs/>
          <w:kern w:val="24"/>
          <w:sz w:val="18"/>
          <w:szCs w:val="18"/>
        </w:rPr>
      </w:pPr>
      <w:r>
        <w:rPr>
          <w:rFonts w:hint="eastAsia" w:ascii="宋体" w:hAnsi="宋体" w:cs="宋体"/>
          <w:bCs/>
          <w:color w:val="000000"/>
          <w:kern w:val="24"/>
          <w:sz w:val="18"/>
          <w:szCs w:val="18"/>
        </w:rPr>
        <w:t>（1）</w:t>
      </w:r>
      <w:r>
        <w:rPr>
          <w:rFonts w:hint="eastAsia" w:ascii="宋体" w:hAnsi="宋体" w:cs="宋体"/>
          <w:bCs/>
          <w:kern w:val="24"/>
          <w:sz w:val="18"/>
          <w:szCs w:val="18"/>
        </w:rPr>
        <w:t>尽可能择期行碘对比剂相关检查，使用碘对比剂前、后查血清肌酐。</w:t>
      </w:r>
    </w:p>
    <w:p w14:paraId="183F3803">
      <w:pPr>
        <w:rPr>
          <w:rFonts w:ascii="宋体" w:hAnsi="宋体" w:cs="宋体"/>
          <w:bCs/>
          <w:color w:val="000000"/>
          <w:kern w:val="24"/>
          <w:sz w:val="18"/>
          <w:szCs w:val="18"/>
        </w:rPr>
      </w:pPr>
      <w:r>
        <w:rPr>
          <w:rFonts w:hint="eastAsia" w:ascii="宋体" w:hAnsi="宋体" w:cs="宋体"/>
          <w:bCs/>
          <w:color w:val="000000"/>
          <w:kern w:val="24"/>
          <w:sz w:val="18"/>
          <w:szCs w:val="18"/>
        </w:rPr>
        <w:t>（2）在碘对比剂使用前48h必须停用双胍类药物。</w:t>
      </w:r>
    </w:p>
    <w:p w14:paraId="4CF6CF7B">
      <w:pPr>
        <w:rPr>
          <w:rFonts w:hint="eastAsia" w:ascii="宋体" w:hAnsi="宋体"/>
          <w:color w:val="000000"/>
          <w:sz w:val="18"/>
          <w:szCs w:val="18"/>
        </w:rPr>
      </w:pPr>
      <w:r>
        <w:rPr>
          <w:rFonts w:hint="eastAsia" w:ascii="宋体" w:hAnsi="宋体" w:cs="宋体"/>
          <w:bCs/>
          <w:color w:val="000000"/>
          <w:kern w:val="24"/>
          <w:sz w:val="18"/>
          <w:szCs w:val="18"/>
        </w:rPr>
        <w:t>（3）</w:t>
      </w:r>
      <w:r>
        <w:rPr>
          <w:rFonts w:hint="eastAsia" w:ascii="宋体" w:hAnsi="宋体" w:cs="宋体"/>
          <w:bCs/>
          <w:kern w:val="24"/>
          <w:sz w:val="18"/>
          <w:szCs w:val="18"/>
        </w:rPr>
        <w:t>碘对比剂使用后至少48h且肾功能恢复正常或恢复到基线水平后才能再次使用双胍类药物。</w:t>
      </w:r>
    </w:p>
    <w:p w14:paraId="2624034A">
      <w:pPr>
        <w:contextualSpacing/>
        <w:rPr>
          <w:rFonts w:hint="eastAsia" w:ascii="宋体" w:hAnsi="宋体"/>
          <w:b/>
          <w:bCs/>
          <w:color w:val="000000"/>
          <w:sz w:val="18"/>
          <w:szCs w:val="18"/>
        </w:rPr>
      </w:pPr>
      <w:r>
        <w:rPr>
          <w:rFonts w:hint="eastAsia" w:ascii="宋体" w:hAnsi="宋体"/>
          <w:b/>
          <w:bCs/>
          <w:color w:val="000000"/>
          <w:sz w:val="18"/>
          <w:szCs w:val="18"/>
        </w:rPr>
        <w:t>三、碘对比剂发生不良反应的机制与相关因素</w:t>
      </w:r>
    </w:p>
    <w:p w14:paraId="3E295F42">
      <w:pPr>
        <w:ind w:firstLine="360" w:firstLineChars="200"/>
        <w:contextualSpacing/>
        <w:jc w:val="left"/>
        <w:rPr>
          <w:rFonts w:hint="eastAsia" w:ascii="宋体" w:hAnsi="宋体" w:cs="宋体"/>
          <w:color w:val="000000"/>
          <w:kern w:val="0"/>
          <w:sz w:val="18"/>
          <w:szCs w:val="18"/>
        </w:rPr>
      </w:pPr>
      <w:r>
        <w:rPr>
          <w:rFonts w:hint="eastAsia" w:ascii="宋体" w:hAnsi="宋体" w:cs="宋体"/>
          <w:kern w:val="0"/>
          <w:sz w:val="18"/>
          <w:szCs w:val="18"/>
        </w:rPr>
        <w:t>碘对比剂不良反应不是某一因素所致，而是多种因素叠加所致，其机制复杂，目前仍未完全明确。主要表现为特异质反应/变态样反应(或过敏样反应)和药理所致的非特异质反应/物理-化学反应(或毒性反应)</w:t>
      </w:r>
      <w:r>
        <w:rPr>
          <w:rFonts w:hint="eastAsia" w:ascii="宋体" w:hAnsi="宋体" w:cs="宋体"/>
          <w:color w:val="000000"/>
          <w:kern w:val="0"/>
          <w:sz w:val="18"/>
          <w:szCs w:val="18"/>
          <w:vertAlign w:val="superscript"/>
        </w:rPr>
        <w:t xml:space="preserve"> </w:t>
      </w:r>
      <w:r>
        <w:rPr>
          <w:rFonts w:hint="eastAsia" w:ascii="宋体" w:hAnsi="宋体" w:cs="宋体"/>
          <w:color w:val="000000"/>
          <w:kern w:val="0"/>
          <w:sz w:val="18"/>
          <w:szCs w:val="18"/>
        </w:rPr>
        <w:t xml:space="preserve"> 。</w:t>
      </w:r>
    </w:p>
    <w:p w14:paraId="0F8FA5C7">
      <w:pPr>
        <w:ind w:firstLine="360" w:firstLineChars="200"/>
        <w:contextualSpacing/>
        <w:jc w:val="left"/>
        <w:rPr>
          <w:rFonts w:hint="eastAsia" w:ascii="宋体" w:hAnsi="宋体" w:cs="宋体"/>
          <w:color w:val="000000"/>
          <w:sz w:val="18"/>
          <w:szCs w:val="18"/>
        </w:rPr>
      </w:pPr>
      <w:r>
        <w:rPr>
          <w:rFonts w:hint="eastAsia" w:ascii="宋体" w:hAnsi="宋体" w:cs="宋体"/>
          <w:kern w:val="0"/>
          <w:sz w:val="18"/>
          <w:szCs w:val="18"/>
        </w:rPr>
        <w:t xml:space="preserve"> </w:t>
      </w:r>
      <w:r>
        <w:rPr>
          <w:rFonts w:hint="eastAsia" w:ascii="宋体" w:hAnsi="宋体" w:cs="宋体"/>
          <w:color w:val="000000"/>
          <w:sz w:val="18"/>
          <w:szCs w:val="18"/>
        </w:rPr>
        <w:t>1、特异质反应：与注射的剂量、方式、速度无关，呈非剂量相关性，即使使用过敏实验剂量也可引起严重的反应，一些学者认为过敏反应可能与抗原抗体反应、凝血系统、激肽系统、补体系统以及纤维溶解系统有关。</w:t>
      </w:r>
    </w:p>
    <w:p w14:paraId="1FE4CB17">
      <w:pPr>
        <w:ind w:firstLine="360" w:firstLineChars="200"/>
        <w:contextualSpacing/>
        <w:jc w:val="left"/>
        <w:rPr>
          <w:rFonts w:hint="eastAsia" w:ascii="宋体" w:hAnsi="宋体" w:cs="宋体"/>
          <w:color w:val="000000"/>
          <w:sz w:val="18"/>
          <w:szCs w:val="18"/>
        </w:rPr>
      </w:pPr>
      <w:r>
        <w:rPr>
          <w:rFonts w:hint="eastAsia" w:ascii="宋体" w:hAnsi="宋体" w:cs="宋体"/>
          <w:color w:val="000000"/>
          <w:sz w:val="18"/>
          <w:szCs w:val="18"/>
        </w:rPr>
        <w:t>2、物理化学反应（或毒性反应）：与剂量、注入方式、速度有关，呈剂量相关性，主要由对比剂的高渗透性、电荷、粘滞性、化学毒性所决定。</w:t>
      </w:r>
    </w:p>
    <w:p w14:paraId="5B7AE9C8">
      <w:pPr>
        <w:ind w:firstLine="360" w:firstLineChars="200"/>
        <w:contextualSpacing/>
        <w:jc w:val="left"/>
        <w:rPr>
          <w:rFonts w:hint="eastAsia" w:ascii="宋体" w:hAnsi="宋体" w:cs="宋体"/>
          <w:color w:val="000000"/>
          <w:sz w:val="18"/>
          <w:szCs w:val="18"/>
        </w:rPr>
      </w:pPr>
      <w:r>
        <w:rPr>
          <w:rFonts w:hint="eastAsia" w:ascii="宋体" w:hAnsi="宋体" w:cs="宋体"/>
          <w:color w:val="000000"/>
          <w:sz w:val="18"/>
          <w:szCs w:val="18"/>
        </w:rPr>
        <w:t>3、相关因素：患者的性别、年龄、心理因素、体质、基础疾病、基体的生理状态、药物、环境、</w:t>
      </w:r>
      <w:r>
        <w:rPr>
          <w:rFonts w:hint="eastAsia" w:ascii="宋体" w:hAnsi="宋体" w:cs="宋体"/>
          <w:sz w:val="18"/>
          <w:szCs w:val="18"/>
        </w:rPr>
        <w:t>给药途径及对比剂温度</w:t>
      </w:r>
      <w:r>
        <w:rPr>
          <w:rFonts w:hint="eastAsia" w:ascii="宋体" w:hAnsi="宋体" w:cs="宋体"/>
          <w:color w:val="000000"/>
          <w:sz w:val="18"/>
          <w:szCs w:val="18"/>
        </w:rPr>
        <w:t>等多种因素。</w:t>
      </w:r>
    </w:p>
    <w:p w14:paraId="17BFF03A">
      <w:pPr>
        <w:contextualSpacing/>
        <w:rPr>
          <w:rFonts w:ascii="宋体" w:hAnsi="宋体" w:cs="AdobeHeitiStd-Regular"/>
          <w:kern w:val="0"/>
          <w:sz w:val="28"/>
          <w:szCs w:val="28"/>
        </w:rPr>
      </w:pPr>
      <w:r>
        <w:rPr>
          <w:rFonts w:hint="eastAsia" w:ascii="宋体" w:hAnsi="宋体"/>
          <w:b/>
          <w:bCs/>
          <w:color w:val="000000"/>
          <w:sz w:val="18"/>
          <w:szCs w:val="18"/>
        </w:rPr>
        <w:t>四、碘对比剂不良反应的表现及处理方式</w:t>
      </w:r>
    </w:p>
    <w:p w14:paraId="25487306">
      <w:pPr>
        <w:ind w:firstLine="361" w:firstLineChars="200"/>
        <w:contextualSpacing/>
        <w:jc w:val="left"/>
        <w:rPr>
          <w:rFonts w:ascii="宋体" w:hAnsi="宋体"/>
          <w:color w:val="000000"/>
          <w:sz w:val="18"/>
          <w:szCs w:val="18"/>
        </w:rPr>
      </w:pPr>
      <w:r>
        <w:rPr>
          <w:rFonts w:hint="eastAsia" w:ascii="宋体" w:hAnsi="宋体"/>
          <w:b/>
          <w:bCs/>
          <w:color w:val="000000"/>
          <w:sz w:val="18"/>
          <w:szCs w:val="18"/>
        </w:rPr>
        <w:t>轻度不良反应</w:t>
      </w:r>
      <w:r>
        <w:rPr>
          <w:rFonts w:hint="eastAsia" w:ascii="宋体" w:hAnsi="宋体"/>
          <w:color w:val="000000"/>
          <w:sz w:val="18"/>
          <w:szCs w:val="18"/>
        </w:rPr>
        <w:t>：咳嗽、喷嚏、一过性胸闷、结膜炎、鼻炎、恶心、全身发热、瘙痒、荨麻疹、血管神经性水肿等。通常持续时间较短，具有自限性，一般不需要特殊治疗，做好病情观察。</w:t>
      </w:r>
    </w:p>
    <w:p w14:paraId="755BBBD4">
      <w:pPr>
        <w:ind w:firstLine="361" w:firstLineChars="200"/>
        <w:contextualSpacing/>
        <w:jc w:val="left"/>
        <w:rPr>
          <w:rFonts w:ascii="宋体" w:hAnsi="宋体"/>
          <w:color w:val="000000"/>
          <w:sz w:val="18"/>
          <w:szCs w:val="18"/>
        </w:rPr>
      </w:pPr>
      <w:r>
        <w:rPr>
          <w:rFonts w:hint="eastAsia" w:ascii="宋体" w:hAnsi="宋体"/>
          <w:b/>
          <w:bCs/>
          <w:color w:val="000000"/>
          <w:sz w:val="18"/>
          <w:szCs w:val="18"/>
        </w:rPr>
        <w:t>中度不良反应</w:t>
      </w:r>
      <w:r>
        <w:rPr>
          <w:rFonts w:hint="eastAsia" w:ascii="宋体" w:hAnsi="宋体"/>
          <w:color w:val="000000"/>
          <w:sz w:val="18"/>
          <w:szCs w:val="18"/>
        </w:rPr>
        <w:t>：严重呕吐、明显的荨麻疹、面部水肿、咳嗽、呼吸困难、血管迷走神经反应等，症状与轻度类似，但程度较为严重，应积极的对症处理，需要使用某些药物的治疗应请临床医生参与处理。</w:t>
      </w:r>
    </w:p>
    <w:p w14:paraId="67C0E4D4">
      <w:pPr>
        <w:ind w:firstLine="361" w:firstLineChars="200"/>
        <w:contextualSpacing/>
        <w:jc w:val="left"/>
        <w:rPr>
          <w:rFonts w:ascii="宋体" w:hAnsi="宋体"/>
          <w:color w:val="000000"/>
          <w:sz w:val="18"/>
          <w:szCs w:val="18"/>
        </w:rPr>
      </w:pPr>
      <w:r>
        <w:rPr>
          <w:rFonts w:hint="eastAsia" w:ascii="宋体" w:hAnsi="宋体"/>
          <w:b/>
          <w:bCs/>
          <w:color w:val="000000"/>
          <w:sz w:val="18"/>
          <w:szCs w:val="18"/>
        </w:rPr>
        <w:t>重度良反应</w:t>
      </w:r>
      <w:r>
        <w:rPr>
          <w:rFonts w:hint="eastAsia" w:ascii="宋体" w:hAnsi="宋体"/>
          <w:color w:val="000000"/>
          <w:sz w:val="18"/>
          <w:szCs w:val="18"/>
        </w:rPr>
        <w:t>：震颤、抽搐、意识丧失、喉头水肿、过敏性休克、心搏骤停甚至死亡等。对于重度不良反应必须立即进行抢救，行心肺复苏、抗过敏、抗休克治疗，同时立即通知急诊科、麻醉科和相关临床科室共同参与抢救。</w:t>
      </w:r>
    </w:p>
    <w:p w14:paraId="0D7A5E6F">
      <w:pPr>
        <w:contextualSpacing/>
        <w:rPr>
          <w:rFonts w:ascii="宋体" w:hAnsi="宋体"/>
          <w:b/>
          <w:color w:val="000000"/>
          <w:sz w:val="18"/>
          <w:szCs w:val="18"/>
        </w:rPr>
      </w:pPr>
      <w:r>
        <w:rPr>
          <w:rFonts w:hint="eastAsia" w:ascii="宋体" w:hAnsi="宋体"/>
          <w:b/>
          <w:color w:val="000000"/>
          <w:sz w:val="18"/>
          <w:szCs w:val="18"/>
        </w:rPr>
        <w:t>（一）具体症状的处理措施：</w:t>
      </w:r>
    </w:p>
    <w:p w14:paraId="5B1F4370">
      <w:pPr>
        <w:contextualSpacing/>
        <w:jc w:val="left"/>
        <w:rPr>
          <w:rFonts w:ascii="宋体" w:hAnsi="宋体" w:cs="仿宋"/>
          <w:b/>
          <w:color w:val="000000"/>
          <w:sz w:val="18"/>
          <w:szCs w:val="18"/>
        </w:rPr>
      </w:pPr>
      <w:r>
        <w:rPr>
          <w:rFonts w:hint="eastAsia" w:ascii="宋体" w:hAnsi="宋体" w:cs="仿宋"/>
          <w:b/>
          <w:color w:val="000000"/>
          <w:sz w:val="18"/>
          <w:szCs w:val="18"/>
        </w:rPr>
        <w:t>1、恶心、呕吐</w:t>
      </w:r>
    </w:p>
    <w:p w14:paraId="6C5098FF">
      <w:pPr>
        <w:ind w:firstLine="360" w:firstLineChars="200"/>
        <w:contextualSpacing/>
        <w:jc w:val="left"/>
        <w:rPr>
          <w:rFonts w:ascii="宋体" w:hAnsi="宋体"/>
          <w:color w:val="000000"/>
          <w:sz w:val="18"/>
          <w:szCs w:val="18"/>
        </w:rPr>
      </w:pPr>
      <w:r>
        <w:rPr>
          <w:rFonts w:hint="eastAsia" w:ascii="宋体" w:hAnsi="宋体"/>
          <w:color w:val="000000"/>
          <w:sz w:val="18"/>
          <w:szCs w:val="18"/>
        </w:rPr>
        <w:t>（1）为一过性的，加强观察，不需特殊处理；</w:t>
      </w:r>
    </w:p>
    <w:p w14:paraId="127A16F0">
      <w:pPr>
        <w:ind w:firstLine="360" w:firstLineChars="200"/>
        <w:contextualSpacing/>
        <w:jc w:val="left"/>
        <w:rPr>
          <w:rFonts w:ascii="宋体" w:hAnsi="宋体"/>
          <w:color w:val="000000"/>
          <w:sz w:val="18"/>
          <w:szCs w:val="18"/>
        </w:rPr>
      </w:pPr>
      <w:r>
        <w:rPr>
          <w:rFonts w:hint="eastAsia" w:ascii="宋体" w:hAnsi="宋体"/>
          <w:color w:val="000000"/>
          <w:sz w:val="18"/>
          <w:szCs w:val="18"/>
        </w:rPr>
        <w:t>（2）严重者平卧位，头偏向一侧，保持呼吸道通畅；</w:t>
      </w:r>
    </w:p>
    <w:p w14:paraId="23DEE478">
      <w:pPr>
        <w:ind w:firstLine="360" w:firstLineChars="200"/>
        <w:contextualSpacing/>
        <w:jc w:val="left"/>
        <w:rPr>
          <w:rFonts w:ascii="宋体" w:hAnsi="宋体"/>
          <w:color w:val="000000"/>
          <w:sz w:val="18"/>
          <w:szCs w:val="18"/>
        </w:rPr>
      </w:pPr>
      <w:r>
        <w:rPr>
          <w:rFonts w:hint="eastAsia" w:ascii="宋体" w:hAnsi="宋体"/>
          <w:color w:val="000000"/>
          <w:sz w:val="18"/>
          <w:szCs w:val="18"/>
        </w:rPr>
        <w:t>（3）持续时间长的应考虑适当的应用止吐药；</w:t>
      </w:r>
    </w:p>
    <w:p w14:paraId="55CD9B01">
      <w:pPr>
        <w:ind w:firstLine="360" w:firstLineChars="200"/>
        <w:contextualSpacing/>
        <w:jc w:val="left"/>
        <w:rPr>
          <w:rFonts w:ascii="宋体" w:hAnsi="宋体"/>
          <w:color w:val="000000"/>
          <w:sz w:val="18"/>
          <w:szCs w:val="18"/>
        </w:rPr>
      </w:pPr>
      <w:r>
        <w:rPr>
          <w:rFonts w:hint="eastAsia" w:ascii="宋体" w:hAnsi="宋体"/>
          <w:color w:val="000000"/>
          <w:sz w:val="18"/>
          <w:szCs w:val="18"/>
        </w:rPr>
        <w:t>（4）必要时使用抗过敏的药物，合理水化，加速对比剂的排出。</w:t>
      </w:r>
    </w:p>
    <w:p w14:paraId="5661B825">
      <w:pPr>
        <w:contextualSpacing/>
        <w:jc w:val="left"/>
        <w:rPr>
          <w:rFonts w:ascii="宋体" w:hAnsi="宋体" w:cs="仿宋"/>
          <w:b/>
          <w:color w:val="000000"/>
          <w:sz w:val="18"/>
          <w:szCs w:val="18"/>
        </w:rPr>
      </w:pPr>
      <w:r>
        <w:rPr>
          <w:rFonts w:hint="eastAsia" w:ascii="宋体" w:hAnsi="宋体" w:cs="仿宋"/>
          <w:b/>
          <w:color w:val="000000"/>
          <w:sz w:val="18"/>
          <w:szCs w:val="18"/>
        </w:rPr>
        <w:t>2、荨麻疹</w:t>
      </w:r>
    </w:p>
    <w:p w14:paraId="5DE57EF5">
      <w:pPr>
        <w:ind w:firstLine="360" w:firstLineChars="200"/>
        <w:contextualSpacing/>
        <w:jc w:val="left"/>
        <w:rPr>
          <w:rFonts w:ascii="宋体" w:hAnsi="宋体"/>
          <w:color w:val="000000"/>
          <w:sz w:val="18"/>
          <w:szCs w:val="18"/>
        </w:rPr>
      </w:pPr>
      <w:r>
        <w:rPr>
          <w:rFonts w:hint="eastAsia" w:ascii="宋体" w:hAnsi="宋体"/>
          <w:color w:val="000000"/>
          <w:sz w:val="18"/>
          <w:szCs w:val="18"/>
        </w:rPr>
        <w:t>（1）为散发性、一过性，予以观察、饮水、安慰；</w:t>
      </w:r>
    </w:p>
    <w:p w14:paraId="4EF0FA95">
      <w:pPr>
        <w:ind w:firstLine="360" w:firstLineChars="200"/>
        <w:contextualSpacing/>
        <w:jc w:val="left"/>
        <w:rPr>
          <w:rFonts w:ascii="宋体" w:hAnsi="宋体"/>
          <w:color w:val="000000"/>
          <w:sz w:val="18"/>
          <w:szCs w:val="18"/>
        </w:rPr>
      </w:pPr>
      <w:r>
        <w:rPr>
          <w:rFonts w:hint="eastAsia" w:ascii="宋体" w:hAnsi="宋体"/>
          <w:color w:val="000000"/>
          <w:sz w:val="18"/>
          <w:szCs w:val="18"/>
        </w:rPr>
        <w:t>（2）持续时间较长的可适当的给与组胺H1受体阻滞剂肌注或者静脉注射；</w:t>
      </w:r>
    </w:p>
    <w:p w14:paraId="62EA2D75">
      <w:pPr>
        <w:ind w:firstLine="360" w:firstLineChars="200"/>
        <w:contextualSpacing/>
        <w:jc w:val="left"/>
        <w:rPr>
          <w:rFonts w:ascii="宋体" w:hAnsi="宋体"/>
          <w:color w:val="000000"/>
          <w:sz w:val="18"/>
          <w:szCs w:val="18"/>
        </w:rPr>
      </w:pPr>
      <w:r>
        <w:rPr>
          <w:rFonts w:hint="eastAsia" w:ascii="宋体" w:hAnsi="宋体"/>
          <w:color w:val="000000"/>
          <w:sz w:val="18"/>
          <w:szCs w:val="18"/>
        </w:rPr>
        <w:t>（3）大范围者可考虑使用1：1000肾上腺素，成人0.1-0.3mg肌内注射，儿童0.01ml/kg肌注，最大剂量不超过0.3mg，必要时可重复给药；</w:t>
      </w:r>
    </w:p>
    <w:p w14:paraId="450C5609">
      <w:pPr>
        <w:ind w:firstLine="360" w:firstLineChars="200"/>
        <w:contextualSpacing/>
        <w:jc w:val="left"/>
        <w:rPr>
          <w:rFonts w:ascii="宋体" w:hAnsi="宋体"/>
          <w:color w:val="000000"/>
          <w:sz w:val="18"/>
          <w:szCs w:val="18"/>
        </w:rPr>
      </w:pPr>
      <w:r>
        <w:rPr>
          <w:rFonts w:hint="eastAsia" w:ascii="宋体" w:hAnsi="宋体"/>
          <w:color w:val="000000"/>
          <w:sz w:val="18"/>
          <w:szCs w:val="18"/>
        </w:rPr>
        <w:t>（4）口服水化，加快对比剂的排出。</w:t>
      </w:r>
    </w:p>
    <w:p w14:paraId="3D528E1F">
      <w:pPr>
        <w:contextualSpacing/>
        <w:jc w:val="left"/>
        <w:rPr>
          <w:rFonts w:ascii="宋体" w:hAnsi="宋体" w:cs="仿宋"/>
          <w:b/>
          <w:color w:val="000000"/>
          <w:sz w:val="18"/>
          <w:szCs w:val="18"/>
        </w:rPr>
      </w:pPr>
      <w:r>
        <w:rPr>
          <w:rFonts w:hint="eastAsia" w:ascii="宋体" w:hAnsi="宋体" w:cs="仿宋"/>
          <w:b/>
          <w:color w:val="000000"/>
          <w:sz w:val="18"/>
          <w:szCs w:val="18"/>
        </w:rPr>
        <w:t>3、喉头水肿/支气管痉挛</w:t>
      </w:r>
    </w:p>
    <w:p w14:paraId="085A3960">
      <w:pPr>
        <w:ind w:firstLine="360" w:firstLineChars="200"/>
        <w:contextualSpacing/>
        <w:jc w:val="left"/>
        <w:rPr>
          <w:rFonts w:ascii="宋体" w:hAnsi="宋体"/>
          <w:color w:val="000000"/>
          <w:sz w:val="18"/>
          <w:szCs w:val="18"/>
        </w:rPr>
      </w:pPr>
      <w:r>
        <w:rPr>
          <w:rFonts w:hint="eastAsia" w:ascii="宋体" w:hAnsi="宋体"/>
          <w:color w:val="000000"/>
          <w:sz w:val="18"/>
          <w:szCs w:val="18"/>
        </w:rPr>
        <w:t>（1）正确的评估与判断，发现喉头水肿（气管痉挛）的征象如声音嘶哑、呼吸困难、血氧饱和度下降应及时通知急诊科；</w:t>
      </w:r>
    </w:p>
    <w:p w14:paraId="14CCD189">
      <w:pPr>
        <w:ind w:firstLine="360" w:firstLineChars="200"/>
        <w:contextualSpacing/>
        <w:jc w:val="left"/>
        <w:rPr>
          <w:rFonts w:ascii="宋体" w:hAnsi="宋体"/>
          <w:color w:val="000000"/>
          <w:sz w:val="18"/>
          <w:szCs w:val="18"/>
        </w:rPr>
      </w:pPr>
      <w:r>
        <w:rPr>
          <w:rFonts w:hint="eastAsia" w:ascii="宋体" w:hAnsi="宋体"/>
          <w:color w:val="000000"/>
          <w:sz w:val="18"/>
          <w:szCs w:val="18"/>
        </w:rPr>
        <w:t>（2）立即进行面罩给氧或者简易呼吸器给氧（6-8L/min）；</w:t>
      </w:r>
    </w:p>
    <w:p w14:paraId="58F3AAD3">
      <w:pPr>
        <w:ind w:firstLine="360" w:firstLineChars="200"/>
        <w:contextualSpacing/>
        <w:jc w:val="left"/>
        <w:rPr>
          <w:rFonts w:ascii="宋体" w:hAnsi="宋体"/>
          <w:color w:val="000000"/>
          <w:sz w:val="18"/>
          <w:szCs w:val="18"/>
        </w:rPr>
      </w:pPr>
      <w:r>
        <w:rPr>
          <w:rFonts w:hint="eastAsia" w:ascii="宋体" w:hAnsi="宋体"/>
          <w:color w:val="000000"/>
          <w:sz w:val="18"/>
          <w:szCs w:val="18"/>
        </w:rPr>
        <w:t>（3）必要时可用肾上腺素（1：1000）1mg加入0.9%生理盐水1ml稀释后喷雾喉部，可暂时缓解黏膜水肿，对于支气管痉挛的患者也可使用缓解痉挛的药物如沙丁胺醇吸入，静滴氨茶碱；</w:t>
      </w:r>
    </w:p>
    <w:p w14:paraId="2D584CA9">
      <w:pPr>
        <w:ind w:firstLine="360" w:firstLineChars="200"/>
        <w:contextualSpacing/>
        <w:jc w:val="left"/>
        <w:rPr>
          <w:rFonts w:ascii="宋体" w:hAnsi="宋体"/>
          <w:color w:val="000000"/>
          <w:sz w:val="18"/>
          <w:szCs w:val="18"/>
        </w:rPr>
      </w:pPr>
      <w:r>
        <w:rPr>
          <w:rFonts w:hint="eastAsia" w:ascii="宋体" w:hAnsi="宋体"/>
          <w:color w:val="000000"/>
          <w:sz w:val="18"/>
          <w:szCs w:val="18"/>
        </w:rPr>
        <w:t>（4）呼吸极度困难时，立即行环甲膜穿刺，针头尾端向患者头部倾斜45°，必要时请急诊科、麻醉科医生行气管插管；</w:t>
      </w:r>
    </w:p>
    <w:p w14:paraId="137709D4">
      <w:pPr>
        <w:ind w:firstLine="360" w:firstLineChars="200"/>
        <w:contextualSpacing/>
        <w:jc w:val="left"/>
        <w:rPr>
          <w:rFonts w:ascii="宋体" w:hAnsi="宋体"/>
          <w:color w:val="000000"/>
          <w:sz w:val="18"/>
          <w:szCs w:val="18"/>
        </w:rPr>
      </w:pPr>
      <w:r>
        <w:rPr>
          <w:rFonts w:hint="eastAsia" w:ascii="宋体" w:hAnsi="宋体"/>
          <w:color w:val="000000"/>
          <w:sz w:val="18"/>
          <w:szCs w:val="18"/>
        </w:rPr>
        <w:t>（5）严密观察患者的呼吸、意识、面色及口唇颜色，并做好病情观察和抢救记录。</w:t>
      </w:r>
    </w:p>
    <w:p w14:paraId="5CB1544D">
      <w:pPr>
        <w:contextualSpacing/>
        <w:jc w:val="left"/>
        <w:rPr>
          <w:rFonts w:ascii="宋体" w:hAnsi="宋体" w:cs="仿宋"/>
          <w:b/>
          <w:color w:val="000000"/>
          <w:sz w:val="18"/>
          <w:szCs w:val="18"/>
        </w:rPr>
      </w:pPr>
      <w:r>
        <w:rPr>
          <w:rFonts w:hint="eastAsia" w:ascii="宋体" w:hAnsi="宋体" w:cs="仿宋"/>
          <w:b/>
          <w:color w:val="000000"/>
          <w:sz w:val="18"/>
          <w:szCs w:val="18"/>
        </w:rPr>
        <w:t>4、过敏性休克</w:t>
      </w:r>
    </w:p>
    <w:p w14:paraId="5AF9A1B6">
      <w:pPr>
        <w:ind w:firstLine="360" w:firstLineChars="200"/>
        <w:contextualSpacing/>
        <w:jc w:val="left"/>
        <w:rPr>
          <w:rFonts w:ascii="宋体" w:hAnsi="宋体"/>
          <w:color w:val="000000"/>
          <w:sz w:val="18"/>
          <w:szCs w:val="18"/>
        </w:rPr>
      </w:pPr>
      <w:r>
        <w:rPr>
          <w:rFonts w:hint="eastAsia" w:ascii="宋体" w:hAnsi="宋体"/>
          <w:color w:val="000000"/>
          <w:sz w:val="18"/>
          <w:szCs w:val="18"/>
        </w:rPr>
        <w:t>（1）评估患者的情况，及时通知急诊科；</w:t>
      </w:r>
    </w:p>
    <w:p w14:paraId="5FCEA61E">
      <w:pPr>
        <w:ind w:firstLine="360" w:firstLineChars="200"/>
        <w:contextualSpacing/>
        <w:jc w:val="left"/>
        <w:rPr>
          <w:rFonts w:ascii="宋体" w:hAnsi="宋体"/>
          <w:color w:val="000000"/>
          <w:sz w:val="18"/>
          <w:szCs w:val="18"/>
        </w:rPr>
      </w:pPr>
      <w:r>
        <w:rPr>
          <w:rFonts w:hint="eastAsia" w:ascii="宋体" w:hAnsi="宋体"/>
          <w:color w:val="000000"/>
          <w:sz w:val="18"/>
          <w:szCs w:val="18"/>
        </w:rPr>
        <w:t>（2）平卧，抬高患者的双腿，注意保暖；</w:t>
      </w:r>
    </w:p>
    <w:p w14:paraId="4CD7E7DE">
      <w:pPr>
        <w:ind w:firstLine="360" w:firstLineChars="200"/>
        <w:contextualSpacing/>
        <w:jc w:val="left"/>
        <w:rPr>
          <w:rFonts w:ascii="宋体" w:hAnsi="宋体"/>
          <w:color w:val="000000"/>
          <w:sz w:val="18"/>
          <w:szCs w:val="18"/>
        </w:rPr>
      </w:pPr>
      <w:r>
        <w:rPr>
          <w:rFonts w:hint="eastAsia" w:ascii="宋体" w:hAnsi="宋体"/>
          <w:color w:val="000000"/>
          <w:sz w:val="18"/>
          <w:szCs w:val="18"/>
        </w:rPr>
        <w:t>（3）鼻导管或者面罩吸氧（6-8L/min），监测生命体征和血氧饱和度；</w:t>
      </w:r>
    </w:p>
    <w:p w14:paraId="6854BFF8">
      <w:pPr>
        <w:ind w:firstLine="360" w:firstLineChars="200"/>
        <w:contextualSpacing/>
        <w:jc w:val="left"/>
        <w:rPr>
          <w:rFonts w:ascii="宋体" w:hAnsi="宋体"/>
          <w:color w:val="000000"/>
          <w:sz w:val="18"/>
          <w:szCs w:val="18"/>
        </w:rPr>
      </w:pPr>
      <w:r>
        <w:rPr>
          <w:rFonts w:hint="eastAsia" w:ascii="宋体" w:hAnsi="宋体"/>
          <w:color w:val="000000"/>
          <w:sz w:val="18"/>
          <w:szCs w:val="18"/>
        </w:rPr>
        <w:t>（4）开放静脉通道，快速进行静脉补液。（0.9%生理盐水、乳酸林格液、低分子右旋糖酐）；</w:t>
      </w:r>
    </w:p>
    <w:p w14:paraId="59D53246">
      <w:pPr>
        <w:ind w:firstLine="360" w:firstLineChars="200"/>
        <w:contextualSpacing/>
        <w:jc w:val="left"/>
        <w:rPr>
          <w:rFonts w:ascii="宋体" w:hAnsi="宋体"/>
          <w:color w:val="000000"/>
          <w:sz w:val="18"/>
          <w:szCs w:val="18"/>
        </w:rPr>
      </w:pPr>
      <w:r>
        <w:rPr>
          <w:rFonts w:hint="eastAsia" w:ascii="宋体" w:hAnsi="宋体"/>
          <w:color w:val="000000"/>
          <w:sz w:val="18"/>
          <w:szCs w:val="18"/>
        </w:rPr>
        <w:t>（5）肌内注射1:1000肾上腺素0.5ml（0.5mg），必要时可重复给药，儿童患者：6-12岁予以0.3ml肌内注射，6岁以下予以0.15ml肌内注射；</w:t>
      </w:r>
    </w:p>
    <w:p w14:paraId="092361C0">
      <w:pPr>
        <w:ind w:firstLine="360" w:firstLineChars="200"/>
        <w:contextualSpacing/>
        <w:jc w:val="left"/>
        <w:rPr>
          <w:rFonts w:ascii="宋体" w:hAnsi="宋体"/>
          <w:color w:val="000000"/>
          <w:sz w:val="18"/>
          <w:szCs w:val="18"/>
        </w:rPr>
      </w:pPr>
      <w:r>
        <w:rPr>
          <w:rFonts w:hint="eastAsia" w:ascii="宋体" w:hAnsi="宋体"/>
          <w:color w:val="000000"/>
          <w:sz w:val="18"/>
          <w:szCs w:val="18"/>
        </w:rPr>
        <w:t>（6）必要时遵医嘱给与地塞米松10-20mg静脉推注或氢化可的松100-200mg加入5%-10%葡萄糖溶液中静脉滴注；</w:t>
      </w:r>
    </w:p>
    <w:p w14:paraId="2F62235D">
      <w:pPr>
        <w:ind w:firstLine="360" w:firstLineChars="200"/>
        <w:contextualSpacing/>
        <w:jc w:val="left"/>
        <w:rPr>
          <w:rFonts w:ascii="宋体" w:hAnsi="宋体"/>
          <w:color w:val="000000"/>
          <w:sz w:val="18"/>
          <w:szCs w:val="18"/>
        </w:rPr>
      </w:pPr>
      <w:r>
        <w:rPr>
          <w:rFonts w:hint="eastAsia" w:ascii="宋体" w:hAnsi="宋体"/>
          <w:color w:val="000000"/>
          <w:sz w:val="18"/>
          <w:szCs w:val="18"/>
        </w:rPr>
        <w:t>（7）必要时遵医嘱给与升压药多巴胺或间羟胺；</w:t>
      </w:r>
    </w:p>
    <w:p w14:paraId="3DDABE1E">
      <w:pPr>
        <w:ind w:firstLine="360" w:firstLineChars="200"/>
        <w:contextualSpacing/>
        <w:jc w:val="left"/>
        <w:rPr>
          <w:rFonts w:ascii="宋体" w:hAnsi="宋体"/>
          <w:color w:val="000000"/>
          <w:sz w:val="18"/>
          <w:szCs w:val="18"/>
        </w:rPr>
      </w:pPr>
      <w:r>
        <w:rPr>
          <w:rFonts w:hint="eastAsia" w:ascii="宋体" w:hAnsi="宋体"/>
          <w:color w:val="000000"/>
          <w:sz w:val="18"/>
          <w:szCs w:val="18"/>
        </w:rPr>
        <w:t>（8）严密观察病情变化，并做好抢救记录。</w:t>
      </w:r>
    </w:p>
    <w:p w14:paraId="25FEAE3C">
      <w:pPr>
        <w:contextualSpacing/>
        <w:jc w:val="left"/>
        <w:rPr>
          <w:rFonts w:ascii="宋体" w:hAnsi="宋体" w:cs="仿宋"/>
          <w:b/>
          <w:color w:val="000000"/>
          <w:sz w:val="18"/>
          <w:szCs w:val="18"/>
        </w:rPr>
      </w:pPr>
      <w:r>
        <w:rPr>
          <w:rFonts w:hint="eastAsia" w:ascii="宋体" w:hAnsi="宋体" w:cs="仿宋"/>
          <w:b/>
          <w:color w:val="000000"/>
          <w:sz w:val="18"/>
          <w:szCs w:val="18"/>
        </w:rPr>
        <w:t>5、迷走神经反应</w:t>
      </w:r>
    </w:p>
    <w:p w14:paraId="52A5C5C0">
      <w:pPr>
        <w:ind w:firstLine="360" w:firstLineChars="200"/>
        <w:contextualSpacing/>
        <w:jc w:val="left"/>
        <w:rPr>
          <w:rFonts w:ascii="宋体" w:hAnsi="宋体"/>
          <w:color w:val="000000"/>
          <w:sz w:val="18"/>
          <w:szCs w:val="18"/>
        </w:rPr>
      </w:pPr>
      <w:r>
        <w:rPr>
          <w:rFonts w:hint="eastAsia" w:ascii="宋体" w:hAnsi="宋体"/>
          <w:color w:val="000000"/>
          <w:sz w:val="18"/>
          <w:szCs w:val="18"/>
        </w:rPr>
        <w:t>（1）正确的评估与判断（低血压和心动过缓），及时通知急诊科；</w:t>
      </w:r>
    </w:p>
    <w:p w14:paraId="35EDBB43">
      <w:pPr>
        <w:ind w:firstLine="360" w:firstLineChars="200"/>
        <w:contextualSpacing/>
        <w:jc w:val="left"/>
        <w:rPr>
          <w:rFonts w:ascii="宋体" w:hAnsi="宋体"/>
          <w:color w:val="000000"/>
          <w:sz w:val="18"/>
          <w:szCs w:val="18"/>
        </w:rPr>
      </w:pPr>
      <w:r>
        <w:rPr>
          <w:rFonts w:hint="eastAsia" w:ascii="宋体" w:hAnsi="宋体"/>
          <w:color w:val="000000"/>
          <w:sz w:val="18"/>
          <w:szCs w:val="18"/>
        </w:rPr>
        <w:t>（2）平卧，抬高患者的双腿，注意保暖；</w:t>
      </w:r>
    </w:p>
    <w:p w14:paraId="14BEB64F">
      <w:pPr>
        <w:ind w:firstLine="360" w:firstLineChars="200"/>
        <w:contextualSpacing/>
        <w:jc w:val="left"/>
        <w:rPr>
          <w:rFonts w:ascii="宋体" w:hAnsi="宋体"/>
          <w:color w:val="000000"/>
          <w:sz w:val="18"/>
          <w:szCs w:val="18"/>
        </w:rPr>
      </w:pPr>
      <w:r>
        <w:rPr>
          <w:rFonts w:hint="eastAsia" w:ascii="宋体" w:hAnsi="宋体"/>
          <w:color w:val="000000"/>
          <w:sz w:val="18"/>
          <w:szCs w:val="18"/>
        </w:rPr>
        <w:t>（3）给与氧气吸入，鼻导管或者面罩吸氧，监测生命体征和血氧饱和度；</w:t>
      </w:r>
    </w:p>
    <w:p w14:paraId="032D1AD4">
      <w:pPr>
        <w:ind w:firstLine="360" w:firstLineChars="200"/>
        <w:contextualSpacing/>
        <w:jc w:val="left"/>
        <w:rPr>
          <w:rFonts w:ascii="宋体" w:hAnsi="宋体"/>
          <w:color w:val="000000"/>
          <w:sz w:val="18"/>
          <w:szCs w:val="18"/>
        </w:rPr>
      </w:pPr>
      <w:r>
        <w:rPr>
          <w:rFonts w:hint="eastAsia" w:ascii="宋体" w:hAnsi="宋体"/>
          <w:color w:val="000000"/>
          <w:sz w:val="18"/>
          <w:szCs w:val="18"/>
        </w:rPr>
        <w:t>（4）静脉注射阿托品0.5-1.0mg,必要时3-5分钟可重复给药，成人总剂量可达3mg，儿童总剂量可达2mg；</w:t>
      </w:r>
    </w:p>
    <w:p w14:paraId="222E3FC9">
      <w:pPr>
        <w:ind w:firstLine="360" w:firstLineChars="200"/>
        <w:contextualSpacing/>
        <w:jc w:val="left"/>
        <w:rPr>
          <w:rFonts w:ascii="宋体" w:hAnsi="宋体"/>
          <w:color w:val="000000"/>
          <w:sz w:val="18"/>
          <w:szCs w:val="18"/>
        </w:rPr>
      </w:pPr>
      <w:r>
        <w:rPr>
          <w:rFonts w:hint="eastAsia" w:ascii="宋体" w:hAnsi="宋体"/>
          <w:color w:val="000000"/>
          <w:sz w:val="18"/>
          <w:szCs w:val="18"/>
        </w:rPr>
        <w:t>（5）快速静脉补液：0.9%生理盐水、乳酸林格液、低分子右旋糖酐；</w:t>
      </w:r>
    </w:p>
    <w:p w14:paraId="5163A8FA">
      <w:pPr>
        <w:ind w:firstLine="360" w:firstLineChars="200"/>
        <w:contextualSpacing/>
        <w:jc w:val="left"/>
        <w:rPr>
          <w:rFonts w:ascii="宋体" w:hAnsi="宋体"/>
          <w:color w:val="000000"/>
          <w:sz w:val="18"/>
          <w:szCs w:val="18"/>
        </w:rPr>
      </w:pPr>
      <w:r>
        <w:rPr>
          <w:rFonts w:hint="eastAsia" w:ascii="宋体" w:hAnsi="宋体"/>
          <w:color w:val="000000"/>
          <w:sz w:val="18"/>
          <w:szCs w:val="18"/>
        </w:rPr>
        <w:t>（6）必要时遵医嘱给与H1受体阻滞剂或肾上腺素；</w:t>
      </w:r>
    </w:p>
    <w:p w14:paraId="3B5F423F">
      <w:pPr>
        <w:ind w:firstLine="360" w:firstLineChars="200"/>
        <w:contextualSpacing/>
        <w:jc w:val="left"/>
        <w:rPr>
          <w:rFonts w:ascii="宋体" w:hAnsi="宋体"/>
          <w:color w:val="000000"/>
          <w:sz w:val="18"/>
          <w:szCs w:val="18"/>
        </w:rPr>
      </w:pPr>
      <w:r>
        <w:rPr>
          <w:rFonts w:hint="eastAsia" w:ascii="宋体" w:hAnsi="宋体"/>
          <w:color w:val="000000"/>
          <w:sz w:val="18"/>
          <w:szCs w:val="18"/>
        </w:rPr>
        <w:t>（7）严密观察病情变化，并做好抢救记录。</w:t>
      </w:r>
    </w:p>
    <w:p w14:paraId="3A28CAE2">
      <w:pPr>
        <w:contextualSpacing/>
        <w:jc w:val="left"/>
        <w:rPr>
          <w:rFonts w:ascii="宋体" w:hAnsi="宋体"/>
          <w:color w:val="000000"/>
          <w:sz w:val="18"/>
          <w:szCs w:val="18"/>
        </w:rPr>
      </w:pPr>
      <w:r>
        <w:rPr>
          <w:rFonts w:hint="eastAsia" w:ascii="宋体" w:hAnsi="宋体"/>
          <w:b/>
          <w:bCs/>
          <w:color w:val="000000"/>
          <w:sz w:val="18"/>
          <w:szCs w:val="18"/>
        </w:rPr>
        <w:t>6、心搏骤停</w:t>
      </w:r>
    </w:p>
    <w:p w14:paraId="343E5F53">
      <w:pPr>
        <w:ind w:firstLine="360" w:firstLineChars="200"/>
        <w:contextualSpacing/>
        <w:jc w:val="left"/>
        <w:rPr>
          <w:rFonts w:ascii="宋体" w:hAnsi="宋体"/>
          <w:color w:val="000000"/>
          <w:sz w:val="18"/>
          <w:szCs w:val="18"/>
        </w:rPr>
      </w:pPr>
      <w:r>
        <w:rPr>
          <w:rFonts w:hint="eastAsia" w:ascii="宋体" w:hAnsi="宋体"/>
          <w:color w:val="000000"/>
          <w:sz w:val="18"/>
          <w:szCs w:val="18"/>
        </w:rPr>
        <w:t>（1）正确评估病情，发现呼吸、心搏骤停应立即停止检查，通知急诊科；</w:t>
      </w:r>
    </w:p>
    <w:p w14:paraId="6022D3F3">
      <w:pPr>
        <w:ind w:firstLine="360" w:firstLineChars="200"/>
        <w:contextualSpacing/>
        <w:jc w:val="left"/>
        <w:rPr>
          <w:rFonts w:ascii="宋体" w:hAnsi="宋体"/>
          <w:color w:val="000000"/>
          <w:sz w:val="18"/>
          <w:szCs w:val="18"/>
        </w:rPr>
      </w:pPr>
      <w:r>
        <w:rPr>
          <w:rFonts w:hint="eastAsia" w:ascii="宋体" w:hAnsi="宋体"/>
          <w:color w:val="000000"/>
          <w:sz w:val="18"/>
          <w:szCs w:val="18"/>
        </w:rPr>
        <w:t>（2）就地抢救，将患者置于水平地面上，立即进行心肺复苏；</w:t>
      </w:r>
    </w:p>
    <w:p w14:paraId="64C2F7A3">
      <w:pPr>
        <w:ind w:firstLine="360" w:firstLineChars="200"/>
        <w:contextualSpacing/>
        <w:jc w:val="left"/>
        <w:rPr>
          <w:rFonts w:ascii="宋体" w:hAnsi="宋体"/>
          <w:color w:val="000000"/>
          <w:sz w:val="18"/>
          <w:szCs w:val="18"/>
        </w:rPr>
      </w:pPr>
      <w:r>
        <w:rPr>
          <w:rFonts w:hint="eastAsia" w:ascii="宋体" w:hAnsi="宋体"/>
          <w:color w:val="000000"/>
          <w:sz w:val="18"/>
          <w:szCs w:val="18"/>
        </w:rPr>
        <w:t>（3）肌肉或静脉推注1：1000肾上腺素成人0.5ml（0.5mg）,必要时可重复给药，儿童患者：6-12岁予以0.3ml肌肉或静脉推注，6岁以下予以0.15ml肌肉或静脉推注；</w:t>
      </w:r>
    </w:p>
    <w:p w14:paraId="2FA3A3F0">
      <w:pPr>
        <w:ind w:firstLine="360" w:firstLineChars="200"/>
        <w:contextualSpacing/>
        <w:jc w:val="left"/>
        <w:rPr>
          <w:rFonts w:ascii="宋体" w:hAnsi="宋体"/>
          <w:color w:val="000000"/>
          <w:sz w:val="18"/>
          <w:szCs w:val="18"/>
        </w:rPr>
      </w:pPr>
      <w:r>
        <w:rPr>
          <w:rFonts w:hint="eastAsia" w:ascii="宋体" w:hAnsi="宋体"/>
          <w:color w:val="000000"/>
          <w:sz w:val="18"/>
          <w:szCs w:val="18"/>
        </w:rPr>
        <w:t>（4</w:t>
      </w:r>
      <w:r>
        <w:rPr>
          <w:rFonts w:ascii="宋体" w:hAnsi="宋体"/>
          <w:color w:val="000000"/>
          <w:sz w:val="18"/>
          <w:szCs w:val="18"/>
        </w:rPr>
        <w:t>）</w:t>
      </w:r>
      <w:r>
        <w:rPr>
          <w:rFonts w:hint="eastAsia" w:ascii="宋体" w:hAnsi="宋体"/>
          <w:color w:val="000000"/>
          <w:sz w:val="18"/>
          <w:szCs w:val="18"/>
        </w:rPr>
        <w:t>快速静脉补液：0.9%生理盐水、乳酸林格液、低分子右旋糖酐；</w:t>
      </w:r>
    </w:p>
    <w:p w14:paraId="20CB5059">
      <w:pPr>
        <w:ind w:firstLine="360" w:firstLineChars="200"/>
        <w:contextualSpacing/>
        <w:jc w:val="left"/>
        <w:rPr>
          <w:rFonts w:ascii="宋体" w:hAnsi="宋体"/>
          <w:color w:val="000000"/>
          <w:sz w:val="18"/>
          <w:szCs w:val="18"/>
        </w:rPr>
      </w:pPr>
      <w:r>
        <w:rPr>
          <w:rFonts w:hint="eastAsia" w:ascii="宋体" w:hAnsi="宋体"/>
          <w:color w:val="000000"/>
          <w:sz w:val="18"/>
          <w:szCs w:val="18"/>
        </w:rPr>
        <w:t>（5）必要时遵医嘱给与地塞米松10-20mg静脉推注或氢化可的松100-200mg加入5%-10%葡萄糖溶液中静脉滴注；</w:t>
      </w:r>
    </w:p>
    <w:p w14:paraId="755D210D">
      <w:pPr>
        <w:ind w:firstLine="360" w:firstLineChars="200"/>
        <w:contextualSpacing/>
        <w:jc w:val="left"/>
        <w:rPr>
          <w:rFonts w:ascii="宋体" w:hAnsi="宋体"/>
          <w:color w:val="000000"/>
          <w:sz w:val="18"/>
          <w:szCs w:val="18"/>
        </w:rPr>
      </w:pPr>
      <w:r>
        <w:rPr>
          <w:rFonts w:hint="eastAsia" w:ascii="宋体" w:hAnsi="宋体"/>
          <w:color w:val="000000"/>
          <w:sz w:val="18"/>
          <w:szCs w:val="18"/>
        </w:rPr>
        <w:t>（6）血压低者遵医嘱给与升压药多巴胺或间羟胺，心率慢者必要时给与阿托品0.5-1mg静脉注射；</w:t>
      </w:r>
    </w:p>
    <w:p w14:paraId="6AD80DD3">
      <w:pPr>
        <w:ind w:firstLine="360" w:firstLineChars="200"/>
        <w:contextualSpacing/>
        <w:jc w:val="left"/>
        <w:rPr>
          <w:rFonts w:ascii="宋体" w:hAnsi="宋体"/>
          <w:color w:val="000000"/>
          <w:sz w:val="18"/>
          <w:szCs w:val="18"/>
        </w:rPr>
      </w:pPr>
      <w:r>
        <w:rPr>
          <w:rFonts w:hint="eastAsia" w:ascii="宋体" w:hAnsi="宋体"/>
          <w:color w:val="000000"/>
          <w:sz w:val="18"/>
          <w:szCs w:val="18"/>
        </w:rPr>
        <w:t>（7）必要时遵医嘱给与抗酸、脱水、保护脑细胞等其他的治疗；</w:t>
      </w:r>
    </w:p>
    <w:p w14:paraId="5E71C0A1">
      <w:pPr>
        <w:ind w:firstLine="360" w:firstLineChars="200"/>
        <w:contextualSpacing/>
        <w:jc w:val="left"/>
        <w:rPr>
          <w:rFonts w:ascii="宋体" w:hAnsi="宋体"/>
          <w:color w:val="000000"/>
          <w:sz w:val="28"/>
          <w:szCs w:val="28"/>
        </w:rPr>
      </w:pPr>
      <w:r>
        <w:rPr>
          <w:rFonts w:hint="eastAsia" w:ascii="宋体" w:hAnsi="宋体"/>
          <w:color w:val="000000"/>
          <w:sz w:val="18"/>
          <w:szCs w:val="18"/>
        </w:rPr>
        <w:t>（8）严密观察复苏的效果，监测患者的生命体征、意识、瞳孔等情况，做好抢救记录。</w:t>
      </w:r>
    </w:p>
    <w:p w14:paraId="4FD1E290">
      <w:pPr>
        <w:contextualSpacing/>
        <w:jc w:val="left"/>
        <w:rPr>
          <w:rFonts w:hint="eastAsia" w:ascii="宋体" w:hAnsi="宋体" w:cs="宋体"/>
          <w:b/>
          <w:color w:val="000000"/>
          <w:sz w:val="18"/>
          <w:szCs w:val="18"/>
        </w:rPr>
      </w:pPr>
      <w:r>
        <w:rPr>
          <w:rFonts w:hint="eastAsia" w:ascii="宋体" w:hAnsi="宋体" w:cs="宋体"/>
          <w:b/>
          <w:color w:val="000000"/>
          <w:sz w:val="18"/>
          <w:szCs w:val="18"/>
        </w:rPr>
        <w:t>（二）碘对比剂全身不良反应的预防</w:t>
      </w:r>
    </w:p>
    <w:p w14:paraId="66290153">
      <w:pPr>
        <w:ind w:firstLine="180" w:firstLineChars="100"/>
        <w:contextualSpacing/>
        <w:jc w:val="left"/>
        <w:rPr>
          <w:rFonts w:hint="eastAsia" w:ascii="宋体" w:hAnsi="宋体" w:cs="宋体"/>
          <w:kern w:val="0"/>
          <w:sz w:val="18"/>
          <w:szCs w:val="18"/>
        </w:rPr>
      </w:pPr>
      <w:r>
        <w:rPr>
          <w:rFonts w:hint="eastAsia" w:ascii="宋体" w:hAnsi="宋体" w:cs="宋体"/>
          <w:kern w:val="0"/>
          <w:sz w:val="18"/>
          <w:szCs w:val="18"/>
        </w:rPr>
        <w:t>1、碘对比剂全身不良反应的预防</w:t>
      </w:r>
    </w:p>
    <w:p w14:paraId="46E07AE3">
      <w:pPr>
        <w:ind w:firstLine="360" w:firstLineChars="200"/>
        <w:contextualSpacing/>
        <w:jc w:val="left"/>
        <w:rPr>
          <w:rFonts w:hint="eastAsia" w:ascii="宋体" w:hAnsi="宋体" w:cs="宋体"/>
          <w:color w:val="000000"/>
          <w:sz w:val="18"/>
          <w:szCs w:val="18"/>
        </w:rPr>
      </w:pPr>
      <w:r>
        <w:rPr>
          <w:rFonts w:hint="eastAsia" w:ascii="宋体" w:hAnsi="宋体" w:cs="宋体"/>
          <w:kern w:val="0"/>
          <w:sz w:val="18"/>
          <w:szCs w:val="18"/>
        </w:rPr>
        <w:t>（1）</w:t>
      </w:r>
      <w:r>
        <w:rPr>
          <w:rFonts w:hint="eastAsia" w:ascii="宋体" w:hAnsi="宋体" w:cs="宋体"/>
          <w:color w:val="000000"/>
          <w:sz w:val="18"/>
          <w:szCs w:val="18"/>
        </w:rPr>
        <w:t>碘对比剂使用前应做好抢救时的准备，完善抢救设备，各种抢救药品和物品；提高影像科医务人员的急救意识和急救技能；</w:t>
      </w:r>
    </w:p>
    <w:p w14:paraId="2CBD4824">
      <w:pPr>
        <w:ind w:firstLine="360" w:firstLineChars="200"/>
        <w:contextualSpacing/>
        <w:jc w:val="left"/>
        <w:rPr>
          <w:rFonts w:hint="eastAsia" w:ascii="宋体" w:hAnsi="宋体" w:cs="宋体"/>
          <w:color w:val="000000"/>
          <w:sz w:val="18"/>
          <w:szCs w:val="18"/>
        </w:rPr>
      </w:pPr>
      <w:r>
        <w:rPr>
          <w:rFonts w:hint="eastAsia" w:ascii="宋体" w:hAnsi="宋体" w:cs="宋体"/>
          <w:color w:val="000000"/>
          <w:sz w:val="18"/>
          <w:szCs w:val="18"/>
        </w:rPr>
        <w:t>（2）护士和技术员检查前要对患者进行检查时的基本健康教育，如对比剂的禁忌症、可能出现的正常反应（全身发热、口腔金属异味、恶心）和不良反应，交代注意事项并解释检查过程中存在的风险；</w:t>
      </w:r>
    </w:p>
    <w:p w14:paraId="40DF2037">
      <w:pPr>
        <w:ind w:firstLine="360" w:firstLineChars="200"/>
        <w:contextualSpacing/>
        <w:jc w:val="left"/>
        <w:rPr>
          <w:rFonts w:hint="eastAsia" w:ascii="宋体" w:hAnsi="宋体" w:cs="宋体"/>
          <w:color w:val="000000"/>
          <w:sz w:val="18"/>
          <w:szCs w:val="18"/>
        </w:rPr>
      </w:pPr>
      <w:r>
        <w:rPr>
          <w:rFonts w:hint="eastAsia" w:ascii="宋体" w:hAnsi="宋体" w:cs="宋体"/>
          <w:color w:val="000000"/>
          <w:sz w:val="18"/>
          <w:szCs w:val="18"/>
        </w:rPr>
        <w:t>（3）评估询问患者：认真阅读检查单，询问病史，是否有对比剂使用后不良反应的既往史、哮喘病史、糖尿病肾病、目前是否使用肾毒性的药物（如二甲双胍），护士根据询问的情况，仔细评估患者发生对比剂不良反应的风险；</w:t>
      </w:r>
    </w:p>
    <w:p w14:paraId="7C679CAC">
      <w:pPr>
        <w:ind w:firstLine="360" w:firstLineChars="200"/>
        <w:contextualSpacing/>
        <w:jc w:val="left"/>
        <w:rPr>
          <w:rFonts w:hint="eastAsia" w:ascii="宋体" w:hAnsi="宋体" w:cs="宋体"/>
          <w:color w:val="000000"/>
          <w:sz w:val="18"/>
          <w:szCs w:val="18"/>
        </w:rPr>
      </w:pPr>
      <w:r>
        <w:rPr>
          <w:rFonts w:hint="eastAsia" w:ascii="宋体" w:hAnsi="宋体" w:cs="宋体"/>
          <w:color w:val="000000"/>
          <w:sz w:val="18"/>
          <w:szCs w:val="18"/>
        </w:rPr>
        <w:t>（4）告知患者使用对比剂前应停止使用的药物：糖尿病药二甲双胍对比剂注射前后48h内应停用， 肾毒性相关的药物如氨基糖苷类、非甾体抗风湿药、头孢类抗生素、两性霉素B等需停药24h再使用碘对比剂；</w:t>
      </w:r>
    </w:p>
    <w:p w14:paraId="1DEB6D27">
      <w:pPr>
        <w:ind w:firstLine="360" w:firstLineChars="200"/>
        <w:contextualSpacing/>
        <w:jc w:val="left"/>
        <w:rPr>
          <w:rFonts w:hint="eastAsia" w:ascii="宋体" w:hAnsi="宋体" w:cs="宋体"/>
          <w:color w:val="000000"/>
          <w:sz w:val="18"/>
          <w:szCs w:val="18"/>
        </w:rPr>
      </w:pPr>
      <w:r>
        <w:rPr>
          <w:rFonts w:hint="eastAsia" w:ascii="宋体" w:hAnsi="宋体" w:cs="宋体"/>
          <w:color w:val="000000"/>
          <w:sz w:val="18"/>
          <w:szCs w:val="18"/>
        </w:rPr>
        <w:t>（5）合理水化：在对比剂使用前4h至使用后24h内嘱患者多饮水；</w:t>
      </w:r>
    </w:p>
    <w:p w14:paraId="3A3885FC">
      <w:pPr>
        <w:ind w:firstLine="360" w:firstLineChars="200"/>
        <w:contextualSpacing/>
        <w:jc w:val="left"/>
        <w:rPr>
          <w:rFonts w:hint="eastAsia" w:ascii="宋体" w:hAnsi="宋体" w:cs="宋体"/>
          <w:color w:val="000000"/>
          <w:sz w:val="18"/>
          <w:szCs w:val="18"/>
        </w:rPr>
      </w:pPr>
      <w:r>
        <w:rPr>
          <w:rFonts w:hint="eastAsia" w:ascii="宋体" w:hAnsi="宋体" w:cs="宋体"/>
          <w:color w:val="000000"/>
          <w:sz w:val="18"/>
          <w:szCs w:val="18"/>
        </w:rPr>
        <w:t>（6）避免在饥饿和饱餐的状态下使用对比剂，因为饱餐时患者注射对比剂后如有反应可呕吐出大量的胃内容物，易造成误吸；饥饿状态下会出现心慌、低血糖症状，所以除腹部及特殊患者检查外，其他常规检查均可适当进食；</w:t>
      </w:r>
    </w:p>
    <w:p w14:paraId="0F8EF4DB">
      <w:pPr>
        <w:ind w:firstLine="360" w:firstLineChars="200"/>
        <w:contextualSpacing/>
        <w:jc w:val="left"/>
        <w:rPr>
          <w:rFonts w:hint="eastAsia" w:ascii="宋体" w:hAnsi="宋体" w:cs="宋体"/>
          <w:color w:val="000000"/>
          <w:sz w:val="18"/>
          <w:szCs w:val="18"/>
        </w:rPr>
      </w:pPr>
      <w:r>
        <w:rPr>
          <w:rFonts w:hint="eastAsia" w:ascii="宋体" w:hAnsi="宋体" w:cs="宋体"/>
          <w:color w:val="000000"/>
          <w:sz w:val="18"/>
          <w:szCs w:val="18"/>
        </w:rPr>
        <w:t>（7）签署碘对比剂使用知情同意书，建议患者本人或者授权的家属或监护人签署；</w:t>
      </w:r>
    </w:p>
    <w:p w14:paraId="16158C79">
      <w:pPr>
        <w:ind w:firstLine="360" w:firstLineChars="200"/>
        <w:contextualSpacing/>
        <w:jc w:val="left"/>
        <w:rPr>
          <w:rFonts w:hint="eastAsia" w:ascii="宋体" w:hAnsi="宋体" w:cs="宋体"/>
          <w:color w:val="000000"/>
          <w:sz w:val="18"/>
          <w:szCs w:val="18"/>
        </w:rPr>
      </w:pPr>
      <w:r>
        <w:rPr>
          <w:rFonts w:hint="eastAsia" w:ascii="宋体" w:hAnsi="宋体" w:cs="宋体"/>
          <w:color w:val="000000"/>
          <w:sz w:val="18"/>
          <w:szCs w:val="18"/>
        </w:rPr>
        <w:t>（8）做好心理护理，护士应加强与患者及家属的沟通与交流，对于紧张、焦虑、恐惧的患者给与安慰和鼓励，让患者顺利的完成检查；</w:t>
      </w:r>
    </w:p>
    <w:p w14:paraId="0F15DF74">
      <w:pPr>
        <w:ind w:firstLine="360" w:firstLineChars="200"/>
        <w:contextualSpacing/>
        <w:jc w:val="left"/>
        <w:rPr>
          <w:rFonts w:hint="eastAsia" w:ascii="宋体" w:hAnsi="宋体" w:cs="宋体"/>
          <w:color w:val="000000"/>
          <w:sz w:val="18"/>
          <w:szCs w:val="18"/>
        </w:rPr>
      </w:pPr>
      <w:r>
        <w:rPr>
          <w:rFonts w:hint="eastAsia" w:ascii="宋体" w:hAnsi="宋体" w:cs="宋体"/>
          <w:color w:val="000000"/>
          <w:sz w:val="18"/>
          <w:szCs w:val="18"/>
        </w:rPr>
        <w:t>（9）碘对比剂使用过程中，用高压注射器注入适当的生理盐水观察静脉通路是否通畅，询问患者有无疼痛、肿胀。检查中护士和技术员应严密观察患者有无不良反应，若发生异常应立即停止注射扫描，及时处理和上报；</w:t>
      </w:r>
    </w:p>
    <w:p w14:paraId="6D59A4C4">
      <w:pPr>
        <w:ind w:firstLine="360" w:firstLineChars="200"/>
        <w:contextualSpacing/>
        <w:jc w:val="left"/>
        <w:rPr>
          <w:rFonts w:hint="eastAsia" w:ascii="宋体" w:hAnsi="宋体" w:cs="宋体"/>
          <w:color w:val="000000"/>
          <w:sz w:val="18"/>
          <w:szCs w:val="18"/>
        </w:rPr>
      </w:pPr>
      <w:r>
        <w:rPr>
          <w:rFonts w:hint="eastAsia" w:ascii="宋体" w:hAnsi="宋体" w:cs="宋体"/>
          <w:color w:val="000000"/>
          <w:sz w:val="18"/>
          <w:szCs w:val="18"/>
        </w:rPr>
        <w:t>（10）检查完成后，嘱患者在观察室休息15-20分钟，密切观察患者用药后有无头晕、胸闷、恶心、呕吐等反应，如有过敏样反应需作好记录，若无不适，拔出留置针后方可离开。</w:t>
      </w:r>
    </w:p>
    <w:p w14:paraId="2855CF5F">
      <w:pPr>
        <w:ind w:firstLine="361" w:firstLineChars="200"/>
        <w:contextualSpacing/>
        <w:jc w:val="left"/>
        <w:rPr>
          <w:rFonts w:hint="eastAsia" w:ascii="宋体" w:hAnsi="宋体" w:cs="宋体"/>
          <w:sz w:val="18"/>
          <w:szCs w:val="18"/>
        </w:rPr>
      </w:pPr>
      <w:r>
        <w:rPr>
          <w:rFonts w:hint="eastAsia" w:ascii="宋体" w:hAnsi="宋体" w:cs="宋体"/>
          <w:b/>
          <w:color w:val="000000"/>
          <w:sz w:val="18"/>
          <w:szCs w:val="18"/>
        </w:rPr>
        <w:t>2、碘对比剂使用后的观察</w:t>
      </w:r>
      <w:r>
        <w:rPr>
          <w:rFonts w:hint="eastAsia" w:ascii="宋体" w:hAnsi="宋体" w:cs="宋体"/>
          <w:sz w:val="18"/>
          <w:szCs w:val="18"/>
        </w:rPr>
        <w:t>：研究表明，5min后发生不良反应为15.3％，危及生命的不良反应多发生在用药后20min内，95%不良反应发生在用药后30min内。因此，检查后患者观察</w:t>
      </w:r>
      <w:bookmarkStart w:id="0" w:name="_Hlk535330933"/>
      <w:r>
        <w:rPr>
          <w:rFonts w:hint="eastAsia" w:ascii="宋体" w:hAnsi="宋体" w:cs="宋体"/>
          <w:sz w:val="18"/>
          <w:szCs w:val="18"/>
        </w:rPr>
        <w:t>15</w:t>
      </w:r>
      <w:r>
        <w:rPr>
          <w:rFonts w:hint="eastAsia" w:ascii="宋体" w:hAnsi="宋体" w:cs="宋体"/>
          <w:kern w:val="0"/>
          <w:sz w:val="18"/>
          <w:szCs w:val="18"/>
        </w:rPr>
        <w:t>～</w:t>
      </w:r>
      <w:r>
        <w:rPr>
          <w:rFonts w:hint="eastAsia" w:ascii="宋体" w:hAnsi="宋体" w:cs="宋体"/>
          <w:sz w:val="18"/>
          <w:szCs w:val="18"/>
        </w:rPr>
        <w:t>30min</w:t>
      </w:r>
      <w:bookmarkEnd w:id="0"/>
      <w:r>
        <w:rPr>
          <w:rFonts w:hint="eastAsia" w:ascii="宋体" w:hAnsi="宋体" w:cs="宋体"/>
          <w:sz w:val="18"/>
          <w:szCs w:val="18"/>
        </w:rPr>
        <w:t>已成为规范。医护人员应密切观察患者用药后有无头晕、胸闷、恶心、呕吐等反应。如患者有不适主诉(轻微反应也不能忽视，因其可能是严重反应的先兆)，就应严密监视，包括生命体征及症状，并嘱其多饮水，促进对比剂的排泄，或遵医嘱进行处理，直至症状减轻或消失，拔出留置针、交代注意事项及联系方式方可离开，并做好记录和患者的回访工作。记录对比剂名称，批号，封存药瓶。填写药物不良反应报告表。</w:t>
      </w:r>
    </w:p>
    <w:p w14:paraId="4FC9EB32">
      <w:pPr>
        <w:contextualSpacing/>
        <w:jc w:val="left"/>
        <w:rPr>
          <w:rFonts w:hint="eastAsia" w:ascii="宋体" w:hAnsi="宋体" w:cs="宋体"/>
          <w:b/>
          <w:bCs/>
          <w:color w:val="000000"/>
          <w:sz w:val="18"/>
          <w:szCs w:val="18"/>
        </w:rPr>
      </w:pPr>
      <w:r>
        <w:rPr>
          <w:rFonts w:hint="eastAsia" w:ascii="宋体" w:hAnsi="宋体" w:cs="宋体"/>
          <w:b/>
          <w:bCs/>
          <w:sz w:val="18"/>
          <w:szCs w:val="18"/>
        </w:rPr>
        <w:t>五、</w:t>
      </w:r>
      <w:r>
        <w:rPr>
          <w:rFonts w:hint="eastAsia" w:ascii="宋体" w:hAnsi="宋体" w:cs="宋体"/>
          <w:b/>
          <w:bCs/>
          <w:color w:val="000000"/>
          <w:sz w:val="18"/>
          <w:szCs w:val="18"/>
        </w:rPr>
        <w:t>碘对比剂血管外渗的预防和处理</w:t>
      </w:r>
    </w:p>
    <w:p w14:paraId="7880CE9F">
      <w:pPr>
        <w:contextualSpacing/>
        <w:jc w:val="left"/>
        <w:rPr>
          <w:rFonts w:hint="eastAsia" w:ascii="宋体" w:hAnsi="宋体" w:cs="宋体"/>
          <w:color w:val="000000"/>
          <w:sz w:val="18"/>
          <w:szCs w:val="18"/>
        </w:rPr>
      </w:pPr>
      <w:r>
        <w:rPr>
          <w:rFonts w:hint="eastAsia" w:ascii="宋体" w:hAnsi="宋体" w:cs="宋体"/>
          <w:b/>
          <w:color w:val="000000"/>
          <w:sz w:val="18"/>
          <w:szCs w:val="18"/>
        </w:rPr>
        <w:t>（一）碘对比剂血管外渗的预防</w:t>
      </w:r>
    </w:p>
    <w:p w14:paraId="0EA9029C">
      <w:pPr>
        <w:ind w:firstLine="360" w:firstLineChars="200"/>
        <w:contextualSpacing/>
        <w:jc w:val="left"/>
        <w:rPr>
          <w:rFonts w:hint="eastAsia" w:ascii="宋体" w:hAnsi="宋体" w:cs="宋体"/>
          <w:color w:val="000000"/>
          <w:sz w:val="18"/>
          <w:szCs w:val="18"/>
        </w:rPr>
      </w:pPr>
      <w:r>
        <w:rPr>
          <w:rFonts w:hint="eastAsia" w:ascii="宋体" w:hAnsi="宋体" w:cs="宋体"/>
          <w:color w:val="000000"/>
          <w:sz w:val="18"/>
          <w:szCs w:val="18"/>
        </w:rPr>
        <w:t>1、对比剂外渗的高危因素：老年人、儿童、放化疗、糖尿病、不配合、体质虚弱、</w:t>
      </w:r>
      <w:r>
        <w:rPr>
          <w:rFonts w:hint="eastAsia" w:ascii="宋体" w:hAnsi="宋体" w:cs="宋体"/>
          <w:color w:val="000000"/>
          <w:kern w:val="0"/>
          <w:sz w:val="18"/>
          <w:szCs w:val="18"/>
        </w:rPr>
        <w:t>淋巴及静脉回流情况、血管通透性等。</w:t>
      </w:r>
    </w:p>
    <w:p w14:paraId="2FD71E8D">
      <w:pPr>
        <w:ind w:firstLine="360" w:firstLineChars="200"/>
        <w:contextualSpacing/>
        <w:jc w:val="left"/>
        <w:rPr>
          <w:rFonts w:hint="eastAsia" w:ascii="宋体" w:hAnsi="宋体" w:cs="宋体"/>
          <w:color w:val="000000"/>
          <w:sz w:val="18"/>
          <w:szCs w:val="18"/>
        </w:rPr>
      </w:pPr>
      <w:r>
        <w:rPr>
          <w:rFonts w:hint="eastAsia" w:ascii="宋体" w:hAnsi="宋体" w:cs="宋体"/>
          <w:color w:val="000000"/>
          <w:sz w:val="18"/>
          <w:szCs w:val="18"/>
        </w:rPr>
        <w:t>2、静脉穿刺前认真评估血管的情况，</w:t>
      </w:r>
      <w:r>
        <w:rPr>
          <w:rFonts w:hint="eastAsia" w:ascii="宋体" w:hAnsi="宋体" w:cs="宋体"/>
          <w:color w:val="000000"/>
          <w:kern w:val="0"/>
          <w:sz w:val="18"/>
          <w:szCs w:val="18"/>
        </w:rPr>
        <w:t>首选前臂肘正中、头或贵要静脉，尽量避开手背、四肢关节、血管分叉及静脉窦处。穿刺成功后妥善固定，嘱咐患者保护好留置针，防止留置针滑脱。</w:t>
      </w:r>
    </w:p>
    <w:p w14:paraId="47740232">
      <w:pPr>
        <w:ind w:firstLine="360" w:firstLineChars="200"/>
        <w:contextualSpacing/>
        <w:jc w:val="left"/>
        <w:rPr>
          <w:rFonts w:hint="eastAsia" w:ascii="宋体" w:hAnsi="宋体" w:cs="宋体"/>
          <w:color w:val="000000"/>
          <w:sz w:val="18"/>
          <w:szCs w:val="18"/>
        </w:rPr>
      </w:pPr>
      <w:r>
        <w:rPr>
          <w:rFonts w:hint="eastAsia" w:ascii="宋体" w:hAnsi="宋体" w:cs="宋体"/>
          <w:color w:val="000000"/>
          <w:sz w:val="18"/>
          <w:szCs w:val="18"/>
        </w:rPr>
        <w:t>3、禁止使用PICC管道（抗高压的除外），慎用临床带来的留置针通道（评估留置针的型号和穿刺时间）。必要时可使用中心静脉导管或者颈外静脉通路（必须是抗高压的，有紫色管头的），但检查前必须确认导管是通畅的，并必须告知临床医生及管床护士。</w:t>
      </w:r>
    </w:p>
    <w:p w14:paraId="2D666B9C">
      <w:pPr>
        <w:ind w:firstLine="360" w:firstLineChars="200"/>
        <w:rPr>
          <w:rFonts w:hint="eastAsia" w:ascii="宋体" w:hAnsi="宋体" w:cs="宋体"/>
          <w:color w:val="000000"/>
          <w:kern w:val="0"/>
          <w:sz w:val="18"/>
          <w:szCs w:val="18"/>
        </w:rPr>
      </w:pPr>
      <w:r>
        <w:rPr>
          <w:rFonts w:hint="eastAsia" w:ascii="宋体" w:hAnsi="宋体" w:cs="宋体"/>
          <w:color w:val="000000"/>
          <w:sz w:val="18"/>
          <w:szCs w:val="18"/>
        </w:rPr>
        <w:t>4、连接高压管道试水时，做到“一看二摸三感觉四询问”，</w:t>
      </w:r>
      <w:r>
        <w:rPr>
          <w:rFonts w:hint="eastAsia" w:ascii="宋体" w:hAnsi="宋体" w:cs="宋体"/>
          <w:color w:val="000000"/>
          <w:kern w:val="0"/>
          <w:sz w:val="18"/>
          <w:szCs w:val="18"/>
        </w:rPr>
        <w:t xml:space="preserve"> “看”注射局部有无肿胀，“摸”血管有无水冲感，“感觉”液体走向及局部有无渗漏肿胀，“询问”患者局部有无胀痛及不适，发现异常立即停止。</w:t>
      </w:r>
      <w:r>
        <w:rPr>
          <w:rFonts w:hint="eastAsia" w:ascii="宋体" w:hAnsi="宋体" w:cs="宋体"/>
          <w:color w:val="000000"/>
          <w:sz w:val="18"/>
          <w:szCs w:val="18"/>
        </w:rPr>
        <w:t>对于血管弹性较弱或者承受能力较弱的患者，应与技术员沟通适当的降低注射速率和注射剂量。</w:t>
      </w:r>
    </w:p>
    <w:p w14:paraId="15A5EE03">
      <w:pPr>
        <w:ind w:firstLine="360" w:firstLineChars="200"/>
        <w:rPr>
          <w:rFonts w:hint="eastAsia" w:ascii="宋体" w:hAnsi="宋体" w:cs="宋体"/>
          <w:color w:val="000000"/>
          <w:kern w:val="0"/>
          <w:sz w:val="18"/>
          <w:szCs w:val="18"/>
        </w:rPr>
      </w:pPr>
      <w:r>
        <w:rPr>
          <w:rFonts w:hint="eastAsia" w:ascii="宋体" w:hAnsi="宋体" w:cs="宋体"/>
          <w:color w:val="000000"/>
          <w:sz w:val="18"/>
          <w:szCs w:val="18"/>
        </w:rPr>
        <w:t>5、</w:t>
      </w:r>
      <w:r>
        <w:rPr>
          <w:rFonts w:hint="eastAsia" w:ascii="宋体" w:hAnsi="宋体" w:cs="宋体"/>
          <w:color w:val="000000"/>
          <w:kern w:val="0"/>
          <w:sz w:val="18"/>
          <w:szCs w:val="18"/>
        </w:rPr>
        <w:t>在连接高压注射器及摆体位时，禁止牵拉留置针，注意预留检查中机器移动时高压连接管的距离，并加强沟通，取得配合。</w:t>
      </w:r>
    </w:p>
    <w:p w14:paraId="4367B859">
      <w:pPr>
        <w:ind w:firstLine="360" w:firstLineChars="200"/>
        <w:contextualSpacing/>
        <w:jc w:val="left"/>
        <w:rPr>
          <w:rFonts w:hint="eastAsia" w:ascii="宋体" w:hAnsi="宋体" w:cs="宋体"/>
          <w:color w:val="000000"/>
          <w:sz w:val="18"/>
          <w:szCs w:val="18"/>
        </w:rPr>
      </w:pPr>
      <w:r>
        <w:rPr>
          <w:rFonts w:hint="eastAsia" w:ascii="宋体" w:hAnsi="宋体" w:cs="宋体"/>
          <w:color w:val="000000"/>
          <w:sz w:val="18"/>
          <w:szCs w:val="18"/>
        </w:rPr>
        <w:t>6、注射过程中应注意观察注射器的压力曲线，发现曲线异常或者渗漏情况应立即停止注射。</w:t>
      </w:r>
    </w:p>
    <w:p w14:paraId="227DA867">
      <w:pPr>
        <w:ind w:firstLine="360" w:firstLineChars="200"/>
        <w:contextualSpacing/>
        <w:jc w:val="left"/>
        <w:rPr>
          <w:rFonts w:hint="eastAsia" w:ascii="宋体" w:hAnsi="宋体" w:cs="宋体"/>
          <w:color w:val="000000"/>
          <w:sz w:val="18"/>
          <w:szCs w:val="18"/>
        </w:rPr>
      </w:pPr>
      <w:r>
        <w:rPr>
          <w:rFonts w:hint="eastAsia" w:ascii="宋体" w:hAnsi="宋体" w:cs="宋体"/>
          <w:color w:val="000000"/>
          <w:sz w:val="18"/>
          <w:szCs w:val="18"/>
        </w:rPr>
        <w:t>7、</w:t>
      </w:r>
      <w:r>
        <w:rPr>
          <w:rFonts w:hint="eastAsia" w:ascii="宋体" w:hAnsi="宋体" w:cs="宋体"/>
          <w:color w:val="000000"/>
          <w:kern w:val="0"/>
          <w:sz w:val="18"/>
          <w:szCs w:val="18"/>
        </w:rPr>
        <w:t>检查结束后:对个别感知功能障碍患者或局部组织少、皮肤松塌的、对比剂或生理盐水少量渗漏的、患者感觉不明显的、高压注射压力线增高不明显的、图像质量能达到诊断要求的这些情况，发生渗漏不易察觉。因此，检查结束后应认真观察注射局部，可以选择摸注射部位的皮肤情况，看有无对比剂渗漏。</w:t>
      </w:r>
    </w:p>
    <w:p w14:paraId="404162F2">
      <w:pPr>
        <w:contextualSpacing/>
        <w:jc w:val="left"/>
        <w:rPr>
          <w:rFonts w:hint="eastAsia" w:ascii="宋体" w:hAnsi="宋体" w:cs="宋体"/>
          <w:b/>
          <w:color w:val="000000"/>
          <w:sz w:val="18"/>
          <w:szCs w:val="18"/>
        </w:rPr>
      </w:pPr>
      <w:r>
        <w:rPr>
          <w:rFonts w:hint="eastAsia" w:ascii="宋体" w:hAnsi="宋体" w:cs="宋体"/>
          <w:b/>
          <w:color w:val="000000"/>
          <w:sz w:val="18"/>
          <w:szCs w:val="18"/>
        </w:rPr>
        <w:t>（二）碘对比剂外渗的处理措施</w:t>
      </w:r>
    </w:p>
    <w:p w14:paraId="35452C06">
      <w:pPr>
        <w:ind w:firstLine="360" w:firstLineChars="200"/>
        <w:contextualSpacing/>
        <w:jc w:val="left"/>
        <w:rPr>
          <w:rFonts w:hint="eastAsia" w:ascii="宋体" w:hAnsi="宋体" w:cs="宋体"/>
          <w:color w:val="000000"/>
          <w:sz w:val="18"/>
          <w:szCs w:val="18"/>
        </w:rPr>
      </w:pPr>
      <w:r>
        <w:rPr>
          <w:rFonts w:hint="eastAsia" w:ascii="宋体" w:hAnsi="宋体" w:cs="宋体"/>
          <w:color w:val="000000"/>
          <w:sz w:val="18"/>
          <w:szCs w:val="18"/>
        </w:rPr>
        <w:t>1、一旦发现对比剂外渗征兆，应立即停止注射，迅速查看图像效果及患者注射部位的情况。</w:t>
      </w:r>
    </w:p>
    <w:p w14:paraId="26229EAF">
      <w:pPr>
        <w:ind w:firstLine="360" w:firstLineChars="200"/>
        <w:rPr>
          <w:rFonts w:hint="eastAsia" w:ascii="宋体" w:hAnsi="宋体" w:cs="宋体"/>
          <w:color w:val="000000"/>
          <w:kern w:val="0"/>
          <w:sz w:val="18"/>
          <w:szCs w:val="18"/>
        </w:rPr>
      </w:pPr>
      <w:r>
        <w:rPr>
          <w:rFonts w:hint="eastAsia" w:ascii="宋体" w:hAnsi="宋体" w:cs="宋体"/>
          <w:color w:val="000000"/>
          <w:sz w:val="18"/>
          <w:szCs w:val="18"/>
        </w:rPr>
        <w:t>2、护士立即取下高压连接管，评估对比剂肿胀的范围，观察皮肤的颜色和温度，询问患者有无异常的感觉；</w:t>
      </w:r>
      <w:r>
        <w:rPr>
          <w:rFonts w:hint="eastAsia" w:ascii="宋体" w:hAnsi="宋体" w:cs="宋体"/>
          <w:color w:val="000000"/>
          <w:kern w:val="0"/>
          <w:sz w:val="18"/>
          <w:szCs w:val="18"/>
        </w:rPr>
        <w:t>拔除留置针，给予局部按压，局部按压时间一般为5min，以防止血液渗漏而加重穿刺肢体的肿胀。</w:t>
      </w:r>
    </w:p>
    <w:p w14:paraId="50476295">
      <w:pPr>
        <w:ind w:firstLine="360" w:firstLineChars="200"/>
        <w:contextualSpacing/>
        <w:jc w:val="left"/>
        <w:rPr>
          <w:rFonts w:hint="eastAsia" w:ascii="宋体" w:hAnsi="宋体" w:cs="宋体"/>
          <w:color w:val="000000"/>
          <w:sz w:val="18"/>
          <w:szCs w:val="18"/>
        </w:rPr>
      </w:pPr>
      <w:r>
        <w:rPr>
          <w:rFonts w:hint="eastAsia" w:ascii="宋体" w:hAnsi="宋体" w:cs="宋体"/>
          <w:color w:val="000000"/>
          <w:sz w:val="18"/>
          <w:szCs w:val="18"/>
        </w:rPr>
        <w:t>3、将患者安排到观察室观察，加强与患者及家属的沟通，做好解释工作，消除患者紧张心理，对于检查未完成或者图像质量达不到诊断标准的患者预约下一次检查时间；</w:t>
      </w:r>
    </w:p>
    <w:p w14:paraId="085D1A9D">
      <w:pPr>
        <w:ind w:firstLine="360" w:firstLineChars="200"/>
        <w:rPr>
          <w:rFonts w:hint="eastAsia" w:ascii="宋体" w:hAnsi="宋体" w:cs="宋体"/>
          <w:color w:val="000000"/>
          <w:sz w:val="18"/>
          <w:szCs w:val="18"/>
        </w:rPr>
      </w:pPr>
      <w:r>
        <w:rPr>
          <w:rFonts w:hint="eastAsia" w:ascii="宋体" w:hAnsi="宋体" w:cs="宋体"/>
          <w:color w:val="000000"/>
          <w:sz w:val="18"/>
          <w:szCs w:val="18"/>
        </w:rPr>
        <w:t>4、对于不同的外渗程度进行不同的处理：</w:t>
      </w:r>
    </w:p>
    <w:p w14:paraId="7980ADA2">
      <w:pPr>
        <w:ind w:firstLine="360" w:firstLineChars="200"/>
        <w:rPr>
          <w:rFonts w:hint="eastAsia" w:ascii="宋体" w:hAnsi="宋体" w:cs="宋体"/>
          <w:sz w:val="18"/>
          <w:szCs w:val="18"/>
        </w:rPr>
      </w:pPr>
      <w:r>
        <w:rPr>
          <w:rFonts w:hint="eastAsia" w:ascii="宋体" w:hAnsi="宋体" w:cs="宋体"/>
          <w:color w:val="000000"/>
          <w:sz w:val="18"/>
          <w:szCs w:val="18"/>
        </w:rPr>
        <w:t>（</w:t>
      </w:r>
      <w:r>
        <w:rPr>
          <w:rFonts w:hint="eastAsia" w:ascii="宋体" w:hAnsi="宋体" w:cs="宋体"/>
          <w:sz w:val="18"/>
          <w:szCs w:val="18"/>
        </w:rPr>
        <w:t>1）轻度外渗，损伤轻微，无需处理，肿胀多在</w:t>
      </w:r>
      <w:r>
        <w:rPr>
          <w:rFonts w:hint="eastAsia" w:ascii="宋体" w:hAnsi="宋体" w:cs="宋体"/>
          <w:color w:val="000000"/>
          <w:sz w:val="18"/>
          <w:szCs w:val="18"/>
        </w:rPr>
        <w:t>8-24</w:t>
      </w:r>
      <w:r>
        <w:rPr>
          <w:rFonts w:hint="eastAsia" w:ascii="宋体" w:hAnsi="宋体" w:cs="宋体"/>
          <w:sz w:val="18"/>
          <w:szCs w:val="18"/>
        </w:rPr>
        <w:t>小时内消退。但要嘱咐患者注意观察，如外渗加重，应及时就诊，对个别疼痛明显者，局部给予普通冷敷、湿敷。</w:t>
      </w:r>
    </w:p>
    <w:p w14:paraId="6E056377">
      <w:pPr>
        <w:ind w:firstLine="360" w:firstLineChars="200"/>
        <w:contextualSpacing/>
        <w:jc w:val="left"/>
        <w:rPr>
          <w:rFonts w:hint="eastAsia" w:ascii="宋体" w:hAnsi="宋体" w:cs="宋体"/>
          <w:sz w:val="18"/>
          <w:szCs w:val="18"/>
        </w:rPr>
      </w:pPr>
      <w:r>
        <w:rPr>
          <w:rFonts w:hint="eastAsia" w:ascii="宋体" w:hAnsi="宋体" w:cs="宋体"/>
          <w:sz w:val="18"/>
          <w:szCs w:val="18"/>
        </w:rPr>
        <w:t>（2）中、重度渗漏:抬高患者，</w:t>
      </w:r>
      <w:r>
        <w:rPr>
          <w:rFonts w:hint="eastAsia" w:ascii="宋体" w:hAnsi="宋体" w:cs="宋体"/>
          <w:color w:val="000000"/>
          <w:sz w:val="18"/>
          <w:szCs w:val="18"/>
        </w:rPr>
        <w:t>高于心脏水平，</w:t>
      </w:r>
      <w:r>
        <w:rPr>
          <w:rFonts w:hint="eastAsia" w:ascii="宋体" w:hAnsi="宋体" w:cs="宋体"/>
          <w:sz w:val="18"/>
          <w:szCs w:val="18"/>
        </w:rPr>
        <w:t>促进血液回流；</w:t>
      </w:r>
      <w:r>
        <w:rPr>
          <w:rFonts w:hint="eastAsia" w:ascii="宋体" w:hAnsi="宋体" w:cs="宋体"/>
          <w:color w:val="000000"/>
          <w:sz w:val="18"/>
          <w:szCs w:val="18"/>
        </w:rPr>
        <w:t>外渗部位24h内用冷敷、冰敷或50%硫酸镁冷敷，</w:t>
      </w:r>
      <w:r>
        <w:rPr>
          <w:rFonts w:hint="eastAsia" w:ascii="宋体" w:hAnsi="宋体" w:cs="宋体"/>
          <w:sz w:val="18"/>
          <w:szCs w:val="18"/>
        </w:rPr>
        <w:t>24小时后改为热敷、或者用0.05%的地塞米松局部湿敷。</w:t>
      </w:r>
    </w:p>
    <w:p w14:paraId="70DB1933">
      <w:pPr>
        <w:ind w:firstLine="360" w:firstLineChars="200"/>
        <w:contextualSpacing/>
        <w:jc w:val="left"/>
        <w:rPr>
          <w:rFonts w:hint="eastAsia" w:ascii="宋体" w:hAnsi="宋体" w:cs="宋体"/>
          <w:color w:val="000000"/>
          <w:sz w:val="18"/>
          <w:szCs w:val="18"/>
        </w:rPr>
      </w:pPr>
      <w:r>
        <w:rPr>
          <w:rFonts w:hint="eastAsia" w:ascii="宋体" w:hAnsi="宋体" w:cs="宋体"/>
          <w:sz w:val="18"/>
          <w:szCs w:val="18"/>
        </w:rPr>
        <w:t>（3）严重者可在外敷的基础上口服地塞米松，每次5mg，1天3次，连用3天；必要时，咨询临床医师用药。</w:t>
      </w:r>
      <w:r>
        <w:rPr>
          <w:rFonts w:hint="eastAsia" w:ascii="宋体" w:hAnsi="宋体" w:cs="宋体"/>
          <w:color w:val="000000"/>
          <w:sz w:val="18"/>
          <w:szCs w:val="18"/>
        </w:rPr>
        <w:t>若外渗部位局部出现水疱，消毒后用无菌注射器抽吸疱液，再次消毒后用无菌纱布包扎，防止局部发生感染，也可请手外科、皮肤科会诊。</w:t>
      </w:r>
    </w:p>
    <w:p w14:paraId="2A5D5CF2">
      <w:pPr>
        <w:ind w:firstLine="360" w:firstLineChars="200"/>
        <w:contextualSpacing/>
        <w:jc w:val="left"/>
        <w:rPr>
          <w:rFonts w:hint="eastAsia" w:ascii="宋体" w:hAnsi="宋体" w:cs="宋体"/>
          <w:color w:val="000000"/>
          <w:sz w:val="18"/>
          <w:szCs w:val="18"/>
        </w:rPr>
      </w:pPr>
      <w:r>
        <w:rPr>
          <w:rFonts w:hint="eastAsia" w:ascii="宋体" w:hAnsi="宋体" w:cs="宋体"/>
          <w:color w:val="000000"/>
          <w:sz w:val="18"/>
          <w:szCs w:val="18"/>
        </w:rPr>
        <w:t>5、填写对比剂外渗记录单，网上上报护理不良事件。住院患者给病房责任护士或主管医生打电话进行交接班，并请病房护士协助处理和观察；并记录。</w:t>
      </w:r>
    </w:p>
    <w:p w14:paraId="6CFD683A">
      <w:pPr>
        <w:ind w:firstLine="360" w:firstLineChars="200"/>
        <w:contextualSpacing/>
        <w:jc w:val="left"/>
        <w:rPr>
          <w:rFonts w:hint="eastAsia" w:ascii="宋体" w:hAnsi="宋体" w:cs="宋体"/>
          <w:color w:val="000000"/>
          <w:sz w:val="18"/>
          <w:szCs w:val="18"/>
        </w:rPr>
      </w:pPr>
      <w:r>
        <w:rPr>
          <w:rFonts w:hint="eastAsia" w:ascii="宋体" w:hAnsi="宋体" w:cs="宋体"/>
          <w:color w:val="000000"/>
          <w:sz w:val="18"/>
          <w:szCs w:val="18"/>
        </w:rPr>
        <w:t>6、24h内进行电话随访，询问患者肿胀消退情况，并做好记录。</w:t>
      </w:r>
    </w:p>
    <w:p w14:paraId="610FACAC">
      <w:pPr>
        <w:contextualSpacing/>
        <w:rPr>
          <w:rFonts w:hint="eastAsia" w:ascii="宋体" w:hAnsi="宋体" w:cs="宋体"/>
          <w:b/>
          <w:color w:val="000000"/>
          <w:sz w:val="18"/>
          <w:szCs w:val="18"/>
        </w:rPr>
      </w:pPr>
      <w:r>
        <w:rPr>
          <w:rFonts w:hint="eastAsia" w:ascii="宋体" w:hAnsi="宋体" w:cs="宋体"/>
          <w:b/>
          <w:color w:val="000000"/>
          <w:sz w:val="18"/>
          <w:szCs w:val="18"/>
        </w:rPr>
        <w:t>六、钆对比剂不良反应的预防及处理</w:t>
      </w:r>
    </w:p>
    <w:p w14:paraId="0FA58DFB">
      <w:pPr>
        <w:ind w:firstLine="360" w:firstLineChars="200"/>
        <w:contextualSpacing/>
        <w:rPr>
          <w:rFonts w:hint="eastAsia" w:ascii="宋体" w:hAnsi="宋体" w:cs="宋体"/>
          <w:color w:val="000000"/>
          <w:sz w:val="18"/>
          <w:szCs w:val="18"/>
        </w:rPr>
      </w:pPr>
      <w:r>
        <w:rPr>
          <w:rFonts w:hint="eastAsia" w:ascii="宋体" w:hAnsi="宋体" w:cs="宋体"/>
          <w:color w:val="000000"/>
          <w:sz w:val="18"/>
          <w:szCs w:val="18"/>
        </w:rPr>
        <w:t>MRI对比剂可以增强正常组织与病变组织的对比度，提高图像的信噪比，有利于病灶的检出，同时通过病灶的不同增强方式和类型，帮助病灶定性。</w:t>
      </w:r>
    </w:p>
    <w:p w14:paraId="3760F4FB">
      <w:pPr>
        <w:ind w:firstLine="360" w:firstLineChars="200"/>
        <w:contextualSpacing/>
        <w:rPr>
          <w:rFonts w:hint="eastAsia" w:ascii="宋体" w:hAnsi="宋体" w:cs="宋体"/>
          <w:color w:val="000000"/>
          <w:sz w:val="18"/>
          <w:szCs w:val="18"/>
        </w:rPr>
      </w:pPr>
      <w:r>
        <w:rPr>
          <w:rFonts w:hint="eastAsia" w:ascii="宋体" w:hAnsi="宋体" w:cs="宋体"/>
          <w:color w:val="000000"/>
          <w:sz w:val="18"/>
          <w:szCs w:val="18"/>
        </w:rPr>
        <w:t>目前我科常用的对比剂种类有欧乃影、马根维显、钆特酸葡胺、以及特异性最高的普美显、</w:t>
      </w:r>
      <w:r>
        <w:rPr>
          <w:rFonts w:ascii="宋体" w:hAnsi="宋体" w:cs="宋体"/>
          <w:color w:val="000000"/>
          <w:sz w:val="18"/>
          <w:szCs w:val="18"/>
        </w:rPr>
        <w:t>显爱</w:t>
      </w:r>
      <w:r>
        <w:rPr>
          <w:rFonts w:hint="eastAsia" w:ascii="宋体" w:hAnsi="宋体" w:cs="宋体"/>
          <w:color w:val="000000"/>
          <w:sz w:val="18"/>
          <w:szCs w:val="18"/>
        </w:rPr>
        <w:t>等。MRI对比剂发生不良反应很少，以轻度为主，相对于水溶性的碘对比剂来说也比较安全，一般的不良反应表现为头痛、注射部位疼痛、恶心、呕吐、头晕不适、味觉改变等，可自行缓解。严重的不良反应较罕见，症状表现为寒战、抽搐、低血压、喉头水肿、休克等。</w:t>
      </w:r>
    </w:p>
    <w:p w14:paraId="3C9EABAF">
      <w:pPr>
        <w:autoSpaceDE w:val="0"/>
        <w:autoSpaceDN w:val="0"/>
        <w:adjustRightInd w:val="0"/>
        <w:jc w:val="left"/>
        <w:rPr>
          <w:rFonts w:hint="eastAsia" w:ascii="宋体" w:hAnsi="宋体" w:cs="宋体"/>
          <w:kern w:val="0"/>
          <w:sz w:val="18"/>
          <w:szCs w:val="18"/>
        </w:rPr>
      </w:pPr>
      <w:r>
        <w:rPr>
          <w:rFonts w:hint="eastAsia" w:ascii="宋体" w:hAnsi="宋体" w:cs="宋体"/>
          <w:b/>
          <w:bCs/>
          <w:kern w:val="0"/>
          <w:sz w:val="18"/>
          <w:szCs w:val="18"/>
        </w:rPr>
        <w:t>(一)钆对比剂使用原则</w:t>
      </w:r>
      <w:r>
        <w:rPr>
          <w:rFonts w:hint="eastAsia" w:ascii="宋体" w:hAnsi="宋体" w:cs="宋体"/>
          <w:kern w:val="0"/>
          <w:sz w:val="18"/>
          <w:szCs w:val="18"/>
        </w:rPr>
        <w:t>(与碘对比剂使用原则大致相同)</w:t>
      </w:r>
    </w:p>
    <w:p w14:paraId="070B5F22">
      <w:pPr>
        <w:autoSpaceDE w:val="0"/>
        <w:autoSpaceDN w:val="0"/>
        <w:adjustRightInd w:val="0"/>
        <w:ind w:firstLine="360" w:firstLineChars="200"/>
        <w:jc w:val="left"/>
        <w:rPr>
          <w:rFonts w:hint="eastAsia" w:ascii="宋体" w:hAnsi="宋体" w:cs="宋体"/>
          <w:kern w:val="0"/>
          <w:sz w:val="18"/>
          <w:szCs w:val="18"/>
        </w:rPr>
      </w:pPr>
      <w:r>
        <w:rPr>
          <w:rFonts w:hint="eastAsia" w:ascii="宋体" w:hAnsi="宋体" w:cs="宋体"/>
          <w:kern w:val="0"/>
          <w:sz w:val="18"/>
          <w:szCs w:val="18"/>
        </w:rPr>
        <w:t>1、严格适应症、排除禁忌症、严格筛查高危患者。既往发生过含钆对比剂不良反应的患者再次使用含钆对比剂时要谨慎。中华医学会放射学分会联合中国医师协会放射医师分会发布的对比剂使用指南中指出,GBCA致NSF的高危因素有: ① GFR＜30ml/(min·1.73m</w:t>
      </w:r>
      <w:r>
        <w:rPr>
          <w:rFonts w:hint="eastAsia" w:ascii="宋体" w:hAnsi="宋体" w:cs="宋体"/>
          <w:kern w:val="0"/>
          <w:sz w:val="18"/>
          <w:szCs w:val="18"/>
          <w:vertAlign w:val="superscript"/>
        </w:rPr>
        <w:t>2</w:t>
      </w:r>
      <w:r>
        <w:rPr>
          <w:rFonts w:hint="eastAsia" w:ascii="宋体" w:hAnsi="宋体" w:cs="宋体"/>
          <w:kern w:val="0"/>
          <w:sz w:val="18"/>
          <w:szCs w:val="18"/>
        </w:rPr>
        <w:t>)。② 肝肾综合征及肝移植围手术期导致的急性肾功能不全。③超剂量或重复使用GBCA。目前钆对比剂是属于妊娠期用药C 级，故此提醒妊娠女性慎用。</w:t>
      </w:r>
    </w:p>
    <w:p w14:paraId="44C2F749">
      <w:pPr>
        <w:autoSpaceDE w:val="0"/>
        <w:autoSpaceDN w:val="0"/>
        <w:adjustRightInd w:val="0"/>
        <w:ind w:firstLine="360" w:firstLineChars="200"/>
        <w:jc w:val="left"/>
        <w:rPr>
          <w:rFonts w:hint="eastAsia" w:ascii="宋体" w:hAnsi="宋体" w:cs="宋体"/>
          <w:kern w:val="0"/>
          <w:sz w:val="18"/>
          <w:szCs w:val="18"/>
        </w:rPr>
      </w:pPr>
      <w:r>
        <w:rPr>
          <w:rFonts w:hint="eastAsia" w:ascii="宋体" w:hAnsi="宋体" w:cs="宋体"/>
          <w:kern w:val="0"/>
          <w:sz w:val="18"/>
          <w:szCs w:val="18"/>
        </w:rPr>
        <w:t>2、用法与用量：严格按照患者身高、体重适量使用。</w:t>
      </w:r>
    </w:p>
    <w:p w14:paraId="513C11AD">
      <w:pPr>
        <w:autoSpaceDE w:val="0"/>
        <w:autoSpaceDN w:val="0"/>
        <w:adjustRightInd w:val="0"/>
        <w:ind w:firstLine="360" w:firstLineChars="200"/>
        <w:jc w:val="left"/>
        <w:rPr>
          <w:rFonts w:hint="eastAsia" w:ascii="宋体" w:hAnsi="宋体" w:cs="宋体"/>
          <w:kern w:val="0"/>
          <w:sz w:val="18"/>
          <w:szCs w:val="18"/>
        </w:rPr>
      </w:pPr>
      <w:r>
        <w:rPr>
          <w:rFonts w:hint="eastAsia" w:ascii="宋体" w:hAnsi="宋体" w:cs="宋体"/>
          <w:kern w:val="0"/>
          <w:sz w:val="18"/>
          <w:szCs w:val="18"/>
        </w:rPr>
        <w:t>3、对比剂的选择、检查与处理:</w:t>
      </w:r>
      <w:r>
        <w:rPr>
          <w:rFonts w:hint="eastAsia" w:ascii="宋体" w:hAnsi="宋体" w:cs="宋体"/>
          <w:sz w:val="18"/>
          <w:szCs w:val="18"/>
        </w:rPr>
        <w:t xml:space="preserve"> 根据患者病情、检查目的、检查方式合理选择对比剂,尽可能选择稳定性高、安全、解离系数低的非离子型大环状对比剂。注射前将对比剂加温至37℃可降低对比剂的</w:t>
      </w:r>
      <w:r>
        <w:rPr>
          <w:rFonts w:hint="eastAsia" w:ascii="宋体" w:hAnsi="宋体" w:cs="宋体"/>
          <w:kern w:val="0"/>
          <w:sz w:val="18"/>
          <w:szCs w:val="18"/>
        </w:rPr>
        <w:t>黏度和减轻冷刺激，可有效降低不良反应的发生率。</w:t>
      </w:r>
      <w:r>
        <w:rPr>
          <w:rFonts w:hint="eastAsia" w:ascii="宋体" w:hAnsi="宋体" w:cs="宋体"/>
          <w:sz w:val="18"/>
          <w:szCs w:val="18"/>
        </w:rPr>
        <w:t>试用前</w:t>
      </w:r>
      <w:r>
        <w:rPr>
          <w:rFonts w:hint="eastAsia" w:ascii="宋体" w:hAnsi="宋体" w:cs="宋体"/>
          <w:bCs/>
          <w:kern w:val="24"/>
          <w:sz w:val="18"/>
          <w:szCs w:val="18"/>
        </w:rPr>
        <w:t>检查</w:t>
      </w:r>
      <w:r>
        <w:rPr>
          <w:rFonts w:hint="eastAsia" w:ascii="宋体" w:hAnsi="宋体" w:cs="宋体"/>
          <w:sz w:val="18"/>
          <w:szCs w:val="18"/>
        </w:rPr>
        <w:t>对比剂</w:t>
      </w:r>
      <w:r>
        <w:rPr>
          <w:rFonts w:hint="eastAsia" w:ascii="宋体" w:hAnsi="宋体" w:cs="宋体"/>
          <w:bCs/>
          <w:kern w:val="24"/>
          <w:sz w:val="18"/>
          <w:szCs w:val="18"/>
        </w:rPr>
        <w:t>容器及外观，当容器破损或裂纹、药液变色或有可见微粒、沉淀物时不能使用，避免与其他药物混合使用，使用时避免污染药液，用后剩余药液应该废弃。</w:t>
      </w:r>
    </w:p>
    <w:p w14:paraId="76DB659E">
      <w:pPr>
        <w:autoSpaceDE w:val="0"/>
        <w:autoSpaceDN w:val="0"/>
        <w:adjustRightInd w:val="0"/>
        <w:ind w:firstLine="360" w:firstLineChars="200"/>
        <w:jc w:val="left"/>
        <w:rPr>
          <w:rFonts w:hint="eastAsia" w:ascii="宋体" w:hAnsi="宋体" w:cs="宋体"/>
          <w:kern w:val="0"/>
          <w:sz w:val="18"/>
          <w:szCs w:val="18"/>
        </w:rPr>
      </w:pPr>
      <w:r>
        <w:rPr>
          <w:rFonts w:hint="eastAsia" w:ascii="宋体" w:hAnsi="宋体" w:cs="宋体"/>
          <w:kern w:val="0"/>
          <w:sz w:val="18"/>
          <w:szCs w:val="18"/>
        </w:rPr>
        <w:t>4、择期检查者，检查前检测血清肌酐，评估基础肾功能。</w:t>
      </w:r>
    </w:p>
    <w:p w14:paraId="5E013B36">
      <w:pPr>
        <w:autoSpaceDE w:val="0"/>
        <w:autoSpaceDN w:val="0"/>
        <w:adjustRightInd w:val="0"/>
        <w:ind w:firstLine="360" w:firstLineChars="200"/>
        <w:jc w:val="left"/>
        <w:rPr>
          <w:rFonts w:hint="eastAsia" w:ascii="宋体" w:hAnsi="宋体" w:cs="宋体"/>
          <w:kern w:val="0"/>
          <w:sz w:val="18"/>
          <w:szCs w:val="18"/>
        </w:rPr>
      </w:pPr>
      <w:r>
        <w:rPr>
          <w:rFonts w:hint="eastAsia" w:ascii="宋体" w:hAnsi="宋体" w:cs="宋体"/>
          <w:kern w:val="0"/>
          <w:sz w:val="18"/>
          <w:szCs w:val="18"/>
        </w:rPr>
        <w:t>5、严重肾功能不全患者，尽量选择不含钆对比剂的影像检查方法或可以提供足够诊断信息的非影像检查方法。如确需使用最好选用稳定性</w:t>
      </w:r>
      <w:r>
        <w:rPr>
          <w:rFonts w:hint="eastAsia" w:ascii="宋体" w:hAnsi="宋体" w:cs="宋体"/>
          <w:color w:val="000000"/>
          <w:kern w:val="0"/>
          <w:sz w:val="18"/>
          <w:szCs w:val="18"/>
        </w:rPr>
        <w:t>高稳</w:t>
      </w:r>
      <w:r>
        <w:rPr>
          <w:rFonts w:hint="eastAsia" w:ascii="宋体" w:hAnsi="宋体" w:cs="宋体"/>
          <w:kern w:val="0"/>
          <w:sz w:val="18"/>
          <w:szCs w:val="18"/>
        </w:rPr>
        <w:t>、安全、解离系数低非离子型大环状对比剂。</w:t>
      </w:r>
    </w:p>
    <w:p w14:paraId="0979DB72">
      <w:pPr>
        <w:pStyle w:val="20"/>
        <w:ind w:firstLine="360" w:firstLineChars="200"/>
        <w:rPr>
          <w:rFonts w:hint="eastAsia" w:ascii="宋体" w:hAnsi="宋体" w:eastAsia="宋体" w:cs="宋体"/>
          <w:sz w:val="18"/>
          <w:szCs w:val="18"/>
        </w:rPr>
      </w:pPr>
      <w:r>
        <w:rPr>
          <w:rFonts w:hint="eastAsia" w:ascii="宋体" w:hAnsi="宋体" w:eastAsia="宋体" w:cs="宋体"/>
          <w:sz w:val="18"/>
          <w:szCs w:val="18"/>
        </w:rPr>
        <w:t>6、同一天使用钆和碘对比剂，ESUR建议:肾功能正常或中度降低[GFR&gt;30ml/(min·1.73m</w:t>
      </w:r>
      <w:r>
        <w:rPr>
          <w:rFonts w:hint="eastAsia" w:ascii="宋体" w:hAnsi="宋体" w:eastAsia="宋体" w:cs="宋体"/>
          <w:sz w:val="18"/>
          <w:szCs w:val="18"/>
          <w:vertAlign w:val="superscript"/>
        </w:rPr>
        <w:t>2</w:t>
      </w:r>
      <w:r>
        <w:rPr>
          <w:rFonts w:hint="eastAsia" w:ascii="宋体" w:hAnsi="宋体" w:eastAsia="宋体" w:cs="宋体"/>
          <w:sz w:val="18"/>
          <w:szCs w:val="18"/>
        </w:rPr>
        <w:t>)] 注射后4小时，75%的碘对比剂和钆对比剂排出体外。两种对比剂检查之间应间隔4h; 患者肾功能严重降低[GFR&lt;30ml/(min·1.73m</w:t>
      </w:r>
      <w:r>
        <w:rPr>
          <w:rFonts w:hint="eastAsia" w:ascii="宋体" w:hAnsi="宋体" w:eastAsia="宋体" w:cs="宋体"/>
          <w:sz w:val="18"/>
          <w:szCs w:val="18"/>
          <w:vertAlign w:val="superscript"/>
        </w:rPr>
        <w:t>2</w:t>
      </w:r>
      <w:r>
        <w:rPr>
          <w:rFonts w:hint="eastAsia" w:ascii="宋体" w:hAnsi="宋体" w:eastAsia="宋体" w:cs="宋体"/>
          <w:sz w:val="18"/>
          <w:szCs w:val="18"/>
        </w:rPr>
        <w:t>)或透析] ,两种对比剂检查之间应间隔7d。值得注意的是钆对比剂会导致X线的衰减，当钆对比剂排泄进入尿道，尿道的CT图像可能显示不清，因此，在同一天需用钆和碘对比剂时，建议先用碘对比剂。</w:t>
      </w:r>
    </w:p>
    <w:p w14:paraId="057454EB">
      <w:pPr>
        <w:pStyle w:val="20"/>
        <w:ind w:firstLine="360" w:firstLineChars="200"/>
        <w:rPr>
          <w:rFonts w:hint="eastAsia" w:ascii="宋体" w:hAnsi="宋体" w:eastAsia="宋体" w:cs="宋体"/>
          <w:sz w:val="18"/>
          <w:szCs w:val="18"/>
        </w:rPr>
      </w:pPr>
      <w:r>
        <w:rPr>
          <w:rFonts w:hint="eastAsia" w:ascii="宋体" w:hAnsi="宋体" w:eastAsia="宋体" w:cs="宋体"/>
          <w:sz w:val="18"/>
          <w:szCs w:val="18"/>
        </w:rPr>
        <w:t>MRI对比剂发生的不良反应的时间一般为静脉注射后1h或者更晚，与水溶性碘对比剂的不良反应大多出现在注射后5-10min有明显差异。</w:t>
      </w:r>
    </w:p>
    <w:p w14:paraId="0EA1CFD6">
      <w:pPr>
        <w:pStyle w:val="20"/>
        <w:rPr>
          <w:rFonts w:hint="eastAsia" w:ascii="宋体" w:hAnsi="宋体" w:eastAsia="宋体" w:cs="宋体"/>
          <w:sz w:val="18"/>
          <w:szCs w:val="18"/>
        </w:rPr>
      </w:pPr>
      <w:r>
        <w:rPr>
          <w:rFonts w:hint="eastAsia" w:ascii="宋体" w:hAnsi="宋体" w:eastAsia="宋体" w:cs="宋体"/>
          <w:b/>
          <w:bCs/>
          <w:sz w:val="18"/>
          <w:szCs w:val="18"/>
        </w:rPr>
        <w:t>(二）钆对比剂使用前准备</w:t>
      </w:r>
      <w:r>
        <w:rPr>
          <w:rFonts w:hint="eastAsia" w:ascii="宋体" w:hAnsi="宋体" w:eastAsia="宋体" w:cs="宋体"/>
          <w:sz w:val="18"/>
          <w:szCs w:val="18"/>
        </w:rPr>
        <w:t>(与碘对比剂大致相同) ：</w:t>
      </w:r>
    </w:p>
    <w:p w14:paraId="7970AEDF">
      <w:pPr>
        <w:pStyle w:val="20"/>
        <w:ind w:firstLine="360" w:firstLineChars="200"/>
        <w:rPr>
          <w:rFonts w:hint="eastAsia" w:ascii="宋体" w:hAnsi="宋体" w:eastAsia="宋体" w:cs="宋体"/>
          <w:bCs/>
          <w:sz w:val="18"/>
          <w:szCs w:val="18"/>
        </w:rPr>
      </w:pPr>
      <w:r>
        <w:rPr>
          <w:rFonts w:hint="eastAsia" w:ascii="宋体" w:hAnsi="宋体" w:eastAsia="宋体" w:cs="宋体"/>
          <w:sz w:val="18"/>
          <w:szCs w:val="18"/>
        </w:rPr>
        <w:t>1、完善科室急救准备；</w:t>
      </w:r>
      <w:r>
        <w:rPr>
          <w:rFonts w:hint="eastAsia" w:ascii="宋体" w:hAnsi="宋体" w:eastAsia="宋体" w:cs="宋体"/>
          <w:bCs/>
          <w:sz w:val="18"/>
          <w:szCs w:val="18"/>
        </w:rPr>
        <w:t>建立院内紧急救护通道；</w:t>
      </w:r>
    </w:p>
    <w:p w14:paraId="201FE8F8">
      <w:pPr>
        <w:pStyle w:val="20"/>
        <w:ind w:firstLine="360" w:firstLineChars="200"/>
        <w:rPr>
          <w:rFonts w:hint="eastAsia" w:ascii="宋体" w:hAnsi="宋体" w:eastAsia="宋体" w:cs="宋体"/>
          <w:sz w:val="18"/>
          <w:szCs w:val="18"/>
        </w:rPr>
      </w:pPr>
      <w:r>
        <w:rPr>
          <w:rFonts w:hint="eastAsia" w:ascii="宋体" w:hAnsi="宋体" w:eastAsia="宋体" w:cs="宋体"/>
          <w:sz w:val="18"/>
          <w:szCs w:val="18"/>
        </w:rPr>
        <w:t>2、无需做过敏试验；</w:t>
      </w:r>
    </w:p>
    <w:p w14:paraId="4E22BEC0">
      <w:pPr>
        <w:pStyle w:val="20"/>
        <w:ind w:firstLine="360" w:firstLineChars="200"/>
        <w:rPr>
          <w:rFonts w:hint="eastAsia" w:ascii="宋体" w:hAnsi="宋体" w:eastAsia="宋体" w:cs="宋体"/>
          <w:sz w:val="18"/>
          <w:szCs w:val="18"/>
        </w:rPr>
      </w:pPr>
      <w:r>
        <w:rPr>
          <w:rFonts w:hint="eastAsia" w:ascii="宋体" w:hAnsi="宋体" w:eastAsia="宋体" w:cs="宋体"/>
          <w:sz w:val="18"/>
          <w:szCs w:val="18"/>
        </w:rPr>
        <w:t>3、严格适应症、排除禁忌症，筛查高危患者；</w:t>
      </w:r>
    </w:p>
    <w:p w14:paraId="55489B39">
      <w:pPr>
        <w:pStyle w:val="20"/>
        <w:ind w:firstLine="360" w:firstLineChars="200"/>
        <w:rPr>
          <w:rFonts w:hint="eastAsia" w:ascii="宋体" w:hAnsi="宋体" w:eastAsia="宋体" w:cs="宋体"/>
          <w:sz w:val="18"/>
          <w:szCs w:val="18"/>
        </w:rPr>
      </w:pPr>
      <w:r>
        <w:rPr>
          <w:rFonts w:hint="eastAsia" w:ascii="宋体" w:hAnsi="宋体" w:eastAsia="宋体" w:cs="宋体"/>
          <w:sz w:val="18"/>
          <w:szCs w:val="18"/>
        </w:rPr>
        <w:t>4、认真履行告知义务，指导患者签署 “钆对比剂使用知情同意书”；</w:t>
      </w:r>
    </w:p>
    <w:p w14:paraId="39AADDC7">
      <w:pPr>
        <w:pStyle w:val="20"/>
        <w:ind w:firstLine="360" w:firstLineChars="200"/>
        <w:rPr>
          <w:rFonts w:hint="eastAsia" w:ascii="宋体" w:hAnsi="宋体" w:eastAsia="宋体" w:cs="宋体"/>
          <w:sz w:val="18"/>
          <w:szCs w:val="18"/>
        </w:rPr>
      </w:pPr>
      <w:r>
        <w:rPr>
          <w:rFonts w:hint="eastAsia" w:ascii="宋体" w:hAnsi="宋体" w:eastAsia="宋体" w:cs="宋体"/>
          <w:sz w:val="18"/>
          <w:szCs w:val="18"/>
        </w:rPr>
        <w:t>5、测量、记录患者体质量；</w:t>
      </w:r>
    </w:p>
    <w:p w14:paraId="1FE5CBB4">
      <w:pPr>
        <w:pStyle w:val="20"/>
        <w:ind w:firstLine="360" w:firstLineChars="200"/>
        <w:rPr>
          <w:rFonts w:hint="eastAsia" w:ascii="宋体" w:hAnsi="宋体" w:eastAsia="宋体" w:cs="宋体"/>
          <w:sz w:val="18"/>
          <w:szCs w:val="18"/>
        </w:rPr>
      </w:pPr>
      <w:r>
        <w:rPr>
          <w:rFonts w:hint="eastAsia" w:ascii="宋体" w:hAnsi="宋体" w:eastAsia="宋体" w:cs="宋体"/>
          <w:sz w:val="18"/>
          <w:szCs w:val="18"/>
        </w:rPr>
        <w:t>6、做好心理护理及健康指导；</w:t>
      </w:r>
    </w:p>
    <w:p w14:paraId="43992213">
      <w:pPr>
        <w:pStyle w:val="20"/>
        <w:ind w:firstLine="360" w:firstLineChars="200"/>
        <w:rPr>
          <w:rFonts w:hint="eastAsia" w:ascii="宋体" w:hAnsi="宋体" w:eastAsia="宋体" w:cs="宋体"/>
          <w:sz w:val="18"/>
          <w:szCs w:val="18"/>
        </w:rPr>
      </w:pPr>
      <w:r>
        <w:rPr>
          <w:rFonts w:hint="eastAsia" w:ascii="宋体" w:hAnsi="宋体" w:eastAsia="宋体" w:cs="宋体"/>
          <w:sz w:val="18"/>
          <w:szCs w:val="18"/>
        </w:rPr>
        <w:t>7、对比剂预处理，恒温箱加温至37℃。</w:t>
      </w:r>
    </w:p>
    <w:p w14:paraId="5AC63AA7">
      <w:pPr>
        <w:contextualSpacing/>
        <w:jc w:val="left"/>
        <w:rPr>
          <w:rFonts w:hint="eastAsia" w:ascii="宋体" w:hAnsi="宋体" w:cs="宋体"/>
          <w:color w:val="000000"/>
          <w:sz w:val="18"/>
          <w:szCs w:val="18"/>
        </w:rPr>
      </w:pPr>
      <w:r>
        <w:rPr>
          <w:rFonts w:hint="eastAsia" w:ascii="宋体" w:hAnsi="宋体" w:cs="宋体"/>
          <w:b/>
          <w:color w:val="000000"/>
          <w:sz w:val="18"/>
          <w:szCs w:val="18"/>
        </w:rPr>
        <w:t>（三）钆对比剂不良反应高危人群的预防</w:t>
      </w:r>
    </w:p>
    <w:p w14:paraId="4BBC964B">
      <w:pPr>
        <w:ind w:firstLine="360" w:firstLineChars="200"/>
        <w:contextualSpacing/>
        <w:jc w:val="left"/>
        <w:rPr>
          <w:rFonts w:hint="eastAsia" w:ascii="宋体" w:hAnsi="宋体" w:cs="宋体"/>
          <w:color w:val="000000"/>
          <w:sz w:val="18"/>
          <w:szCs w:val="18"/>
        </w:rPr>
      </w:pPr>
      <w:r>
        <w:rPr>
          <w:rFonts w:hint="eastAsia" w:ascii="宋体" w:hAnsi="宋体" w:cs="宋体"/>
          <w:color w:val="000000"/>
          <w:sz w:val="18"/>
          <w:szCs w:val="18"/>
        </w:rPr>
        <w:t>1、严重的肾功能不全患者应慎用钆对比剂，如果不用增强就可以提供足够的诊断信息应避免进行增强检查。</w:t>
      </w:r>
    </w:p>
    <w:p w14:paraId="207A0A18">
      <w:pPr>
        <w:ind w:firstLine="360" w:firstLineChars="200"/>
        <w:contextualSpacing/>
        <w:jc w:val="left"/>
        <w:rPr>
          <w:rFonts w:hint="eastAsia" w:ascii="宋体" w:hAnsi="宋体" w:cs="宋体"/>
          <w:color w:val="000000"/>
          <w:sz w:val="18"/>
          <w:szCs w:val="18"/>
        </w:rPr>
      </w:pPr>
      <w:r>
        <w:rPr>
          <w:rFonts w:hint="eastAsia" w:ascii="宋体" w:hAnsi="宋体" w:cs="宋体"/>
          <w:color w:val="000000"/>
          <w:sz w:val="18"/>
          <w:szCs w:val="18"/>
        </w:rPr>
        <w:t>2、使用剂量不能超过对比剂产品说明书的推荐剂量，且短期内避免重复使用。</w:t>
      </w:r>
    </w:p>
    <w:p w14:paraId="051C8FDF">
      <w:pPr>
        <w:ind w:firstLine="360" w:firstLineChars="200"/>
        <w:contextualSpacing/>
        <w:jc w:val="left"/>
        <w:rPr>
          <w:rFonts w:hint="eastAsia" w:ascii="宋体" w:hAnsi="宋体" w:cs="宋体"/>
          <w:color w:val="000000"/>
          <w:sz w:val="18"/>
          <w:szCs w:val="18"/>
        </w:rPr>
      </w:pPr>
      <w:r>
        <w:rPr>
          <w:rFonts w:hint="eastAsia" w:ascii="宋体" w:hAnsi="宋体" w:cs="宋体"/>
          <w:color w:val="000000"/>
          <w:sz w:val="18"/>
          <w:szCs w:val="18"/>
        </w:rPr>
        <w:t>3、患者诊断为肾源性系统性纤维化（NSF）或者临床怀疑NSF，不主张使用钆对比剂。</w:t>
      </w:r>
    </w:p>
    <w:p w14:paraId="4EC6E61A">
      <w:pPr>
        <w:ind w:firstLine="360" w:firstLineChars="200"/>
        <w:contextualSpacing/>
        <w:jc w:val="left"/>
        <w:rPr>
          <w:rFonts w:hint="eastAsia" w:ascii="宋体" w:hAnsi="宋体" w:cs="宋体"/>
          <w:color w:val="000000"/>
          <w:sz w:val="18"/>
          <w:szCs w:val="18"/>
        </w:rPr>
      </w:pPr>
      <w:r>
        <w:rPr>
          <w:rFonts w:hint="eastAsia" w:ascii="宋体" w:hAnsi="宋体" w:cs="宋体"/>
          <w:color w:val="000000"/>
          <w:sz w:val="18"/>
          <w:szCs w:val="18"/>
        </w:rPr>
        <w:t>4、孕妇不适用钆对比剂。</w:t>
      </w:r>
    </w:p>
    <w:p w14:paraId="657DCC32">
      <w:pPr>
        <w:contextualSpacing/>
        <w:jc w:val="left"/>
        <w:rPr>
          <w:rFonts w:hint="eastAsia" w:ascii="宋体" w:hAnsi="宋体" w:cs="宋体"/>
          <w:b/>
          <w:color w:val="000000"/>
          <w:sz w:val="18"/>
          <w:szCs w:val="18"/>
        </w:rPr>
      </w:pPr>
      <w:r>
        <w:rPr>
          <w:rFonts w:hint="eastAsia" w:ascii="宋体" w:hAnsi="宋体" w:cs="宋体"/>
          <w:b/>
          <w:color w:val="000000"/>
          <w:sz w:val="18"/>
          <w:szCs w:val="18"/>
        </w:rPr>
        <w:t>（四）使用钆对比剂前后的准备及观察</w:t>
      </w:r>
      <w:r>
        <w:rPr>
          <w:rFonts w:hint="eastAsia" w:ascii="宋体" w:hAnsi="宋体" w:cs="宋体"/>
          <w:kern w:val="0"/>
          <w:sz w:val="18"/>
          <w:szCs w:val="18"/>
        </w:rPr>
        <w:t>(与碘对比剂使用原则大致相同)</w:t>
      </w:r>
    </w:p>
    <w:p w14:paraId="6E2C9210">
      <w:pPr>
        <w:ind w:firstLine="360" w:firstLineChars="200"/>
        <w:contextualSpacing/>
        <w:jc w:val="left"/>
        <w:rPr>
          <w:rFonts w:hint="eastAsia" w:ascii="宋体" w:hAnsi="宋体" w:cs="宋体"/>
          <w:color w:val="000000"/>
          <w:sz w:val="18"/>
          <w:szCs w:val="18"/>
        </w:rPr>
      </w:pPr>
      <w:r>
        <w:rPr>
          <w:rFonts w:hint="eastAsia" w:ascii="宋体" w:hAnsi="宋体" w:cs="宋体"/>
          <w:color w:val="000000"/>
          <w:sz w:val="18"/>
          <w:szCs w:val="18"/>
        </w:rPr>
        <w:t>1、完善抢救设施（急救药品和物品），加强医师、技术员和护士的急救培训。</w:t>
      </w:r>
    </w:p>
    <w:p w14:paraId="6E90D204">
      <w:pPr>
        <w:ind w:firstLine="360" w:firstLineChars="200"/>
        <w:contextualSpacing/>
        <w:jc w:val="left"/>
        <w:rPr>
          <w:rFonts w:hint="eastAsia" w:ascii="宋体" w:hAnsi="宋体" w:cs="宋体"/>
          <w:color w:val="000000"/>
          <w:sz w:val="18"/>
          <w:szCs w:val="18"/>
        </w:rPr>
      </w:pPr>
      <w:r>
        <w:rPr>
          <w:rFonts w:hint="eastAsia" w:ascii="宋体" w:hAnsi="宋体" w:cs="宋体"/>
          <w:color w:val="000000"/>
          <w:sz w:val="18"/>
          <w:szCs w:val="18"/>
        </w:rPr>
        <w:t>2、做好患者的健康教育，向患者或者其家属详细告知对比剂使用的禁忌症，可能发生的不良反应和注意事项。</w:t>
      </w:r>
    </w:p>
    <w:p w14:paraId="45895989">
      <w:pPr>
        <w:ind w:firstLine="360" w:firstLineChars="200"/>
        <w:contextualSpacing/>
        <w:jc w:val="left"/>
        <w:rPr>
          <w:rFonts w:hint="eastAsia" w:ascii="宋体" w:hAnsi="宋体" w:cs="宋体"/>
          <w:color w:val="000000"/>
          <w:sz w:val="18"/>
          <w:szCs w:val="18"/>
        </w:rPr>
      </w:pPr>
      <w:r>
        <w:rPr>
          <w:rFonts w:hint="eastAsia" w:ascii="宋体" w:hAnsi="宋体" w:cs="宋体"/>
          <w:color w:val="000000"/>
          <w:sz w:val="18"/>
          <w:szCs w:val="18"/>
        </w:rPr>
        <w:t>3、评估询问患者，询问患者既往是否有使用钆对比剂的不良反应史，高度关注患者的肾功能情况，对于肾功不全、糖尿病肾病患者是否可以注射钆对比剂应咨询内分泌医生。</w:t>
      </w:r>
    </w:p>
    <w:p w14:paraId="4356F62A">
      <w:pPr>
        <w:ind w:firstLine="360" w:firstLineChars="200"/>
        <w:contextualSpacing/>
        <w:jc w:val="left"/>
        <w:rPr>
          <w:rFonts w:hint="eastAsia" w:ascii="宋体" w:hAnsi="宋体" w:cs="宋体"/>
          <w:color w:val="000000"/>
          <w:sz w:val="18"/>
          <w:szCs w:val="18"/>
        </w:rPr>
      </w:pPr>
      <w:r>
        <w:rPr>
          <w:rFonts w:hint="eastAsia" w:ascii="宋体" w:hAnsi="宋体" w:cs="宋体"/>
          <w:color w:val="000000"/>
          <w:sz w:val="18"/>
          <w:szCs w:val="18"/>
        </w:rPr>
        <w:t>4、心理护理：因磁共振空间的狭小，灯光较昏暗，对紧张、焦虑的患者，应给予解释检查的过程，缓解其紧张状态，有利于减少不良反应的发生，从而更顺利的完成检查。</w:t>
      </w:r>
    </w:p>
    <w:p w14:paraId="62E13CC4">
      <w:pPr>
        <w:ind w:firstLine="360" w:firstLineChars="200"/>
        <w:contextualSpacing/>
        <w:jc w:val="left"/>
        <w:rPr>
          <w:rFonts w:hint="eastAsia" w:ascii="宋体" w:hAnsi="宋体" w:cs="宋体"/>
          <w:color w:val="000000"/>
          <w:sz w:val="18"/>
          <w:szCs w:val="18"/>
        </w:rPr>
      </w:pPr>
      <w:r>
        <w:rPr>
          <w:rFonts w:hint="eastAsia" w:ascii="宋体" w:hAnsi="宋体" w:cs="宋体"/>
          <w:color w:val="000000"/>
          <w:sz w:val="18"/>
          <w:szCs w:val="18"/>
        </w:rPr>
        <w:t>5、签署知情同意书：使用钆对比剂前，让患者或家属签署钆对比剂使用知情同意书。</w:t>
      </w:r>
    </w:p>
    <w:p w14:paraId="60B9D91A">
      <w:pPr>
        <w:ind w:firstLine="360" w:firstLineChars="200"/>
        <w:contextualSpacing/>
        <w:jc w:val="left"/>
        <w:rPr>
          <w:rFonts w:hint="eastAsia" w:ascii="宋体" w:hAnsi="宋体" w:cs="宋体"/>
          <w:color w:val="000000"/>
          <w:sz w:val="18"/>
          <w:szCs w:val="18"/>
        </w:rPr>
      </w:pPr>
      <w:r>
        <w:rPr>
          <w:rFonts w:hint="eastAsia" w:ascii="宋体" w:hAnsi="宋体" w:cs="宋体"/>
          <w:color w:val="000000"/>
          <w:sz w:val="18"/>
          <w:szCs w:val="18"/>
        </w:rPr>
        <w:t>6、钆对比剂使用过程中，用高压注射器注入适当的生理盐水观察静脉通路是否通畅，询问患者有无疼痛、肿胀。检查中技术员和护士应严密观察患者有无不良反应，若发生异常应立即停止注射扫描，及时处理和上报。</w:t>
      </w:r>
    </w:p>
    <w:p w14:paraId="1EA54E36">
      <w:pPr>
        <w:ind w:firstLine="360" w:firstLineChars="200"/>
        <w:contextualSpacing/>
        <w:jc w:val="left"/>
        <w:rPr>
          <w:rFonts w:hint="eastAsia" w:ascii="宋体" w:hAnsi="宋体" w:cs="宋体"/>
          <w:color w:val="000000"/>
          <w:sz w:val="18"/>
          <w:szCs w:val="18"/>
        </w:rPr>
      </w:pPr>
      <w:r>
        <w:rPr>
          <w:rFonts w:hint="eastAsia" w:ascii="宋体" w:hAnsi="宋体" w:cs="宋体"/>
          <w:color w:val="000000"/>
          <w:sz w:val="18"/>
          <w:szCs w:val="18"/>
        </w:rPr>
        <w:t>7、检查完成后，嘱患者在观察区休息10-15分钟，若无不适，拔出留置针后可离开。</w:t>
      </w:r>
    </w:p>
    <w:p w14:paraId="435AD957">
      <w:pPr>
        <w:ind w:firstLine="360" w:firstLineChars="200"/>
        <w:contextualSpacing/>
        <w:jc w:val="left"/>
        <w:rPr>
          <w:rFonts w:hint="eastAsia" w:ascii="宋体" w:hAnsi="宋体" w:cs="仿宋"/>
          <w:color w:val="000000"/>
          <w:sz w:val="18"/>
          <w:szCs w:val="18"/>
        </w:rPr>
      </w:pPr>
    </w:p>
    <w:p w14:paraId="3DA20326">
      <w:pPr>
        <w:contextualSpacing/>
        <w:jc w:val="center"/>
        <w:rPr>
          <w:rFonts w:hint="eastAsia" w:ascii="宋体" w:hAnsi="宋体"/>
          <w:b/>
          <w:bCs/>
          <w:color w:val="000000"/>
          <w:szCs w:val="21"/>
        </w:rPr>
      </w:pPr>
    </w:p>
    <w:p w14:paraId="58A28FDC">
      <w:pPr>
        <w:ind w:firstLine="361" w:firstLineChars="200"/>
        <w:contextualSpacing/>
        <w:jc w:val="left"/>
        <w:rPr>
          <w:rFonts w:hint="eastAsia" w:ascii="宋体" w:hAnsi="宋体" w:cs="仿宋"/>
          <w:b/>
          <w:color w:val="000000"/>
          <w:sz w:val="18"/>
          <w:szCs w:val="18"/>
        </w:rPr>
      </w:pPr>
    </w:p>
    <w:p w14:paraId="005BDAE0">
      <w:pPr>
        <w:contextualSpacing/>
        <w:rPr>
          <w:rFonts w:ascii="宋体" w:hAnsi="宋体" w:cs="仿宋"/>
          <w:color w:val="000000"/>
          <w:sz w:val="18"/>
          <w:szCs w:val="18"/>
        </w:rPr>
        <w:sectPr>
          <w:pgSz w:w="5954" w:h="8392"/>
          <w:pgMar w:top="851" w:right="851" w:bottom="851" w:left="851" w:header="454" w:footer="454" w:gutter="0"/>
          <w:cols w:space="720" w:num="1"/>
          <w:docGrid w:type="lines" w:linePitch="312" w:charSpace="0"/>
        </w:sectPr>
      </w:pPr>
    </w:p>
    <w:p w14:paraId="3AEB363A">
      <w:pPr>
        <w:adjustRightInd w:val="0"/>
        <w:snapToGrid w:val="0"/>
        <w:spacing w:line="200" w:lineRule="exact"/>
        <w:rPr>
          <w:rFonts w:hint="eastAsia" w:ascii="宋体" w:hAnsi="宋体" w:cs="宋体"/>
          <w:b/>
          <w:bCs/>
          <w:color w:val="000000"/>
          <w:kern w:val="0"/>
          <w:sz w:val="10"/>
          <w:szCs w:val="10"/>
        </w:rPr>
      </w:pPr>
      <w:bookmarkStart w:id="1" w:name="RANGE!A1:E29"/>
      <w:r>
        <w:rPr>
          <w:rFonts w:hint="eastAsia" w:ascii="宋体" w:hAnsi="宋体" w:cs="宋体"/>
          <w:b/>
          <w:bCs/>
          <w:color w:val="000000"/>
          <w:kern w:val="0"/>
          <w:sz w:val="10"/>
          <w:szCs w:val="10"/>
        </w:rPr>
        <w:t>附表5：</w:t>
      </w:r>
    </w:p>
    <w:p w14:paraId="00CA30EF">
      <w:pPr>
        <w:widowControl/>
        <w:adjustRightInd w:val="0"/>
        <w:snapToGrid w:val="0"/>
        <w:spacing w:line="200" w:lineRule="exact"/>
        <w:jc w:val="center"/>
        <w:rPr>
          <w:rFonts w:hint="eastAsia" w:ascii="宋体" w:hAnsi="宋体" w:cs="宋体"/>
          <w:b/>
          <w:bCs/>
          <w:color w:val="000000"/>
          <w:kern w:val="0"/>
          <w:sz w:val="10"/>
          <w:szCs w:val="10"/>
        </w:rPr>
      </w:pPr>
      <w:r>
        <w:rPr>
          <w:rFonts w:hint="eastAsia" w:ascii="宋体" w:hAnsi="宋体" w:cs="宋体"/>
          <w:b/>
          <w:bCs/>
          <w:color w:val="000000"/>
          <w:kern w:val="0"/>
          <w:sz w:val="10"/>
          <w:szCs w:val="10"/>
        </w:rPr>
        <w:t>重庆医科大学附属第一医院心肺复苏操作评分表</w:t>
      </w:r>
    </w:p>
    <w:p w14:paraId="3422619E">
      <w:pPr>
        <w:widowControl/>
        <w:adjustRightInd w:val="0"/>
        <w:snapToGrid w:val="0"/>
        <w:spacing w:line="200" w:lineRule="exact"/>
        <w:jc w:val="center"/>
        <w:rPr>
          <w:rFonts w:hint="eastAsia" w:ascii="宋体" w:hAnsi="宋体" w:cs="宋体"/>
          <w:b/>
          <w:bCs/>
          <w:color w:val="000000"/>
          <w:kern w:val="0"/>
          <w:sz w:val="10"/>
          <w:szCs w:val="10"/>
        </w:rPr>
      </w:pPr>
      <w:r>
        <w:rPr>
          <w:rFonts w:hint="eastAsia" w:ascii="宋体" w:hAnsi="宋体" w:cs="宋体"/>
          <w:b/>
          <w:bCs/>
          <w:color w:val="000000"/>
          <w:kern w:val="0"/>
          <w:sz w:val="10"/>
          <w:szCs w:val="10"/>
        </w:rPr>
        <w:t>（参考2015年CPCR新指南）</w:t>
      </w:r>
      <w:bookmarkEnd w:id="1"/>
    </w:p>
    <w:tbl>
      <w:tblPr>
        <w:tblStyle w:val="8"/>
        <w:tblpPr w:leftFromText="180" w:rightFromText="180" w:vertAnchor="text" w:horzAnchor="margin" w:tblpXSpec="center" w:tblpY="1"/>
        <w:tblOverlap w:val="never"/>
        <w:tblW w:w="73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59"/>
        <w:gridCol w:w="2977"/>
        <w:gridCol w:w="567"/>
        <w:gridCol w:w="425"/>
        <w:gridCol w:w="2410"/>
      </w:tblGrid>
      <w:tr w14:paraId="029FBF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278" w:hRule="atLeast"/>
        </w:trPr>
        <w:tc>
          <w:tcPr>
            <w:tcW w:w="959" w:type="dxa"/>
            <w:noWrap/>
            <w:vAlign w:val="center"/>
          </w:tcPr>
          <w:p w14:paraId="6B2804FC">
            <w:pPr>
              <w:widowControl/>
              <w:adjustRightInd w:val="0"/>
              <w:snapToGrid w:val="0"/>
              <w:spacing w:line="200" w:lineRule="exact"/>
              <w:jc w:val="center"/>
              <w:rPr>
                <w:rFonts w:ascii="宋体" w:hAnsi="宋体" w:cs="宋体"/>
                <w:b/>
                <w:bCs/>
                <w:color w:val="000000"/>
                <w:kern w:val="0"/>
                <w:sz w:val="10"/>
                <w:szCs w:val="10"/>
              </w:rPr>
            </w:pPr>
            <w:r>
              <w:rPr>
                <w:rFonts w:hint="eastAsia" w:ascii="宋体" w:hAnsi="宋体" w:cs="宋体"/>
                <w:b/>
                <w:bCs/>
                <w:color w:val="000000"/>
                <w:kern w:val="0"/>
                <w:sz w:val="10"/>
                <w:szCs w:val="10"/>
              </w:rPr>
              <w:t>项目</w:t>
            </w:r>
          </w:p>
        </w:tc>
        <w:tc>
          <w:tcPr>
            <w:tcW w:w="2977" w:type="dxa"/>
            <w:noWrap w:val="0"/>
            <w:vAlign w:val="center"/>
          </w:tcPr>
          <w:p w14:paraId="53FDCDC9">
            <w:pPr>
              <w:widowControl/>
              <w:adjustRightInd w:val="0"/>
              <w:snapToGrid w:val="0"/>
              <w:spacing w:line="200" w:lineRule="exact"/>
              <w:jc w:val="center"/>
              <w:rPr>
                <w:rFonts w:ascii="宋体" w:hAnsi="宋体" w:cs="宋体"/>
                <w:b/>
                <w:bCs/>
                <w:color w:val="000000"/>
                <w:kern w:val="0"/>
                <w:sz w:val="10"/>
                <w:szCs w:val="10"/>
              </w:rPr>
            </w:pPr>
            <w:r>
              <w:rPr>
                <w:rFonts w:hint="eastAsia" w:ascii="宋体" w:hAnsi="宋体" w:cs="宋体"/>
                <w:b/>
                <w:bCs/>
                <w:color w:val="000000"/>
                <w:kern w:val="0"/>
                <w:sz w:val="10"/>
                <w:szCs w:val="10"/>
              </w:rPr>
              <w:t>操作内容</w:t>
            </w:r>
          </w:p>
        </w:tc>
        <w:tc>
          <w:tcPr>
            <w:tcW w:w="567" w:type="dxa"/>
            <w:noWrap w:val="0"/>
            <w:vAlign w:val="center"/>
          </w:tcPr>
          <w:p w14:paraId="0692940D">
            <w:pPr>
              <w:widowControl/>
              <w:adjustRightInd w:val="0"/>
              <w:snapToGrid w:val="0"/>
              <w:spacing w:line="200" w:lineRule="exact"/>
              <w:jc w:val="center"/>
              <w:rPr>
                <w:rFonts w:ascii="宋体" w:hAnsi="宋体" w:cs="宋体"/>
                <w:b/>
                <w:bCs/>
                <w:color w:val="000000"/>
                <w:kern w:val="0"/>
                <w:sz w:val="10"/>
                <w:szCs w:val="10"/>
              </w:rPr>
            </w:pPr>
            <w:r>
              <w:rPr>
                <w:rFonts w:hint="eastAsia" w:ascii="宋体" w:hAnsi="宋体" w:cs="宋体"/>
                <w:b/>
                <w:bCs/>
                <w:color w:val="000000"/>
                <w:kern w:val="0"/>
                <w:sz w:val="10"/>
                <w:szCs w:val="10"/>
              </w:rPr>
              <w:t>标准分</w:t>
            </w:r>
          </w:p>
        </w:tc>
        <w:tc>
          <w:tcPr>
            <w:tcW w:w="425" w:type="dxa"/>
            <w:noWrap w:val="0"/>
            <w:vAlign w:val="center"/>
          </w:tcPr>
          <w:p w14:paraId="46FAEA1F">
            <w:pPr>
              <w:widowControl/>
              <w:adjustRightInd w:val="0"/>
              <w:snapToGrid w:val="0"/>
              <w:spacing w:line="200" w:lineRule="exact"/>
              <w:jc w:val="center"/>
              <w:rPr>
                <w:rFonts w:ascii="宋体" w:hAnsi="宋体" w:cs="宋体"/>
                <w:b/>
                <w:bCs/>
                <w:color w:val="000000"/>
                <w:kern w:val="0"/>
                <w:sz w:val="10"/>
                <w:szCs w:val="10"/>
              </w:rPr>
            </w:pPr>
            <w:r>
              <w:rPr>
                <w:rFonts w:hint="eastAsia" w:ascii="宋体" w:hAnsi="宋体" w:cs="宋体"/>
                <w:b/>
                <w:bCs/>
                <w:color w:val="000000"/>
                <w:kern w:val="0"/>
                <w:sz w:val="10"/>
                <w:szCs w:val="10"/>
              </w:rPr>
              <w:t>扣分</w:t>
            </w:r>
          </w:p>
        </w:tc>
        <w:tc>
          <w:tcPr>
            <w:tcW w:w="2410" w:type="dxa"/>
            <w:noWrap w:val="0"/>
            <w:vAlign w:val="center"/>
          </w:tcPr>
          <w:p w14:paraId="612D0BBD">
            <w:pPr>
              <w:widowControl/>
              <w:adjustRightInd w:val="0"/>
              <w:snapToGrid w:val="0"/>
              <w:spacing w:line="200" w:lineRule="exact"/>
              <w:jc w:val="center"/>
              <w:rPr>
                <w:rFonts w:ascii="宋体" w:hAnsi="宋体" w:cs="宋体"/>
                <w:b/>
                <w:bCs/>
                <w:color w:val="000000"/>
                <w:kern w:val="0"/>
                <w:sz w:val="10"/>
                <w:szCs w:val="10"/>
              </w:rPr>
            </w:pPr>
            <w:r>
              <w:rPr>
                <w:rFonts w:hint="eastAsia" w:ascii="宋体" w:hAnsi="宋体" w:cs="宋体"/>
                <w:b/>
                <w:bCs/>
                <w:color w:val="000000"/>
                <w:kern w:val="0"/>
                <w:sz w:val="10"/>
                <w:szCs w:val="10"/>
              </w:rPr>
              <w:t>备注</w:t>
            </w:r>
          </w:p>
        </w:tc>
      </w:tr>
      <w:tr w14:paraId="4D1691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39" w:hRule="atLeast"/>
        </w:trPr>
        <w:tc>
          <w:tcPr>
            <w:tcW w:w="959" w:type="dxa"/>
            <w:vMerge w:val="restart"/>
            <w:noWrap w:val="0"/>
            <w:vAlign w:val="center"/>
          </w:tcPr>
          <w:p w14:paraId="421C54A5">
            <w:pPr>
              <w:widowControl/>
              <w:adjustRightInd w:val="0"/>
              <w:snapToGrid w:val="0"/>
              <w:spacing w:line="200" w:lineRule="exact"/>
              <w:jc w:val="center"/>
              <w:rPr>
                <w:rFonts w:hint="eastAsia" w:ascii="宋体" w:hAnsi="宋体" w:cs="宋体"/>
                <w:b/>
                <w:bCs/>
                <w:color w:val="000000"/>
                <w:kern w:val="0"/>
                <w:sz w:val="10"/>
                <w:szCs w:val="10"/>
              </w:rPr>
            </w:pPr>
            <w:r>
              <w:rPr>
                <w:rFonts w:hint="eastAsia" w:ascii="宋体" w:hAnsi="宋体" w:cs="宋体"/>
                <w:b/>
                <w:bCs/>
                <w:color w:val="000000"/>
                <w:kern w:val="0"/>
                <w:sz w:val="10"/>
                <w:szCs w:val="10"/>
              </w:rPr>
              <w:t>呼救与评估</w:t>
            </w:r>
          </w:p>
          <w:p w14:paraId="455EEC0F">
            <w:pPr>
              <w:widowControl/>
              <w:adjustRightInd w:val="0"/>
              <w:snapToGrid w:val="0"/>
              <w:spacing w:line="200" w:lineRule="exact"/>
              <w:jc w:val="center"/>
              <w:rPr>
                <w:rFonts w:ascii="宋体" w:hAnsi="宋体" w:cs="宋体"/>
                <w:b/>
                <w:bCs/>
                <w:color w:val="000000"/>
                <w:kern w:val="0"/>
                <w:sz w:val="10"/>
                <w:szCs w:val="10"/>
              </w:rPr>
            </w:pPr>
            <w:r>
              <w:rPr>
                <w:rFonts w:hint="eastAsia" w:ascii="宋体" w:hAnsi="宋体" w:cs="宋体"/>
                <w:b/>
                <w:bCs/>
                <w:color w:val="000000"/>
                <w:kern w:val="0"/>
                <w:sz w:val="10"/>
                <w:szCs w:val="10"/>
              </w:rPr>
              <w:t>（10分）</w:t>
            </w:r>
          </w:p>
        </w:tc>
        <w:tc>
          <w:tcPr>
            <w:tcW w:w="2977" w:type="dxa"/>
            <w:noWrap w:val="0"/>
            <w:vAlign w:val="center"/>
          </w:tcPr>
          <w:p w14:paraId="401AE9A6">
            <w:pPr>
              <w:widowControl/>
              <w:adjustRightInd w:val="0"/>
              <w:snapToGrid w:val="0"/>
              <w:spacing w:line="200" w:lineRule="exact"/>
              <w:jc w:val="left"/>
              <w:rPr>
                <w:rFonts w:ascii="宋体" w:hAnsi="宋体" w:cs="宋体"/>
                <w:color w:val="000000"/>
                <w:kern w:val="0"/>
                <w:sz w:val="10"/>
                <w:szCs w:val="10"/>
              </w:rPr>
            </w:pPr>
            <w:r>
              <w:rPr>
                <w:rFonts w:hint="eastAsia" w:ascii="宋体" w:hAnsi="宋体" w:cs="宋体"/>
                <w:color w:val="000000"/>
                <w:kern w:val="0"/>
                <w:sz w:val="10"/>
                <w:szCs w:val="10"/>
              </w:rPr>
              <w:t xml:space="preserve">观察周围环境安全、摆放体位                                                                                                                                                                          </w:t>
            </w:r>
          </w:p>
        </w:tc>
        <w:tc>
          <w:tcPr>
            <w:tcW w:w="567" w:type="dxa"/>
            <w:noWrap w:val="0"/>
            <w:vAlign w:val="center"/>
          </w:tcPr>
          <w:p w14:paraId="0B0EA7E4">
            <w:pPr>
              <w:widowControl/>
              <w:adjustRightInd w:val="0"/>
              <w:snapToGrid w:val="0"/>
              <w:spacing w:line="200" w:lineRule="exact"/>
              <w:jc w:val="center"/>
              <w:rPr>
                <w:rFonts w:ascii="宋体" w:hAnsi="宋体" w:cs="宋体"/>
                <w:color w:val="000000"/>
                <w:kern w:val="0"/>
                <w:sz w:val="10"/>
                <w:szCs w:val="10"/>
              </w:rPr>
            </w:pPr>
            <w:r>
              <w:rPr>
                <w:rFonts w:hint="eastAsia" w:ascii="宋体" w:hAnsi="宋体" w:cs="宋体"/>
                <w:color w:val="000000"/>
                <w:kern w:val="0"/>
                <w:sz w:val="10"/>
                <w:szCs w:val="10"/>
              </w:rPr>
              <w:t>1</w:t>
            </w:r>
          </w:p>
        </w:tc>
        <w:tc>
          <w:tcPr>
            <w:tcW w:w="425" w:type="dxa"/>
            <w:noWrap w:val="0"/>
            <w:vAlign w:val="center"/>
          </w:tcPr>
          <w:p w14:paraId="2F88BE34">
            <w:pPr>
              <w:widowControl/>
              <w:adjustRightInd w:val="0"/>
              <w:snapToGrid w:val="0"/>
              <w:spacing w:line="200" w:lineRule="exact"/>
              <w:jc w:val="center"/>
              <w:rPr>
                <w:rFonts w:ascii="宋体" w:hAnsi="宋体" w:cs="宋体"/>
                <w:color w:val="000000"/>
                <w:kern w:val="0"/>
                <w:sz w:val="10"/>
                <w:szCs w:val="10"/>
              </w:rPr>
            </w:pPr>
            <w:r>
              <w:rPr>
                <w:rFonts w:hint="eastAsia" w:ascii="宋体" w:hAnsi="宋体" w:cs="宋体"/>
                <w:color w:val="000000"/>
                <w:kern w:val="0"/>
                <w:sz w:val="10"/>
                <w:szCs w:val="10"/>
              </w:rPr>
              <w:t>　</w:t>
            </w:r>
          </w:p>
        </w:tc>
        <w:tc>
          <w:tcPr>
            <w:tcW w:w="2410" w:type="dxa"/>
            <w:vMerge w:val="restart"/>
            <w:noWrap w:val="0"/>
            <w:vAlign w:val="center"/>
          </w:tcPr>
          <w:p w14:paraId="0C789237">
            <w:pPr>
              <w:widowControl/>
              <w:adjustRightInd w:val="0"/>
              <w:snapToGrid w:val="0"/>
              <w:spacing w:line="200" w:lineRule="exact"/>
              <w:jc w:val="left"/>
              <w:rPr>
                <w:rFonts w:hint="eastAsia" w:ascii="宋体" w:hAnsi="宋体" w:cs="宋体"/>
                <w:color w:val="000000"/>
                <w:kern w:val="0"/>
                <w:sz w:val="10"/>
                <w:szCs w:val="10"/>
              </w:rPr>
            </w:pPr>
            <w:r>
              <w:rPr>
                <w:rFonts w:hint="eastAsia" w:ascii="宋体" w:hAnsi="宋体" w:cs="宋体"/>
                <w:color w:val="000000"/>
                <w:kern w:val="0"/>
                <w:sz w:val="10"/>
                <w:szCs w:val="10"/>
              </w:rPr>
              <w:t>1.病员取去枕仰卧位，判断神志，拍打，刺激，呼唤病人无反应（未在10秒内完成扣1分）。</w:t>
            </w:r>
          </w:p>
          <w:p w14:paraId="0D21542A">
            <w:pPr>
              <w:widowControl/>
              <w:adjustRightInd w:val="0"/>
              <w:snapToGrid w:val="0"/>
              <w:spacing w:line="200" w:lineRule="exact"/>
              <w:jc w:val="left"/>
              <w:rPr>
                <w:rFonts w:hint="eastAsia" w:ascii="宋体" w:hAnsi="宋体" w:cs="宋体"/>
                <w:color w:val="000000"/>
                <w:kern w:val="0"/>
                <w:sz w:val="10"/>
                <w:szCs w:val="10"/>
              </w:rPr>
            </w:pPr>
            <w:r>
              <w:rPr>
                <w:rFonts w:hint="eastAsia" w:ascii="宋体" w:hAnsi="宋体" w:cs="宋体"/>
                <w:color w:val="000000"/>
                <w:kern w:val="0"/>
                <w:sz w:val="10"/>
                <w:szCs w:val="10"/>
              </w:rPr>
              <w:t>2.呼叫120或通知专业人员，呼叫除颤仪。</w:t>
            </w:r>
          </w:p>
          <w:p w14:paraId="3BEE6BC1">
            <w:pPr>
              <w:widowControl/>
              <w:adjustRightInd w:val="0"/>
              <w:snapToGrid w:val="0"/>
              <w:spacing w:line="200" w:lineRule="exact"/>
              <w:jc w:val="left"/>
              <w:rPr>
                <w:rFonts w:ascii="宋体" w:hAnsi="宋体" w:cs="宋体"/>
                <w:color w:val="000000"/>
                <w:kern w:val="0"/>
                <w:sz w:val="10"/>
                <w:szCs w:val="10"/>
              </w:rPr>
            </w:pPr>
            <w:r>
              <w:rPr>
                <w:rFonts w:hint="eastAsia" w:ascii="宋体" w:hAnsi="宋体" w:cs="宋体"/>
                <w:color w:val="000000"/>
                <w:kern w:val="0"/>
                <w:sz w:val="10"/>
                <w:szCs w:val="10"/>
              </w:rPr>
              <w:t xml:space="preserve">3.如果漏掉此项目全扣分。                            </w:t>
            </w:r>
          </w:p>
        </w:tc>
      </w:tr>
      <w:tr w14:paraId="2132D7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39" w:hRule="atLeast"/>
        </w:trPr>
        <w:tc>
          <w:tcPr>
            <w:tcW w:w="959" w:type="dxa"/>
            <w:vMerge w:val="continue"/>
            <w:noWrap w:val="0"/>
            <w:vAlign w:val="center"/>
          </w:tcPr>
          <w:p w14:paraId="628E7172">
            <w:pPr>
              <w:widowControl/>
              <w:adjustRightInd w:val="0"/>
              <w:snapToGrid w:val="0"/>
              <w:spacing w:line="200" w:lineRule="exact"/>
              <w:jc w:val="left"/>
              <w:rPr>
                <w:rFonts w:ascii="宋体" w:hAnsi="宋体" w:cs="宋体"/>
                <w:b/>
                <w:bCs/>
                <w:color w:val="000000"/>
                <w:kern w:val="0"/>
                <w:sz w:val="10"/>
                <w:szCs w:val="10"/>
              </w:rPr>
            </w:pPr>
          </w:p>
        </w:tc>
        <w:tc>
          <w:tcPr>
            <w:tcW w:w="2977" w:type="dxa"/>
            <w:noWrap w:val="0"/>
            <w:vAlign w:val="center"/>
          </w:tcPr>
          <w:p w14:paraId="12AA99E5">
            <w:pPr>
              <w:widowControl/>
              <w:adjustRightInd w:val="0"/>
              <w:snapToGrid w:val="0"/>
              <w:spacing w:line="200" w:lineRule="exact"/>
              <w:jc w:val="left"/>
              <w:rPr>
                <w:rFonts w:ascii="宋体" w:hAnsi="宋体" w:cs="宋体"/>
                <w:color w:val="000000"/>
                <w:kern w:val="0"/>
                <w:sz w:val="10"/>
                <w:szCs w:val="10"/>
              </w:rPr>
            </w:pPr>
            <w:r>
              <w:rPr>
                <w:rFonts w:hint="eastAsia" w:ascii="宋体" w:hAnsi="宋体" w:cs="宋体"/>
                <w:color w:val="000000"/>
                <w:kern w:val="0"/>
                <w:sz w:val="10"/>
                <w:szCs w:val="10"/>
              </w:rPr>
              <w:t xml:space="preserve">拍打双肩、呼唤病人判断神志 </w:t>
            </w:r>
          </w:p>
        </w:tc>
        <w:tc>
          <w:tcPr>
            <w:tcW w:w="567" w:type="dxa"/>
            <w:noWrap w:val="0"/>
            <w:vAlign w:val="center"/>
          </w:tcPr>
          <w:p w14:paraId="5EB5390A">
            <w:pPr>
              <w:widowControl/>
              <w:adjustRightInd w:val="0"/>
              <w:snapToGrid w:val="0"/>
              <w:spacing w:line="200" w:lineRule="exact"/>
              <w:jc w:val="center"/>
              <w:rPr>
                <w:rFonts w:ascii="宋体" w:hAnsi="宋体" w:cs="宋体"/>
                <w:color w:val="000000"/>
                <w:kern w:val="0"/>
                <w:sz w:val="10"/>
                <w:szCs w:val="10"/>
              </w:rPr>
            </w:pPr>
            <w:r>
              <w:rPr>
                <w:rFonts w:hint="eastAsia" w:ascii="宋体" w:hAnsi="宋体" w:cs="宋体"/>
                <w:color w:val="000000"/>
                <w:kern w:val="0"/>
                <w:sz w:val="10"/>
                <w:szCs w:val="10"/>
              </w:rPr>
              <w:t>3</w:t>
            </w:r>
          </w:p>
        </w:tc>
        <w:tc>
          <w:tcPr>
            <w:tcW w:w="425" w:type="dxa"/>
            <w:noWrap w:val="0"/>
            <w:vAlign w:val="center"/>
          </w:tcPr>
          <w:p w14:paraId="1FBCA721">
            <w:pPr>
              <w:widowControl/>
              <w:adjustRightInd w:val="0"/>
              <w:snapToGrid w:val="0"/>
              <w:spacing w:line="200" w:lineRule="exact"/>
              <w:jc w:val="center"/>
              <w:rPr>
                <w:rFonts w:ascii="宋体" w:hAnsi="宋体" w:cs="宋体"/>
                <w:color w:val="000000"/>
                <w:kern w:val="0"/>
                <w:sz w:val="10"/>
                <w:szCs w:val="10"/>
              </w:rPr>
            </w:pPr>
            <w:r>
              <w:rPr>
                <w:rFonts w:hint="eastAsia" w:ascii="宋体" w:hAnsi="宋体" w:cs="宋体"/>
                <w:color w:val="000000"/>
                <w:kern w:val="0"/>
                <w:sz w:val="10"/>
                <w:szCs w:val="10"/>
              </w:rPr>
              <w:t>　</w:t>
            </w:r>
          </w:p>
        </w:tc>
        <w:tc>
          <w:tcPr>
            <w:tcW w:w="2410" w:type="dxa"/>
            <w:vMerge w:val="continue"/>
            <w:noWrap w:val="0"/>
            <w:vAlign w:val="center"/>
          </w:tcPr>
          <w:p w14:paraId="4705C833">
            <w:pPr>
              <w:widowControl/>
              <w:adjustRightInd w:val="0"/>
              <w:snapToGrid w:val="0"/>
              <w:spacing w:line="200" w:lineRule="exact"/>
              <w:jc w:val="left"/>
              <w:rPr>
                <w:rFonts w:ascii="宋体" w:hAnsi="宋体" w:cs="宋体"/>
                <w:color w:val="000000"/>
                <w:kern w:val="0"/>
                <w:sz w:val="10"/>
                <w:szCs w:val="10"/>
              </w:rPr>
            </w:pPr>
          </w:p>
        </w:tc>
      </w:tr>
      <w:tr w14:paraId="1668F9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39" w:hRule="atLeast"/>
        </w:trPr>
        <w:tc>
          <w:tcPr>
            <w:tcW w:w="959" w:type="dxa"/>
            <w:vMerge w:val="continue"/>
            <w:noWrap w:val="0"/>
            <w:vAlign w:val="center"/>
          </w:tcPr>
          <w:p w14:paraId="140E76FC">
            <w:pPr>
              <w:widowControl/>
              <w:adjustRightInd w:val="0"/>
              <w:snapToGrid w:val="0"/>
              <w:spacing w:line="200" w:lineRule="exact"/>
              <w:jc w:val="left"/>
              <w:rPr>
                <w:rFonts w:ascii="宋体" w:hAnsi="宋体" w:cs="宋体"/>
                <w:b/>
                <w:bCs/>
                <w:color w:val="000000"/>
                <w:kern w:val="0"/>
                <w:sz w:val="10"/>
                <w:szCs w:val="10"/>
              </w:rPr>
            </w:pPr>
          </w:p>
        </w:tc>
        <w:tc>
          <w:tcPr>
            <w:tcW w:w="2977" w:type="dxa"/>
            <w:noWrap w:val="0"/>
            <w:vAlign w:val="center"/>
          </w:tcPr>
          <w:p w14:paraId="18D93CA2">
            <w:pPr>
              <w:widowControl/>
              <w:adjustRightInd w:val="0"/>
              <w:snapToGrid w:val="0"/>
              <w:spacing w:line="200" w:lineRule="exact"/>
              <w:jc w:val="left"/>
              <w:rPr>
                <w:rFonts w:ascii="宋体" w:hAnsi="宋体" w:cs="宋体"/>
                <w:color w:val="000000"/>
                <w:kern w:val="0"/>
                <w:sz w:val="10"/>
                <w:szCs w:val="10"/>
              </w:rPr>
            </w:pPr>
            <w:r>
              <w:rPr>
                <w:rFonts w:hint="eastAsia" w:ascii="宋体" w:hAnsi="宋体" w:cs="宋体"/>
                <w:color w:val="000000"/>
                <w:kern w:val="0"/>
                <w:sz w:val="10"/>
                <w:szCs w:val="10"/>
              </w:rPr>
              <w:t>通知上级医师或呼叫120 （院内急救时拨打120可不强调）</w:t>
            </w:r>
          </w:p>
        </w:tc>
        <w:tc>
          <w:tcPr>
            <w:tcW w:w="567" w:type="dxa"/>
            <w:noWrap w:val="0"/>
            <w:vAlign w:val="center"/>
          </w:tcPr>
          <w:p w14:paraId="023669C1">
            <w:pPr>
              <w:widowControl/>
              <w:adjustRightInd w:val="0"/>
              <w:snapToGrid w:val="0"/>
              <w:spacing w:line="200" w:lineRule="exact"/>
              <w:jc w:val="center"/>
              <w:rPr>
                <w:rFonts w:ascii="宋体" w:hAnsi="宋体" w:cs="宋体"/>
                <w:color w:val="000000"/>
                <w:kern w:val="0"/>
                <w:sz w:val="10"/>
                <w:szCs w:val="10"/>
              </w:rPr>
            </w:pPr>
            <w:r>
              <w:rPr>
                <w:rFonts w:hint="eastAsia" w:ascii="宋体" w:hAnsi="宋体" w:cs="宋体"/>
                <w:color w:val="000000"/>
                <w:kern w:val="0"/>
                <w:sz w:val="10"/>
                <w:szCs w:val="10"/>
              </w:rPr>
              <w:t>2</w:t>
            </w:r>
          </w:p>
        </w:tc>
        <w:tc>
          <w:tcPr>
            <w:tcW w:w="425" w:type="dxa"/>
            <w:noWrap w:val="0"/>
            <w:vAlign w:val="center"/>
          </w:tcPr>
          <w:p w14:paraId="668FD105">
            <w:pPr>
              <w:widowControl/>
              <w:adjustRightInd w:val="0"/>
              <w:snapToGrid w:val="0"/>
              <w:spacing w:line="200" w:lineRule="exact"/>
              <w:jc w:val="center"/>
              <w:rPr>
                <w:rFonts w:ascii="宋体" w:hAnsi="宋体" w:cs="宋体"/>
                <w:color w:val="000000"/>
                <w:kern w:val="0"/>
                <w:sz w:val="10"/>
                <w:szCs w:val="10"/>
              </w:rPr>
            </w:pPr>
            <w:r>
              <w:rPr>
                <w:rFonts w:hint="eastAsia" w:ascii="宋体" w:hAnsi="宋体" w:cs="宋体"/>
                <w:color w:val="000000"/>
                <w:kern w:val="0"/>
                <w:sz w:val="10"/>
                <w:szCs w:val="10"/>
              </w:rPr>
              <w:t>　</w:t>
            </w:r>
          </w:p>
        </w:tc>
        <w:tc>
          <w:tcPr>
            <w:tcW w:w="2410" w:type="dxa"/>
            <w:vMerge w:val="continue"/>
            <w:noWrap w:val="0"/>
            <w:vAlign w:val="center"/>
          </w:tcPr>
          <w:p w14:paraId="29F1EDD6">
            <w:pPr>
              <w:widowControl/>
              <w:adjustRightInd w:val="0"/>
              <w:snapToGrid w:val="0"/>
              <w:spacing w:line="200" w:lineRule="exact"/>
              <w:jc w:val="left"/>
              <w:rPr>
                <w:rFonts w:ascii="宋体" w:hAnsi="宋体" w:cs="宋体"/>
                <w:color w:val="000000"/>
                <w:kern w:val="0"/>
                <w:sz w:val="10"/>
                <w:szCs w:val="10"/>
              </w:rPr>
            </w:pPr>
          </w:p>
        </w:tc>
      </w:tr>
      <w:tr w14:paraId="30B50C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164" w:hRule="atLeast"/>
        </w:trPr>
        <w:tc>
          <w:tcPr>
            <w:tcW w:w="959" w:type="dxa"/>
            <w:vMerge w:val="continue"/>
            <w:noWrap w:val="0"/>
            <w:vAlign w:val="center"/>
          </w:tcPr>
          <w:p w14:paraId="236E4E35">
            <w:pPr>
              <w:widowControl/>
              <w:adjustRightInd w:val="0"/>
              <w:snapToGrid w:val="0"/>
              <w:spacing w:line="200" w:lineRule="exact"/>
              <w:jc w:val="left"/>
              <w:rPr>
                <w:rFonts w:ascii="宋体" w:hAnsi="宋体" w:cs="宋体"/>
                <w:b/>
                <w:bCs/>
                <w:color w:val="000000"/>
                <w:kern w:val="0"/>
                <w:sz w:val="10"/>
                <w:szCs w:val="10"/>
              </w:rPr>
            </w:pPr>
          </w:p>
        </w:tc>
        <w:tc>
          <w:tcPr>
            <w:tcW w:w="2977" w:type="dxa"/>
            <w:noWrap w:val="0"/>
            <w:vAlign w:val="center"/>
          </w:tcPr>
          <w:p w14:paraId="6859A0E0">
            <w:pPr>
              <w:widowControl/>
              <w:adjustRightInd w:val="0"/>
              <w:snapToGrid w:val="0"/>
              <w:spacing w:line="200" w:lineRule="exact"/>
              <w:jc w:val="left"/>
              <w:rPr>
                <w:rFonts w:ascii="宋体" w:hAnsi="宋体" w:cs="宋体"/>
                <w:color w:val="000000"/>
                <w:kern w:val="0"/>
                <w:sz w:val="10"/>
                <w:szCs w:val="10"/>
              </w:rPr>
            </w:pPr>
            <w:r>
              <w:rPr>
                <w:rFonts w:hint="eastAsia" w:ascii="宋体" w:hAnsi="宋体" w:cs="宋体"/>
                <w:color w:val="000000"/>
                <w:kern w:val="0"/>
                <w:sz w:val="10"/>
                <w:szCs w:val="10"/>
              </w:rPr>
              <w:t>呼叫除颤仪</w:t>
            </w:r>
          </w:p>
        </w:tc>
        <w:tc>
          <w:tcPr>
            <w:tcW w:w="567" w:type="dxa"/>
            <w:noWrap w:val="0"/>
            <w:vAlign w:val="center"/>
          </w:tcPr>
          <w:p w14:paraId="24098A40">
            <w:pPr>
              <w:widowControl/>
              <w:adjustRightInd w:val="0"/>
              <w:snapToGrid w:val="0"/>
              <w:spacing w:line="200" w:lineRule="exact"/>
              <w:jc w:val="center"/>
              <w:rPr>
                <w:rFonts w:ascii="宋体" w:hAnsi="宋体" w:cs="宋体"/>
                <w:color w:val="000000"/>
                <w:kern w:val="0"/>
                <w:sz w:val="10"/>
                <w:szCs w:val="10"/>
              </w:rPr>
            </w:pPr>
            <w:r>
              <w:rPr>
                <w:rFonts w:hint="eastAsia" w:ascii="宋体" w:hAnsi="宋体" w:cs="宋体"/>
                <w:color w:val="000000"/>
                <w:kern w:val="0"/>
                <w:sz w:val="10"/>
                <w:szCs w:val="10"/>
              </w:rPr>
              <w:t>1</w:t>
            </w:r>
          </w:p>
        </w:tc>
        <w:tc>
          <w:tcPr>
            <w:tcW w:w="425" w:type="dxa"/>
            <w:noWrap w:val="0"/>
            <w:vAlign w:val="center"/>
          </w:tcPr>
          <w:p w14:paraId="058859B6">
            <w:pPr>
              <w:widowControl/>
              <w:adjustRightInd w:val="0"/>
              <w:snapToGrid w:val="0"/>
              <w:spacing w:line="200" w:lineRule="exact"/>
              <w:jc w:val="center"/>
              <w:rPr>
                <w:rFonts w:ascii="宋体" w:hAnsi="宋体" w:cs="宋体"/>
                <w:color w:val="000000"/>
                <w:kern w:val="0"/>
                <w:sz w:val="10"/>
                <w:szCs w:val="10"/>
              </w:rPr>
            </w:pPr>
            <w:r>
              <w:rPr>
                <w:rFonts w:hint="eastAsia" w:ascii="宋体" w:hAnsi="宋体" w:cs="宋体"/>
                <w:color w:val="000000"/>
                <w:kern w:val="0"/>
                <w:sz w:val="10"/>
                <w:szCs w:val="10"/>
              </w:rPr>
              <w:t>　</w:t>
            </w:r>
          </w:p>
        </w:tc>
        <w:tc>
          <w:tcPr>
            <w:tcW w:w="2410" w:type="dxa"/>
            <w:vMerge w:val="continue"/>
            <w:noWrap w:val="0"/>
            <w:vAlign w:val="center"/>
          </w:tcPr>
          <w:p w14:paraId="4787C24C">
            <w:pPr>
              <w:widowControl/>
              <w:adjustRightInd w:val="0"/>
              <w:snapToGrid w:val="0"/>
              <w:spacing w:line="200" w:lineRule="exact"/>
              <w:jc w:val="left"/>
              <w:rPr>
                <w:rFonts w:ascii="宋体" w:hAnsi="宋体" w:cs="宋体"/>
                <w:color w:val="000000"/>
                <w:kern w:val="0"/>
                <w:sz w:val="10"/>
                <w:szCs w:val="10"/>
              </w:rPr>
            </w:pPr>
          </w:p>
        </w:tc>
      </w:tr>
      <w:tr w14:paraId="31C14B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39" w:hRule="atLeast"/>
        </w:trPr>
        <w:tc>
          <w:tcPr>
            <w:tcW w:w="959" w:type="dxa"/>
            <w:vMerge w:val="continue"/>
            <w:noWrap w:val="0"/>
            <w:vAlign w:val="center"/>
          </w:tcPr>
          <w:p w14:paraId="6A554440">
            <w:pPr>
              <w:widowControl/>
              <w:adjustRightInd w:val="0"/>
              <w:snapToGrid w:val="0"/>
              <w:spacing w:line="200" w:lineRule="exact"/>
              <w:jc w:val="left"/>
              <w:rPr>
                <w:rFonts w:ascii="宋体" w:hAnsi="宋体" w:cs="宋体"/>
                <w:b/>
                <w:bCs/>
                <w:color w:val="000000"/>
                <w:kern w:val="0"/>
                <w:sz w:val="10"/>
                <w:szCs w:val="10"/>
              </w:rPr>
            </w:pPr>
          </w:p>
        </w:tc>
        <w:tc>
          <w:tcPr>
            <w:tcW w:w="2977" w:type="dxa"/>
            <w:noWrap w:val="0"/>
            <w:vAlign w:val="center"/>
          </w:tcPr>
          <w:p w14:paraId="4B07634D">
            <w:pPr>
              <w:widowControl/>
              <w:adjustRightInd w:val="0"/>
              <w:snapToGrid w:val="0"/>
              <w:spacing w:line="200" w:lineRule="exact"/>
              <w:jc w:val="left"/>
              <w:rPr>
                <w:rFonts w:ascii="宋体" w:hAnsi="宋体" w:cs="宋体"/>
                <w:color w:val="000000"/>
                <w:kern w:val="0"/>
                <w:sz w:val="10"/>
                <w:szCs w:val="10"/>
              </w:rPr>
            </w:pPr>
            <w:r>
              <w:rPr>
                <w:rFonts w:hint="eastAsia" w:ascii="宋体" w:hAnsi="宋体" w:cs="宋体"/>
                <w:color w:val="000000"/>
                <w:kern w:val="0"/>
                <w:sz w:val="10"/>
                <w:szCs w:val="10"/>
              </w:rPr>
              <w:t>紧迫感强</w:t>
            </w:r>
          </w:p>
        </w:tc>
        <w:tc>
          <w:tcPr>
            <w:tcW w:w="567" w:type="dxa"/>
            <w:noWrap w:val="0"/>
            <w:vAlign w:val="center"/>
          </w:tcPr>
          <w:p w14:paraId="599880D4">
            <w:pPr>
              <w:widowControl/>
              <w:adjustRightInd w:val="0"/>
              <w:snapToGrid w:val="0"/>
              <w:spacing w:line="200" w:lineRule="exact"/>
              <w:jc w:val="center"/>
              <w:rPr>
                <w:rFonts w:ascii="宋体" w:hAnsi="宋体" w:cs="宋体"/>
                <w:color w:val="000000"/>
                <w:kern w:val="0"/>
                <w:sz w:val="10"/>
                <w:szCs w:val="10"/>
              </w:rPr>
            </w:pPr>
            <w:r>
              <w:rPr>
                <w:rFonts w:hint="eastAsia" w:ascii="宋体" w:hAnsi="宋体" w:cs="宋体"/>
                <w:color w:val="000000"/>
                <w:kern w:val="0"/>
                <w:sz w:val="10"/>
                <w:szCs w:val="10"/>
              </w:rPr>
              <w:t>1</w:t>
            </w:r>
          </w:p>
        </w:tc>
        <w:tc>
          <w:tcPr>
            <w:tcW w:w="425" w:type="dxa"/>
            <w:noWrap w:val="0"/>
            <w:vAlign w:val="center"/>
          </w:tcPr>
          <w:p w14:paraId="188F7D39">
            <w:pPr>
              <w:widowControl/>
              <w:adjustRightInd w:val="0"/>
              <w:snapToGrid w:val="0"/>
              <w:spacing w:line="200" w:lineRule="exact"/>
              <w:jc w:val="center"/>
              <w:rPr>
                <w:rFonts w:ascii="宋体" w:hAnsi="宋体" w:cs="宋体"/>
                <w:color w:val="000000"/>
                <w:kern w:val="0"/>
                <w:sz w:val="10"/>
                <w:szCs w:val="10"/>
              </w:rPr>
            </w:pPr>
            <w:r>
              <w:rPr>
                <w:rFonts w:hint="eastAsia" w:ascii="宋体" w:hAnsi="宋体" w:cs="宋体"/>
                <w:color w:val="000000"/>
                <w:kern w:val="0"/>
                <w:sz w:val="10"/>
                <w:szCs w:val="10"/>
              </w:rPr>
              <w:t>　</w:t>
            </w:r>
          </w:p>
        </w:tc>
        <w:tc>
          <w:tcPr>
            <w:tcW w:w="2410" w:type="dxa"/>
            <w:vMerge w:val="continue"/>
            <w:noWrap w:val="0"/>
            <w:vAlign w:val="center"/>
          </w:tcPr>
          <w:p w14:paraId="5F271D78">
            <w:pPr>
              <w:widowControl/>
              <w:adjustRightInd w:val="0"/>
              <w:snapToGrid w:val="0"/>
              <w:spacing w:line="200" w:lineRule="exact"/>
              <w:jc w:val="left"/>
              <w:rPr>
                <w:rFonts w:ascii="宋体" w:hAnsi="宋体" w:cs="宋体"/>
                <w:color w:val="000000"/>
                <w:kern w:val="0"/>
                <w:sz w:val="10"/>
                <w:szCs w:val="10"/>
              </w:rPr>
            </w:pPr>
          </w:p>
        </w:tc>
      </w:tr>
      <w:tr w14:paraId="300F84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637" w:hRule="atLeast"/>
        </w:trPr>
        <w:tc>
          <w:tcPr>
            <w:tcW w:w="959" w:type="dxa"/>
            <w:vMerge w:val="continue"/>
            <w:noWrap w:val="0"/>
            <w:vAlign w:val="center"/>
          </w:tcPr>
          <w:p w14:paraId="7AD09B9F">
            <w:pPr>
              <w:widowControl/>
              <w:adjustRightInd w:val="0"/>
              <w:snapToGrid w:val="0"/>
              <w:spacing w:line="200" w:lineRule="exact"/>
              <w:jc w:val="left"/>
              <w:rPr>
                <w:rFonts w:ascii="宋体" w:hAnsi="宋体" w:cs="宋体"/>
                <w:b/>
                <w:bCs/>
                <w:color w:val="000000"/>
                <w:kern w:val="0"/>
                <w:sz w:val="10"/>
                <w:szCs w:val="10"/>
              </w:rPr>
            </w:pPr>
          </w:p>
        </w:tc>
        <w:tc>
          <w:tcPr>
            <w:tcW w:w="2977" w:type="dxa"/>
            <w:noWrap w:val="0"/>
            <w:vAlign w:val="center"/>
          </w:tcPr>
          <w:p w14:paraId="2A82D246">
            <w:pPr>
              <w:widowControl/>
              <w:adjustRightInd w:val="0"/>
              <w:snapToGrid w:val="0"/>
              <w:spacing w:line="200" w:lineRule="exact"/>
              <w:jc w:val="left"/>
              <w:rPr>
                <w:rFonts w:ascii="宋体" w:hAnsi="宋体" w:cs="宋体"/>
                <w:color w:val="000000"/>
                <w:kern w:val="0"/>
                <w:sz w:val="10"/>
                <w:szCs w:val="10"/>
              </w:rPr>
            </w:pPr>
            <w:r>
              <w:rPr>
                <w:rFonts w:hint="eastAsia" w:ascii="宋体" w:hAnsi="宋体" w:cs="宋体"/>
                <w:color w:val="000000"/>
                <w:kern w:val="0"/>
                <w:sz w:val="10"/>
                <w:szCs w:val="10"/>
              </w:rPr>
              <w:t>同步检查颈动脉搏动和呼吸，10秒内完成</w:t>
            </w:r>
          </w:p>
        </w:tc>
        <w:tc>
          <w:tcPr>
            <w:tcW w:w="567" w:type="dxa"/>
            <w:noWrap w:val="0"/>
            <w:vAlign w:val="center"/>
          </w:tcPr>
          <w:p w14:paraId="6D54D01C">
            <w:pPr>
              <w:widowControl/>
              <w:adjustRightInd w:val="0"/>
              <w:snapToGrid w:val="0"/>
              <w:spacing w:line="200" w:lineRule="exact"/>
              <w:jc w:val="center"/>
              <w:rPr>
                <w:rFonts w:ascii="宋体" w:hAnsi="宋体" w:cs="宋体"/>
                <w:color w:val="000000"/>
                <w:kern w:val="0"/>
                <w:sz w:val="10"/>
                <w:szCs w:val="10"/>
              </w:rPr>
            </w:pPr>
            <w:r>
              <w:rPr>
                <w:rFonts w:hint="eastAsia" w:ascii="宋体" w:hAnsi="宋体" w:cs="宋体"/>
                <w:color w:val="000000"/>
                <w:kern w:val="0"/>
                <w:sz w:val="10"/>
                <w:szCs w:val="10"/>
              </w:rPr>
              <w:t>2</w:t>
            </w:r>
          </w:p>
        </w:tc>
        <w:tc>
          <w:tcPr>
            <w:tcW w:w="425" w:type="dxa"/>
            <w:noWrap w:val="0"/>
            <w:vAlign w:val="center"/>
          </w:tcPr>
          <w:p w14:paraId="6A0D2397">
            <w:pPr>
              <w:widowControl/>
              <w:adjustRightInd w:val="0"/>
              <w:snapToGrid w:val="0"/>
              <w:spacing w:line="200" w:lineRule="exact"/>
              <w:jc w:val="center"/>
              <w:rPr>
                <w:rFonts w:ascii="宋体" w:hAnsi="宋体" w:cs="宋体"/>
                <w:color w:val="000000"/>
                <w:kern w:val="0"/>
                <w:sz w:val="10"/>
                <w:szCs w:val="10"/>
              </w:rPr>
            </w:pPr>
            <w:r>
              <w:rPr>
                <w:rFonts w:hint="eastAsia" w:ascii="宋体" w:hAnsi="宋体" w:cs="宋体"/>
                <w:color w:val="000000"/>
                <w:kern w:val="0"/>
                <w:sz w:val="10"/>
                <w:szCs w:val="10"/>
              </w:rPr>
              <w:t>　</w:t>
            </w:r>
          </w:p>
        </w:tc>
        <w:tc>
          <w:tcPr>
            <w:tcW w:w="2410" w:type="dxa"/>
            <w:noWrap w:val="0"/>
            <w:vAlign w:val="center"/>
          </w:tcPr>
          <w:p w14:paraId="767BBE0F">
            <w:pPr>
              <w:widowControl/>
              <w:adjustRightInd w:val="0"/>
              <w:snapToGrid w:val="0"/>
              <w:spacing w:line="200" w:lineRule="exact"/>
              <w:jc w:val="left"/>
              <w:rPr>
                <w:rFonts w:ascii="宋体" w:hAnsi="宋体" w:cs="宋体"/>
                <w:color w:val="000000"/>
                <w:kern w:val="0"/>
                <w:sz w:val="10"/>
                <w:szCs w:val="10"/>
              </w:rPr>
            </w:pPr>
            <w:r>
              <w:rPr>
                <w:rFonts w:hint="eastAsia" w:ascii="宋体" w:hAnsi="宋体" w:cs="宋体"/>
                <w:color w:val="000000"/>
                <w:kern w:val="0"/>
                <w:sz w:val="10"/>
                <w:szCs w:val="10"/>
              </w:rPr>
              <w:t>1.部位：甲状软骨下气管环旁两横指处。                                            2.部位不准确扣1分。                        3.时间超过10秒扣1分。</w:t>
            </w:r>
          </w:p>
        </w:tc>
      </w:tr>
      <w:tr w14:paraId="1F5245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39" w:hRule="atLeast"/>
        </w:trPr>
        <w:tc>
          <w:tcPr>
            <w:tcW w:w="959" w:type="dxa"/>
            <w:vMerge w:val="restart"/>
            <w:noWrap w:val="0"/>
            <w:vAlign w:val="center"/>
          </w:tcPr>
          <w:p w14:paraId="3D2C4983">
            <w:pPr>
              <w:widowControl/>
              <w:adjustRightInd w:val="0"/>
              <w:snapToGrid w:val="0"/>
              <w:spacing w:line="200" w:lineRule="exact"/>
              <w:jc w:val="center"/>
              <w:rPr>
                <w:rFonts w:hint="eastAsia" w:ascii="宋体" w:hAnsi="宋体" w:cs="宋体"/>
                <w:b/>
                <w:bCs/>
                <w:color w:val="000000"/>
                <w:kern w:val="0"/>
                <w:sz w:val="10"/>
                <w:szCs w:val="10"/>
              </w:rPr>
            </w:pPr>
            <w:r>
              <w:rPr>
                <w:rFonts w:hint="eastAsia" w:ascii="宋体" w:hAnsi="宋体" w:cs="宋体"/>
                <w:b/>
                <w:bCs/>
                <w:color w:val="000000"/>
                <w:kern w:val="0"/>
                <w:sz w:val="10"/>
                <w:szCs w:val="10"/>
              </w:rPr>
              <w:t>C（circulation）</w:t>
            </w:r>
          </w:p>
          <w:p w14:paraId="1ECD3B74">
            <w:pPr>
              <w:widowControl/>
              <w:adjustRightInd w:val="0"/>
              <w:snapToGrid w:val="0"/>
              <w:spacing w:line="200" w:lineRule="exact"/>
              <w:jc w:val="center"/>
              <w:rPr>
                <w:rFonts w:ascii="宋体" w:hAnsi="宋体" w:cs="宋体"/>
                <w:b/>
                <w:bCs/>
                <w:color w:val="000000"/>
                <w:kern w:val="0"/>
                <w:sz w:val="10"/>
                <w:szCs w:val="10"/>
              </w:rPr>
            </w:pPr>
            <w:r>
              <w:rPr>
                <w:rFonts w:hint="eastAsia" w:ascii="宋体" w:hAnsi="宋体" w:cs="宋体"/>
                <w:b/>
                <w:bCs/>
                <w:color w:val="000000"/>
                <w:kern w:val="0"/>
                <w:sz w:val="10"/>
                <w:szCs w:val="10"/>
              </w:rPr>
              <w:t>（40分）</w:t>
            </w:r>
          </w:p>
        </w:tc>
        <w:tc>
          <w:tcPr>
            <w:tcW w:w="2977" w:type="dxa"/>
            <w:noWrap w:val="0"/>
            <w:vAlign w:val="center"/>
          </w:tcPr>
          <w:p w14:paraId="3AEF83D4">
            <w:pPr>
              <w:widowControl/>
              <w:adjustRightInd w:val="0"/>
              <w:snapToGrid w:val="0"/>
              <w:spacing w:line="200" w:lineRule="exact"/>
              <w:jc w:val="left"/>
              <w:rPr>
                <w:rFonts w:ascii="宋体" w:hAnsi="宋体" w:cs="宋体"/>
                <w:color w:val="000000"/>
                <w:kern w:val="0"/>
                <w:sz w:val="10"/>
                <w:szCs w:val="10"/>
              </w:rPr>
            </w:pPr>
            <w:r>
              <w:rPr>
                <w:rFonts w:hint="eastAsia" w:ascii="宋体" w:hAnsi="宋体" w:cs="宋体"/>
                <w:color w:val="000000"/>
                <w:kern w:val="0"/>
                <w:sz w:val="10"/>
                <w:szCs w:val="10"/>
              </w:rPr>
              <w:t>病人平卧地面或背部垫复苏板，松解衣裤和皮带等</w:t>
            </w:r>
          </w:p>
        </w:tc>
        <w:tc>
          <w:tcPr>
            <w:tcW w:w="567" w:type="dxa"/>
            <w:noWrap w:val="0"/>
            <w:vAlign w:val="center"/>
          </w:tcPr>
          <w:p w14:paraId="08FA8D71">
            <w:pPr>
              <w:widowControl/>
              <w:adjustRightInd w:val="0"/>
              <w:snapToGrid w:val="0"/>
              <w:spacing w:line="200" w:lineRule="exact"/>
              <w:jc w:val="center"/>
              <w:rPr>
                <w:rFonts w:ascii="宋体" w:hAnsi="宋体" w:cs="宋体"/>
                <w:color w:val="000000"/>
                <w:kern w:val="0"/>
                <w:sz w:val="10"/>
                <w:szCs w:val="10"/>
              </w:rPr>
            </w:pPr>
            <w:r>
              <w:rPr>
                <w:rFonts w:hint="eastAsia" w:ascii="宋体" w:hAnsi="宋体" w:cs="宋体"/>
                <w:color w:val="000000"/>
                <w:kern w:val="0"/>
                <w:sz w:val="10"/>
                <w:szCs w:val="10"/>
              </w:rPr>
              <w:t>4</w:t>
            </w:r>
          </w:p>
        </w:tc>
        <w:tc>
          <w:tcPr>
            <w:tcW w:w="425" w:type="dxa"/>
            <w:noWrap w:val="0"/>
            <w:vAlign w:val="center"/>
          </w:tcPr>
          <w:p w14:paraId="31AA72CE">
            <w:pPr>
              <w:widowControl/>
              <w:adjustRightInd w:val="0"/>
              <w:snapToGrid w:val="0"/>
              <w:spacing w:line="200" w:lineRule="exact"/>
              <w:jc w:val="center"/>
              <w:rPr>
                <w:rFonts w:ascii="宋体" w:hAnsi="宋体" w:cs="宋体"/>
                <w:color w:val="000000"/>
                <w:kern w:val="0"/>
                <w:sz w:val="10"/>
                <w:szCs w:val="10"/>
              </w:rPr>
            </w:pPr>
            <w:r>
              <w:rPr>
                <w:rFonts w:hint="eastAsia" w:ascii="宋体" w:hAnsi="宋体" w:cs="宋体"/>
                <w:color w:val="000000"/>
                <w:kern w:val="0"/>
                <w:sz w:val="10"/>
                <w:szCs w:val="10"/>
              </w:rPr>
              <w:t>　</w:t>
            </w:r>
          </w:p>
        </w:tc>
        <w:tc>
          <w:tcPr>
            <w:tcW w:w="2410" w:type="dxa"/>
            <w:vMerge w:val="restart"/>
            <w:noWrap w:val="0"/>
            <w:vAlign w:val="center"/>
          </w:tcPr>
          <w:p w14:paraId="37742F7C">
            <w:pPr>
              <w:widowControl/>
              <w:adjustRightInd w:val="0"/>
              <w:snapToGrid w:val="0"/>
              <w:spacing w:line="200" w:lineRule="exact"/>
              <w:jc w:val="left"/>
              <w:rPr>
                <w:rFonts w:hint="eastAsia" w:ascii="宋体" w:hAnsi="宋体" w:cs="宋体"/>
                <w:color w:val="000000"/>
                <w:kern w:val="0"/>
                <w:sz w:val="10"/>
                <w:szCs w:val="10"/>
              </w:rPr>
            </w:pPr>
            <w:r>
              <w:rPr>
                <w:rFonts w:hint="eastAsia" w:ascii="宋体" w:hAnsi="宋体" w:cs="宋体"/>
                <w:color w:val="000000"/>
                <w:kern w:val="0"/>
                <w:sz w:val="10"/>
                <w:szCs w:val="10"/>
              </w:rPr>
              <w:t>1.部位：胸骨中下1/3交界处。</w:t>
            </w:r>
          </w:p>
          <w:p w14:paraId="4297D8FB">
            <w:pPr>
              <w:widowControl/>
              <w:adjustRightInd w:val="0"/>
              <w:snapToGrid w:val="0"/>
              <w:spacing w:line="200" w:lineRule="exact"/>
              <w:jc w:val="left"/>
              <w:rPr>
                <w:rFonts w:hint="eastAsia" w:ascii="宋体" w:hAnsi="宋体" w:cs="宋体"/>
                <w:color w:val="000000"/>
                <w:kern w:val="0"/>
                <w:sz w:val="10"/>
                <w:szCs w:val="10"/>
              </w:rPr>
            </w:pPr>
            <w:r>
              <w:rPr>
                <w:rFonts w:hint="eastAsia" w:ascii="宋体" w:hAnsi="宋体" w:cs="宋体"/>
                <w:color w:val="000000"/>
                <w:kern w:val="0"/>
                <w:sz w:val="10"/>
                <w:szCs w:val="10"/>
              </w:rPr>
              <w:t>2.胸外心脏按压方法：术者双手重叠交叉，居下的手掌根部放在病员胸骨中下1/3交界处，双肘关节伸直，使前臂与病员胸骨垂直以有节奏地、均匀地动作，向下垂直按压胸骨。按压时应观察病人面部反应。</w:t>
            </w:r>
          </w:p>
          <w:p w14:paraId="40497201">
            <w:pPr>
              <w:widowControl/>
              <w:adjustRightInd w:val="0"/>
              <w:snapToGrid w:val="0"/>
              <w:spacing w:line="200" w:lineRule="exact"/>
              <w:jc w:val="left"/>
              <w:rPr>
                <w:rFonts w:ascii="宋体" w:hAnsi="宋体" w:cs="宋体"/>
                <w:color w:val="000000"/>
                <w:kern w:val="0"/>
                <w:sz w:val="10"/>
                <w:szCs w:val="10"/>
              </w:rPr>
            </w:pPr>
            <w:r>
              <w:rPr>
                <w:rFonts w:hint="eastAsia" w:ascii="宋体" w:hAnsi="宋体" w:cs="宋体"/>
                <w:color w:val="000000"/>
                <w:kern w:val="0"/>
                <w:sz w:val="10"/>
                <w:szCs w:val="10"/>
              </w:rPr>
              <w:t>3.按压间隙不能倚靠在患者胸部。</w:t>
            </w:r>
          </w:p>
        </w:tc>
      </w:tr>
      <w:tr w14:paraId="7D7657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284" w:hRule="atLeast"/>
        </w:trPr>
        <w:tc>
          <w:tcPr>
            <w:tcW w:w="959" w:type="dxa"/>
            <w:vMerge w:val="continue"/>
            <w:noWrap w:val="0"/>
            <w:vAlign w:val="center"/>
          </w:tcPr>
          <w:p w14:paraId="3187B9EC">
            <w:pPr>
              <w:widowControl/>
              <w:adjustRightInd w:val="0"/>
              <w:snapToGrid w:val="0"/>
              <w:spacing w:line="200" w:lineRule="exact"/>
              <w:jc w:val="left"/>
              <w:rPr>
                <w:rFonts w:ascii="宋体" w:hAnsi="宋体" w:cs="宋体"/>
                <w:b/>
                <w:bCs/>
                <w:color w:val="000000"/>
                <w:kern w:val="0"/>
                <w:sz w:val="10"/>
                <w:szCs w:val="10"/>
              </w:rPr>
            </w:pPr>
          </w:p>
        </w:tc>
        <w:tc>
          <w:tcPr>
            <w:tcW w:w="2977" w:type="dxa"/>
            <w:noWrap w:val="0"/>
            <w:vAlign w:val="center"/>
          </w:tcPr>
          <w:p w14:paraId="050A180B">
            <w:pPr>
              <w:widowControl/>
              <w:adjustRightInd w:val="0"/>
              <w:snapToGrid w:val="0"/>
              <w:spacing w:line="200" w:lineRule="exact"/>
              <w:jc w:val="left"/>
              <w:rPr>
                <w:rFonts w:ascii="宋体" w:hAnsi="宋体" w:cs="宋体"/>
                <w:color w:val="000000"/>
                <w:kern w:val="0"/>
                <w:sz w:val="10"/>
                <w:szCs w:val="10"/>
              </w:rPr>
            </w:pPr>
            <w:r>
              <w:rPr>
                <w:rFonts w:hint="eastAsia" w:ascii="宋体" w:hAnsi="宋体" w:cs="宋体"/>
                <w:color w:val="000000"/>
                <w:kern w:val="0"/>
                <w:sz w:val="10"/>
                <w:szCs w:val="10"/>
              </w:rPr>
              <w:t xml:space="preserve">按压部位： 部位不对酌情扣5-8分   每次手掌跟部离开按压处均应重新定位，未做扣2分                              </w:t>
            </w:r>
          </w:p>
        </w:tc>
        <w:tc>
          <w:tcPr>
            <w:tcW w:w="567" w:type="dxa"/>
            <w:noWrap w:val="0"/>
            <w:vAlign w:val="center"/>
          </w:tcPr>
          <w:p w14:paraId="5207EEFA">
            <w:pPr>
              <w:widowControl/>
              <w:adjustRightInd w:val="0"/>
              <w:snapToGrid w:val="0"/>
              <w:spacing w:line="200" w:lineRule="exact"/>
              <w:jc w:val="center"/>
              <w:rPr>
                <w:rFonts w:ascii="宋体" w:hAnsi="宋体" w:cs="宋体"/>
                <w:color w:val="000000"/>
                <w:kern w:val="0"/>
                <w:sz w:val="10"/>
                <w:szCs w:val="10"/>
              </w:rPr>
            </w:pPr>
            <w:r>
              <w:rPr>
                <w:rFonts w:hint="eastAsia" w:ascii="宋体" w:hAnsi="宋体" w:cs="宋体"/>
                <w:color w:val="000000"/>
                <w:kern w:val="0"/>
                <w:sz w:val="10"/>
                <w:szCs w:val="10"/>
              </w:rPr>
              <w:t>8</w:t>
            </w:r>
          </w:p>
        </w:tc>
        <w:tc>
          <w:tcPr>
            <w:tcW w:w="425" w:type="dxa"/>
            <w:noWrap w:val="0"/>
            <w:vAlign w:val="center"/>
          </w:tcPr>
          <w:p w14:paraId="2D01BE98">
            <w:pPr>
              <w:widowControl/>
              <w:adjustRightInd w:val="0"/>
              <w:snapToGrid w:val="0"/>
              <w:spacing w:line="200" w:lineRule="exact"/>
              <w:jc w:val="center"/>
              <w:rPr>
                <w:rFonts w:ascii="宋体" w:hAnsi="宋体" w:cs="宋体"/>
                <w:color w:val="000000"/>
                <w:kern w:val="0"/>
                <w:sz w:val="10"/>
                <w:szCs w:val="10"/>
              </w:rPr>
            </w:pPr>
            <w:r>
              <w:rPr>
                <w:rFonts w:hint="eastAsia" w:ascii="宋体" w:hAnsi="宋体" w:cs="宋体"/>
                <w:color w:val="000000"/>
                <w:kern w:val="0"/>
                <w:sz w:val="10"/>
                <w:szCs w:val="10"/>
              </w:rPr>
              <w:t>　</w:t>
            </w:r>
          </w:p>
        </w:tc>
        <w:tc>
          <w:tcPr>
            <w:tcW w:w="2410" w:type="dxa"/>
            <w:vMerge w:val="continue"/>
            <w:noWrap w:val="0"/>
            <w:vAlign w:val="center"/>
          </w:tcPr>
          <w:p w14:paraId="5C9F3565">
            <w:pPr>
              <w:widowControl/>
              <w:adjustRightInd w:val="0"/>
              <w:snapToGrid w:val="0"/>
              <w:spacing w:line="200" w:lineRule="exact"/>
              <w:jc w:val="left"/>
              <w:rPr>
                <w:rFonts w:ascii="宋体" w:hAnsi="宋体" w:cs="宋体"/>
                <w:color w:val="000000"/>
                <w:kern w:val="0"/>
                <w:sz w:val="10"/>
                <w:szCs w:val="10"/>
              </w:rPr>
            </w:pPr>
          </w:p>
        </w:tc>
      </w:tr>
      <w:tr w14:paraId="64C29A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284" w:hRule="atLeast"/>
        </w:trPr>
        <w:tc>
          <w:tcPr>
            <w:tcW w:w="959" w:type="dxa"/>
            <w:vMerge w:val="continue"/>
            <w:noWrap w:val="0"/>
            <w:vAlign w:val="center"/>
          </w:tcPr>
          <w:p w14:paraId="6FF49274">
            <w:pPr>
              <w:widowControl/>
              <w:adjustRightInd w:val="0"/>
              <w:snapToGrid w:val="0"/>
              <w:spacing w:line="200" w:lineRule="exact"/>
              <w:jc w:val="left"/>
              <w:rPr>
                <w:rFonts w:ascii="宋体" w:hAnsi="宋体" w:cs="宋体"/>
                <w:b/>
                <w:bCs/>
                <w:color w:val="000000"/>
                <w:kern w:val="0"/>
                <w:sz w:val="10"/>
                <w:szCs w:val="10"/>
              </w:rPr>
            </w:pPr>
          </w:p>
        </w:tc>
        <w:tc>
          <w:tcPr>
            <w:tcW w:w="2977" w:type="dxa"/>
            <w:noWrap w:val="0"/>
            <w:vAlign w:val="center"/>
          </w:tcPr>
          <w:p w14:paraId="02315BBE">
            <w:pPr>
              <w:widowControl/>
              <w:adjustRightInd w:val="0"/>
              <w:snapToGrid w:val="0"/>
              <w:spacing w:line="200" w:lineRule="exact"/>
              <w:jc w:val="left"/>
              <w:rPr>
                <w:rFonts w:ascii="宋体" w:hAnsi="宋体" w:cs="宋体"/>
                <w:color w:val="000000"/>
                <w:kern w:val="0"/>
                <w:sz w:val="10"/>
                <w:szCs w:val="10"/>
              </w:rPr>
            </w:pPr>
            <w:r>
              <w:rPr>
                <w:rFonts w:hint="eastAsia" w:ascii="宋体" w:hAnsi="宋体" w:cs="宋体"/>
                <w:color w:val="000000"/>
                <w:kern w:val="0"/>
                <w:sz w:val="10"/>
                <w:szCs w:val="10"/>
              </w:rPr>
              <w:t xml:space="preserve">按压姿势：其中双肘关节伸直5分，使前臂与病员胸骨基本垂直3分 ,个子矮者应站在踏板上实施以保证垂直，按压过程中，手掌根部离开胸壁扣5分             </w:t>
            </w:r>
          </w:p>
        </w:tc>
        <w:tc>
          <w:tcPr>
            <w:tcW w:w="567" w:type="dxa"/>
            <w:noWrap w:val="0"/>
            <w:vAlign w:val="center"/>
          </w:tcPr>
          <w:p w14:paraId="0DA7A88C">
            <w:pPr>
              <w:widowControl/>
              <w:adjustRightInd w:val="0"/>
              <w:snapToGrid w:val="0"/>
              <w:spacing w:line="200" w:lineRule="exact"/>
              <w:jc w:val="center"/>
              <w:rPr>
                <w:rFonts w:ascii="宋体" w:hAnsi="宋体" w:cs="宋体"/>
                <w:color w:val="000000"/>
                <w:kern w:val="0"/>
                <w:sz w:val="10"/>
                <w:szCs w:val="10"/>
              </w:rPr>
            </w:pPr>
            <w:r>
              <w:rPr>
                <w:rFonts w:hint="eastAsia" w:ascii="宋体" w:hAnsi="宋体" w:cs="宋体"/>
                <w:color w:val="000000"/>
                <w:kern w:val="0"/>
                <w:sz w:val="10"/>
                <w:szCs w:val="10"/>
              </w:rPr>
              <w:t>8</w:t>
            </w:r>
          </w:p>
        </w:tc>
        <w:tc>
          <w:tcPr>
            <w:tcW w:w="425" w:type="dxa"/>
            <w:noWrap w:val="0"/>
            <w:vAlign w:val="center"/>
          </w:tcPr>
          <w:p w14:paraId="71D34A5C">
            <w:pPr>
              <w:widowControl/>
              <w:adjustRightInd w:val="0"/>
              <w:snapToGrid w:val="0"/>
              <w:spacing w:line="200" w:lineRule="exact"/>
              <w:jc w:val="center"/>
              <w:rPr>
                <w:rFonts w:ascii="宋体" w:hAnsi="宋体" w:cs="宋体"/>
                <w:color w:val="000000"/>
                <w:kern w:val="0"/>
                <w:sz w:val="10"/>
                <w:szCs w:val="10"/>
              </w:rPr>
            </w:pPr>
            <w:r>
              <w:rPr>
                <w:rFonts w:hint="eastAsia" w:ascii="宋体" w:hAnsi="宋体" w:cs="宋体"/>
                <w:color w:val="000000"/>
                <w:kern w:val="0"/>
                <w:sz w:val="10"/>
                <w:szCs w:val="10"/>
              </w:rPr>
              <w:t>　</w:t>
            </w:r>
          </w:p>
        </w:tc>
        <w:tc>
          <w:tcPr>
            <w:tcW w:w="2410" w:type="dxa"/>
            <w:vMerge w:val="continue"/>
            <w:noWrap w:val="0"/>
            <w:vAlign w:val="center"/>
          </w:tcPr>
          <w:p w14:paraId="0492B60A">
            <w:pPr>
              <w:widowControl/>
              <w:adjustRightInd w:val="0"/>
              <w:snapToGrid w:val="0"/>
              <w:spacing w:line="200" w:lineRule="exact"/>
              <w:jc w:val="left"/>
              <w:rPr>
                <w:rFonts w:ascii="宋体" w:hAnsi="宋体" w:cs="宋体"/>
                <w:color w:val="000000"/>
                <w:kern w:val="0"/>
                <w:sz w:val="10"/>
                <w:szCs w:val="10"/>
              </w:rPr>
            </w:pPr>
          </w:p>
        </w:tc>
      </w:tr>
      <w:tr w14:paraId="6637AE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39" w:hRule="atLeast"/>
        </w:trPr>
        <w:tc>
          <w:tcPr>
            <w:tcW w:w="959" w:type="dxa"/>
            <w:vMerge w:val="continue"/>
            <w:noWrap w:val="0"/>
            <w:vAlign w:val="center"/>
          </w:tcPr>
          <w:p w14:paraId="5CBEE09F">
            <w:pPr>
              <w:widowControl/>
              <w:adjustRightInd w:val="0"/>
              <w:snapToGrid w:val="0"/>
              <w:spacing w:line="200" w:lineRule="exact"/>
              <w:jc w:val="left"/>
              <w:rPr>
                <w:rFonts w:ascii="宋体" w:hAnsi="宋体" w:cs="宋体"/>
                <w:b/>
                <w:bCs/>
                <w:color w:val="000000"/>
                <w:kern w:val="0"/>
                <w:sz w:val="10"/>
                <w:szCs w:val="10"/>
              </w:rPr>
            </w:pPr>
          </w:p>
        </w:tc>
        <w:tc>
          <w:tcPr>
            <w:tcW w:w="2977" w:type="dxa"/>
            <w:noWrap w:val="0"/>
            <w:vAlign w:val="center"/>
          </w:tcPr>
          <w:p w14:paraId="06BC3D2B">
            <w:pPr>
              <w:widowControl/>
              <w:adjustRightInd w:val="0"/>
              <w:snapToGrid w:val="0"/>
              <w:spacing w:line="200" w:lineRule="exact"/>
              <w:jc w:val="left"/>
              <w:rPr>
                <w:rFonts w:ascii="宋体" w:hAnsi="宋体" w:cs="宋体"/>
                <w:color w:val="000000"/>
                <w:kern w:val="0"/>
                <w:sz w:val="10"/>
                <w:szCs w:val="10"/>
              </w:rPr>
            </w:pPr>
            <w:r>
              <w:rPr>
                <w:rFonts w:hint="eastAsia" w:ascii="宋体" w:hAnsi="宋体" w:cs="宋体"/>
                <w:color w:val="000000"/>
                <w:kern w:val="0"/>
                <w:sz w:val="10"/>
                <w:szCs w:val="10"/>
              </w:rPr>
              <w:t xml:space="preserve">按压深度：5-6cm， 深度不够或过深  扣5分 </w:t>
            </w:r>
          </w:p>
        </w:tc>
        <w:tc>
          <w:tcPr>
            <w:tcW w:w="567" w:type="dxa"/>
            <w:noWrap w:val="0"/>
            <w:vAlign w:val="center"/>
          </w:tcPr>
          <w:p w14:paraId="38858154">
            <w:pPr>
              <w:widowControl/>
              <w:adjustRightInd w:val="0"/>
              <w:snapToGrid w:val="0"/>
              <w:spacing w:line="200" w:lineRule="exact"/>
              <w:jc w:val="center"/>
              <w:rPr>
                <w:rFonts w:ascii="宋体" w:hAnsi="宋体" w:cs="宋体"/>
                <w:color w:val="000000"/>
                <w:kern w:val="0"/>
                <w:sz w:val="10"/>
                <w:szCs w:val="10"/>
              </w:rPr>
            </w:pPr>
            <w:r>
              <w:rPr>
                <w:rFonts w:hint="eastAsia" w:ascii="宋体" w:hAnsi="宋体" w:cs="宋体"/>
                <w:color w:val="000000"/>
                <w:kern w:val="0"/>
                <w:sz w:val="10"/>
                <w:szCs w:val="10"/>
              </w:rPr>
              <w:t>10</w:t>
            </w:r>
          </w:p>
        </w:tc>
        <w:tc>
          <w:tcPr>
            <w:tcW w:w="425" w:type="dxa"/>
            <w:noWrap w:val="0"/>
            <w:vAlign w:val="center"/>
          </w:tcPr>
          <w:p w14:paraId="29C5BA13">
            <w:pPr>
              <w:widowControl/>
              <w:adjustRightInd w:val="0"/>
              <w:snapToGrid w:val="0"/>
              <w:spacing w:line="200" w:lineRule="exact"/>
              <w:jc w:val="center"/>
              <w:rPr>
                <w:rFonts w:ascii="宋体" w:hAnsi="宋体" w:cs="宋体"/>
                <w:color w:val="000000"/>
                <w:kern w:val="0"/>
                <w:sz w:val="10"/>
                <w:szCs w:val="10"/>
              </w:rPr>
            </w:pPr>
            <w:r>
              <w:rPr>
                <w:rFonts w:hint="eastAsia" w:ascii="宋体" w:hAnsi="宋体" w:cs="宋体"/>
                <w:color w:val="000000"/>
                <w:kern w:val="0"/>
                <w:sz w:val="10"/>
                <w:szCs w:val="10"/>
              </w:rPr>
              <w:t>　</w:t>
            </w:r>
          </w:p>
        </w:tc>
        <w:tc>
          <w:tcPr>
            <w:tcW w:w="2410" w:type="dxa"/>
            <w:vMerge w:val="continue"/>
            <w:noWrap w:val="0"/>
            <w:vAlign w:val="center"/>
          </w:tcPr>
          <w:p w14:paraId="5A3A800F">
            <w:pPr>
              <w:widowControl/>
              <w:adjustRightInd w:val="0"/>
              <w:snapToGrid w:val="0"/>
              <w:spacing w:line="200" w:lineRule="exact"/>
              <w:jc w:val="left"/>
              <w:rPr>
                <w:rFonts w:ascii="宋体" w:hAnsi="宋体" w:cs="宋体"/>
                <w:color w:val="000000"/>
                <w:kern w:val="0"/>
                <w:sz w:val="10"/>
                <w:szCs w:val="10"/>
              </w:rPr>
            </w:pPr>
          </w:p>
        </w:tc>
      </w:tr>
      <w:tr w14:paraId="5CBA6C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158" w:hRule="atLeast"/>
        </w:trPr>
        <w:tc>
          <w:tcPr>
            <w:tcW w:w="959" w:type="dxa"/>
            <w:vMerge w:val="continue"/>
            <w:noWrap w:val="0"/>
            <w:vAlign w:val="center"/>
          </w:tcPr>
          <w:p w14:paraId="4E12A817">
            <w:pPr>
              <w:widowControl/>
              <w:adjustRightInd w:val="0"/>
              <w:snapToGrid w:val="0"/>
              <w:spacing w:line="200" w:lineRule="exact"/>
              <w:jc w:val="left"/>
              <w:rPr>
                <w:rFonts w:ascii="宋体" w:hAnsi="宋体" w:cs="宋体"/>
                <w:b/>
                <w:bCs/>
                <w:color w:val="000000"/>
                <w:kern w:val="0"/>
                <w:sz w:val="10"/>
                <w:szCs w:val="10"/>
              </w:rPr>
            </w:pPr>
          </w:p>
        </w:tc>
        <w:tc>
          <w:tcPr>
            <w:tcW w:w="2977" w:type="dxa"/>
            <w:noWrap w:val="0"/>
            <w:vAlign w:val="center"/>
          </w:tcPr>
          <w:p w14:paraId="054D2D3B">
            <w:pPr>
              <w:widowControl/>
              <w:adjustRightInd w:val="0"/>
              <w:snapToGrid w:val="0"/>
              <w:spacing w:line="200" w:lineRule="exact"/>
              <w:jc w:val="left"/>
              <w:rPr>
                <w:rFonts w:ascii="宋体" w:hAnsi="宋体" w:cs="宋体"/>
                <w:color w:val="000000"/>
                <w:kern w:val="0"/>
                <w:sz w:val="10"/>
                <w:szCs w:val="10"/>
              </w:rPr>
            </w:pPr>
            <w:r>
              <w:rPr>
                <w:rFonts w:hint="eastAsia" w:ascii="宋体" w:hAnsi="宋体" w:cs="宋体"/>
                <w:color w:val="000000"/>
                <w:kern w:val="0"/>
                <w:sz w:val="10"/>
                <w:szCs w:val="10"/>
              </w:rPr>
              <w:t xml:space="preserve">按压频率：100-120次/分， 低于100次或高于120次  扣5分 </w:t>
            </w:r>
          </w:p>
        </w:tc>
        <w:tc>
          <w:tcPr>
            <w:tcW w:w="567" w:type="dxa"/>
            <w:noWrap w:val="0"/>
            <w:vAlign w:val="center"/>
          </w:tcPr>
          <w:p w14:paraId="41F88246">
            <w:pPr>
              <w:widowControl/>
              <w:adjustRightInd w:val="0"/>
              <w:snapToGrid w:val="0"/>
              <w:spacing w:line="200" w:lineRule="exact"/>
              <w:jc w:val="center"/>
              <w:rPr>
                <w:rFonts w:ascii="宋体" w:hAnsi="宋体" w:cs="宋体"/>
                <w:color w:val="000000"/>
                <w:kern w:val="0"/>
                <w:sz w:val="10"/>
                <w:szCs w:val="10"/>
              </w:rPr>
            </w:pPr>
            <w:r>
              <w:rPr>
                <w:rFonts w:hint="eastAsia" w:ascii="宋体" w:hAnsi="宋体" w:cs="宋体"/>
                <w:color w:val="000000"/>
                <w:kern w:val="0"/>
                <w:sz w:val="10"/>
                <w:szCs w:val="10"/>
              </w:rPr>
              <w:t>10</w:t>
            </w:r>
          </w:p>
        </w:tc>
        <w:tc>
          <w:tcPr>
            <w:tcW w:w="425" w:type="dxa"/>
            <w:noWrap w:val="0"/>
            <w:vAlign w:val="center"/>
          </w:tcPr>
          <w:p w14:paraId="149C6603">
            <w:pPr>
              <w:widowControl/>
              <w:adjustRightInd w:val="0"/>
              <w:snapToGrid w:val="0"/>
              <w:spacing w:line="200" w:lineRule="exact"/>
              <w:jc w:val="center"/>
              <w:rPr>
                <w:rFonts w:ascii="宋体" w:hAnsi="宋体" w:cs="宋体"/>
                <w:color w:val="000000"/>
                <w:kern w:val="0"/>
                <w:sz w:val="10"/>
                <w:szCs w:val="10"/>
              </w:rPr>
            </w:pPr>
            <w:r>
              <w:rPr>
                <w:rFonts w:hint="eastAsia" w:ascii="宋体" w:hAnsi="宋体" w:cs="宋体"/>
                <w:color w:val="000000"/>
                <w:kern w:val="0"/>
                <w:sz w:val="10"/>
                <w:szCs w:val="10"/>
              </w:rPr>
              <w:t>　</w:t>
            </w:r>
          </w:p>
        </w:tc>
        <w:tc>
          <w:tcPr>
            <w:tcW w:w="2410" w:type="dxa"/>
            <w:vMerge w:val="continue"/>
            <w:noWrap w:val="0"/>
            <w:vAlign w:val="center"/>
          </w:tcPr>
          <w:p w14:paraId="6FB142BE">
            <w:pPr>
              <w:widowControl/>
              <w:adjustRightInd w:val="0"/>
              <w:snapToGrid w:val="0"/>
              <w:spacing w:line="200" w:lineRule="exact"/>
              <w:jc w:val="left"/>
              <w:rPr>
                <w:rFonts w:ascii="宋体" w:hAnsi="宋体" w:cs="宋体"/>
                <w:color w:val="000000"/>
                <w:kern w:val="0"/>
                <w:sz w:val="10"/>
                <w:szCs w:val="10"/>
              </w:rPr>
            </w:pPr>
          </w:p>
        </w:tc>
      </w:tr>
      <w:tr w14:paraId="042A62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146" w:hRule="atLeast"/>
        </w:trPr>
        <w:tc>
          <w:tcPr>
            <w:tcW w:w="959" w:type="dxa"/>
            <w:vMerge w:val="restart"/>
            <w:noWrap w:val="0"/>
            <w:vAlign w:val="center"/>
          </w:tcPr>
          <w:p w14:paraId="599A1A7E">
            <w:pPr>
              <w:widowControl/>
              <w:adjustRightInd w:val="0"/>
              <w:snapToGrid w:val="0"/>
              <w:spacing w:line="200" w:lineRule="exact"/>
              <w:jc w:val="center"/>
              <w:rPr>
                <w:rFonts w:hint="eastAsia" w:ascii="宋体" w:hAnsi="宋体" w:cs="宋体"/>
                <w:b/>
                <w:bCs/>
                <w:color w:val="000000"/>
                <w:kern w:val="0"/>
                <w:sz w:val="10"/>
                <w:szCs w:val="10"/>
              </w:rPr>
            </w:pPr>
            <w:r>
              <w:rPr>
                <w:rFonts w:hint="eastAsia" w:ascii="宋体" w:hAnsi="宋体" w:cs="宋体"/>
                <w:b/>
                <w:bCs/>
                <w:color w:val="000000"/>
                <w:kern w:val="0"/>
                <w:sz w:val="10"/>
                <w:szCs w:val="10"/>
              </w:rPr>
              <w:t>A（airway）</w:t>
            </w:r>
          </w:p>
          <w:p w14:paraId="400AB08B">
            <w:pPr>
              <w:widowControl/>
              <w:adjustRightInd w:val="0"/>
              <w:snapToGrid w:val="0"/>
              <w:spacing w:line="200" w:lineRule="exact"/>
              <w:jc w:val="center"/>
              <w:rPr>
                <w:rFonts w:ascii="宋体" w:hAnsi="宋体" w:cs="宋体"/>
                <w:b/>
                <w:bCs/>
                <w:color w:val="000000"/>
                <w:kern w:val="0"/>
                <w:sz w:val="10"/>
                <w:szCs w:val="10"/>
              </w:rPr>
            </w:pPr>
            <w:r>
              <w:rPr>
                <w:rFonts w:hint="eastAsia" w:ascii="宋体" w:hAnsi="宋体" w:cs="宋体"/>
                <w:b/>
                <w:bCs/>
                <w:color w:val="000000"/>
                <w:kern w:val="0"/>
                <w:sz w:val="10"/>
                <w:szCs w:val="10"/>
              </w:rPr>
              <w:t>（10分）</w:t>
            </w:r>
          </w:p>
        </w:tc>
        <w:tc>
          <w:tcPr>
            <w:tcW w:w="2977" w:type="dxa"/>
            <w:noWrap w:val="0"/>
            <w:vAlign w:val="center"/>
          </w:tcPr>
          <w:p w14:paraId="2EC8159C">
            <w:pPr>
              <w:widowControl/>
              <w:adjustRightInd w:val="0"/>
              <w:snapToGrid w:val="0"/>
              <w:spacing w:line="200" w:lineRule="exact"/>
              <w:jc w:val="left"/>
              <w:rPr>
                <w:rFonts w:ascii="宋体" w:hAnsi="宋体" w:cs="宋体"/>
                <w:color w:val="000000"/>
                <w:kern w:val="0"/>
                <w:sz w:val="10"/>
                <w:szCs w:val="10"/>
              </w:rPr>
            </w:pPr>
            <w:r>
              <w:rPr>
                <w:rFonts w:hint="eastAsia" w:ascii="宋体" w:hAnsi="宋体" w:cs="宋体"/>
                <w:color w:val="000000"/>
                <w:kern w:val="0"/>
                <w:sz w:val="10"/>
                <w:szCs w:val="10"/>
              </w:rPr>
              <w:t xml:space="preserve">清理气道                                                                                                                                                                                                   </w:t>
            </w:r>
          </w:p>
        </w:tc>
        <w:tc>
          <w:tcPr>
            <w:tcW w:w="567" w:type="dxa"/>
            <w:noWrap w:val="0"/>
            <w:vAlign w:val="center"/>
          </w:tcPr>
          <w:p w14:paraId="21726BF4">
            <w:pPr>
              <w:widowControl/>
              <w:adjustRightInd w:val="0"/>
              <w:snapToGrid w:val="0"/>
              <w:spacing w:line="200" w:lineRule="exact"/>
              <w:jc w:val="center"/>
              <w:rPr>
                <w:rFonts w:ascii="宋体" w:hAnsi="宋体" w:cs="宋体"/>
                <w:color w:val="000000"/>
                <w:kern w:val="0"/>
                <w:sz w:val="10"/>
                <w:szCs w:val="10"/>
              </w:rPr>
            </w:pPr>
            <w:r>
              <w:rPr>
                <w:rFonts w:hint="eastAsia" w:ascii="宋体" w:hAnsi="宋体" w:cs="宋体"/>
                <w:color w:val="000000"/>
                <w:kern w:val="0"/>
                <w:sz w:val="10"/>
                <w:szCs w:val="10"/>
              </w:rPr>
              <w:t>2</w:t>
            </w:r>
          </w:p>
        </w:tc>
        <w:tc>
          <w:tcPr>
            <w:tcW w:w="425" w:type="dxa"/>
            <w:noWrap w:val="0"/>
            <w:vAlign w:val="center"/>
          </w:tcPr>
          <w:p w14:paraId="3C00323C">
            <w:pPr>
              <w:widowControl/>
              <w:adjustRightInd w:val="0"/>
              <w:snapToGrid w:val="0"/>
              <w:spacing w:line="200" w:lineRule="exact"/>
              <w:jc w:val="center"/>
              <w:rPr>
                <w:rFonts w:ascii="宋体" w:hAnsi="宋体" w:cs="宋体"/>
                <w:color w:val="000000"/>
                <w:kern w:val="0"/>
                <w:sz w:val="10"/>
                <w:szCs w:val="10"/>
              </w:rPr>
            </w:pPr>
            <w:r>
              <w:rPr>
                <w:rFonts w:hint="eastAsia" w:ascii="宋体" w:hAnsi="宋体" w:cs="宋体"/>
                <w:color w:val="000000"/>
                <w:kern w:val="0"/>
                <w:sz w:val="10"/>
                <w:szCs w:val="10"/>
              </w:rPr>
              <w:t>　</w:t>
            </w:r>
          </w:p>
        </w:tc>
        <w:tc>
          <w:tcPr>
            <w:tcW w:w="2410" w:type="dxa"/>
            <w:vMerge w:val="restart"/>
            <w:noWrap w:val="0"/>
            <w:vAlign w:val="center"/>
          </w:tcPr>
          <w:p w14:paraId="50FCD649">
            <w:pPr>
              <w:widowControl/>
              <w:adjustRightInd w:val="0"/>
              <w:snapToGrid w:val="0"/>
              <w:spacing w:line="200" w:lineRule="exact"/>
              <w:jc w:val="left"/>
              <w:rPr>
                <w:rFonts w:ascii="宋体" w:hAnsi="宋体" w:cs="宋体"/>
                <w:color w:val="000000"/>
                <w:kern w:val="0"/>
                <w:sz w:val="10"/>
                <w:szCs w:val="10"/>
              </w:rPr>
            </w:pPr>
            <w:r>
              <w:rPr>
                <w:rFonts w:hint="eastAsia" w:ascii="宋体" w:hAnsi="宋体" w:cs="宋体"/>
                <w:color w:val="000000"/>
                <w:kern w:val="0"/>
                <w:sz w:val="10"/>
                <w:szCs w:val="10"/>
              </w:rPr>
              <w:t>1.清理气道，清除异物 。                           2.仰头抬颏。</w:t>
            </w:r>
          </w:p>
        </w:tc>
      </w:tr>
      <w:tr w14:paraId="33668D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284" w:hRule="atLeast"/>
        </w:trPr>
        <w:tc>
          <w:tcPr>
            <w:tcW w:w="959" w:type="dxa"/>
            <w:vMerge w:val="continue"/>
            <w:noWrap w:val="0"/>
            <w:vAlign w:val="center"/>
          </w:tcPr>
          <w:p w14:paraId="4DA1099C">
            <w:pPr>
              <w:widowControl/>
              <w:adjustRightInd w:val="0"/>
              <w:snapToGrid w:val="0"/>
              <w:spacing w:line="200" w:lineRule="exact"/>
              <w:jc w:val="left"/>
              <w:rPr>
                <w:rFonts w:ascii="宋体" w:hAnsi="宋体" w:cs="宋体"/>
                <w:b/>
                <w:bCs/>
                <w:color w:val="000000"/>
                <w:kern w:val="0"/>
                <w:sz w:val="10"/>
                <w:szCs w:val="10"/>
              </w:rPr>
            </w:pPr>
          </w:p>
        </w:tc>
        <w:tc>
          <w:tcPr>
            <w:tcW w:w="2977" w:type="dxa"/>
            <w:noWrap w:val="0"/>
            <w:vAlign w:val="center"/>
          </w:tcPr>
          <w:p w14:paraId="6D1CFBF0">
            <w:pPr>
              <w:widowControl/>
              <w:adjustRightInd w:val="0"/>
              <w:snapToGrid w:val="0"/>
              <w:spacing w:line="200" w:lineRule="exact"/>
              <w:jc w:val="left"/>
              <w:rPr>
                <w:rFonts w:ascii="宋体" w:hAnsi="宋体" w:cs="宋体"/>
                <w:color w:val="000000"/>
                <w:kern w:val="0"/>
                <w:sz w:val="10"/>
                <w:szCs w:val="10"/>
              </w:rPr>
            </w:pPr>
            <w:r>
              <w:rPr>
                <w:rFonts w:hint="eastAsia" w:ascii="宋体" w:hAnsi="宋体" w:cs="宋体"/>
                <w:color w:val="000000"/>
                <w:kern w:val="0"/>
                <w:sz w:val="10"/>
                <w:szCs w:val="10"/>
              </w:rPr>
              <w:t xml:space="preserve">打开气道，保持气道通畅                                                                          </w:t>
            </w:r>
          </w:p>
        </w:tc>
        <w:tc>
          <w:tcPr>
            <w:tcW w:w="567" w:type="dxa"/>
            <w:noWrap w:val="0"/>
            <w:vAlign w:val="center"/>
          </w:tcPr>
          <w:p w14:paraId="797A6A6A">
            <w:pPr>
              <w:widowControl/>
              <w:adjustRightInd w:val="0"/>
              <w:snapToGrid w:val="0"/>
              <w:spacing w:line="200" w:lineRule="exact"/>
              <w:jc w:val="center"/>
              <w:rPr>
                <w:rFonts w:ascii="宋体" w:hAnsi="宋体" w:cs="宋体"/>
                <w:color w:val="000000"/>
                <w:kern w:val="0"/>
                <w:sz w:val="10"/>
                <w:szCs w:val="10"/>
              </w:rPr>
            </w:pPr>
            <w:r>
              <w:rPr>
                <w:rFonts w:hint="eastAsia" w:ascii="宋体" w:hAnsi="宋体" w:cs="宋体"/>
                <w:color w:val="000000"/>
                <w:kern w:val="0"/>
                <w:sz w:val="10"/>
                <w:szCs w:val="10"/>
              </w:rPr>
              <w:t>8</w:t>
            </w:r>
          </w:p>
        </w:tc>
        <w:tc>
          <w:tcPr>
            <w:tcW w:w="425" w:type="dxa"/>
            <w:noWrap w:val="0"/>
            <w:vAlign w:val="center"/>
          </w:tcPr>
          <w:p w14:paraId="09C9C4D9">
            <w:pPr>
              <w:widowControl/>
              <w:adjustRightInd w:val="0"/>
              <w:snapToGrid w:val="0"/>
              <w:spacing w:line="200" w:lineRule="exact"/>
              <w:jc w:val="center"/>
              <w:rPr>
                <w:rFonts w:ascii="宋体" w:hAnsi="宋体" w:cs="宋体"/>
                <w:color w:val="000000"/>
                <w:kern w:val="0"/>
                <w:sz w:val="10"/>
                <w:szCs w:val="10"/>
              </w:rPr>
            </w:pPr>
            <w:r>
              <w:rPr>
                <w:rFonts w:hint="eastAsia" w:ascii="宋体" w:hAnsi="宋体" w:cs="宋体"/>
                <w:color w:val="000000"/>
                <w:kern w:val="0"/>
                <w:sz w:val="10"/>
                <w:szCs w:val="10"/>
              </w:rPr>
              <w:t>　</w:t>
            </w:r>
          </w:p>
        </w:tc>
        <w:tc>
          <w:tcPr>
            <w:tcW w:w="2410" w:type="dxa"/>
            <w:vMerge w:val="continue"/>
            <w:noWrap w:val="0"/>
            <w:vAlign w:val="center"/>
          </w:tcPr>
          <w:p w14:paraId="12ED4043">
            <w:pPr>
              <w:widowControl/>
              <w:adjustRightInd w:val="0"/>
              <w:snapToGrid w:val="0"/>
              <w:spacing w:line="200" w:lineRule="exact"/>
              <w:jc w:val="left"/>
              <w:rPr>
                <w:rFonts w:ascii="宋体" w:hAnsi="宋体" w:cs="宋体"/>
                <w:color w:val="000000"/>
                <w:kern w:val="0"/>
                <w:sz w:val="10"/>
                <w:szCs w:val="10"/>
              </w:rPr>
            </w:pPr>
          </w:p>
        </w:tc>
      </w:tr>
      <w:tr w14:paraId="7FCDC0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137" w:hRule="atLeast"/>
        </w:trPr>
        <w:tc>
          <w:tcPr>
            <w:tcW w:w="959" w:type="dxa"/>
            <w:vMerge w:val="restart"/>
            <w:noWrap w:val="0"/>
            <w:vAlign w:val="center"/>
          </w:tcPr>
          <w:p w14:paraId="6AE46177">
            <w:pPr>
              <w:widowControl/>
              <w:adjustRightInd w:val="0"/>
              <w:snapToGrid w:val="0"/>
              <w:spacing w:line="200" w:lineRule="exact"/>
              <w:jc w:val="center"/>
              <w:rPr>
                <w:rFonts w:hint="eastAsia" w:ascii="宋体" w:hAnsi="宋体" w:cs="宋体"/>
                <w:b/>
                <w:bCs/>
                <w:color w:val="000000"/>
                <w:kern w:val="0"/>
                <w:sz w:val="10"/>
                <w:szCs w:val="10"/>
              </w:rPr>
            </w:pPr>
            <w:r>
              <w:rPr>
                <w:rFonts w:hint="eastAsia" w:ascii="宋体" w:hAnsi="宋体" w:cs="宋体"/>
                <w:b/>
                <w:bCs/>
                <w:color w:val="000000"/>
                <w:kern w:val="0"/>
                <w:sz w:val="10"/>
                <w:szCs w:val="10"/>
              </w:rPr>
              <w:t>B</w:t>
            </w:r>
          </w:p>
          <w:p w14:paraId="697C95BF">
            <w:pPr>
              <w:widowControl/>
              <w:adjustRightInd w:val="0"/>
              <w:snapToGrid w:val="0"/>
              <w:spacing w:line="200" w:lineRule="exact"/>
              <w:jc w:val="center"/>
              <w:rPr>
                <w:rFonts w:hint="eastAsia" w:ascii="宋体" w:hAnsi="宋体" w:cs="宋体"/>
                <w:b/>
                <w:bCs/>
                <w:color w:val="000000"/>
                <w:kern w:val="0"/>
                <w:sz w:val="10"/>
                <w:szCs w:val="10"/>
              </w:rPr>
            </w:pPr>
            <w:r>
              <w:rPr>
                <w:rFonts w:hint="eastAsia" w:ascii="宋体" w:hAnsi="宋体" w:cs="宋体"/>
                <w:b/>
                <w:bCs/>
                <w:color w:val="000000"/>
                <w:kern w:val="0"/>
                <w:sz w:val="10"/>
                <w:szCs w:val="10"/>
              </w:rPr>
              <w:t>（breathing）</w:t>
            </w:r>
          </w:p>
          <w:p w14:paraId="605D4249">
            <w:pPr>
              <w:widowControl/>
              <w:adjustRightInd w:val="0"/>
              <w:snapToGrid w:val="0"/>
              <w:spacing w:line="200" w:lineRule="exact"/>
              <w:jc w:val="center"/>
              <w:rPr>
                <w:rFonts w:ascii="宋体" w:hAnsi="宋体" w:cs="宋体"/>
                <w:b/>
                <w:bCs/>
                <w:color w:val="000000"/>
                <w:kern w:val="0"/>
                <w:sz w:val="10"/>
                <w:szCs w:val="10"/>
              </w:rPr>
            </w:pPr>
            <w:r>
              <w:rPr>
                <w:rFonts w:hint="eastAsia" w:ascii="宋体" w:hAnsi="宋体" w:cs="宋体"/>
                <w:b/>
                <w:bCs/>
                <w:color w:val="000000"/>
                <w:kern w:val="0"/>
                <w:sz w:val="10"/>
                <w:szCs w:val="10"/>
              </w:rPr>
              <w:t>（10分）</w:t>
            </w:r>
          </w:p>
        </w:tc>
        <w:tc>
          <w:tcPr>
            <w:tcW w:w="2977" w:type="dxa"/>
            <w:noWrap w:val="0"/>
            <w:vAlign w:val="center"/>
          </w:tcPr>
          <w:p w14:paraId="71392548">
            <w:pPr>
              <w:widowControl/>
              <w:adjustRightInd w:val="0"/>
              <w:snapToGrid w:val="0"/>
              <w:spacing w:line="200" w:lineRule="exact"/>
              <w:jc w:val="left"/>
              <w:rPr>
                <w:rFonts w:ascii="宋体" w:hAnsi="宋体" w:cs="宋体"/>
                <w:color w:val="000000"/>
                <w:kern w:val="0"/>
                <w:sz w:val="10"/>
                <w:szCs w:val="10"/>
              </w:rPr>
            </w:pPr>
            <w:r>
              <w:rPr>
                <w:rFonts w:hint="eastAsia" w:ascii="宋体" w:hAnsi="宋体" w:cs="宋体"/>
                <w:color w:val="000000"/>
                <w:kern w:val="0"/>
                <w:sz w:val="10"/>
                <w:szCs w:val="10"/>
              </w:rPr>
              <w:t>口对口或皮囊人工呼吸2次，每次1秒以上，吸气呼气时间1：1；使胸廓明显起伏5分；始终保持气道通畅3分；面罩紧贴病人面部不漏气2分</w:t>
            </w:r>
          </w:p>
        </w:tc>
        <w:tc>
          <w:tcPr>
            <w:tcW w:w="567" w:type="dxa"/>
            <w:noWrap w:val="0"/>
            <w:vAlign w:val="center"/>
          </w:tcPr>
          <w:p w14:paraId="4D5464D6">
            <w:pPr>
              <w:widowControl/>
              <w:adjustRightInd w:val="0"/>
              <w:snapToGrid w:val="0"/>
              <w:spacing w:line="200" w:lineRule="exact"/>
              <w:jc w:val="center"/>
              <w:rPr>
                <w:rFonts w:ascii="宋体" w:hAnsi="宋体" w:cs="宋体"/>
                <w:color w:val="000000"/>
                <w:kern w:val="0"/>
                <w:sz w:val="10"/>
                <w:szCs w:val="10"/>
              </w:rPr>
            </w:pPr>
            <w:r>
              <w:rPr>
                <w:rFonts w:hint="eastAsia" w:ascii="宋体" w:hAnsi="宋体" w:cs="宋体"/>
                <w:color w:val="000000"/>
                <w:kern w:val="0"/>
                <w:sz w:val="10"/>
                <w:szCs w:val="10"/>
              </w:rPr>
              <w:t>8</w:t>
            </w:r>
          </w:p>
        </w:tc>
        <w:tc>
          <w:tcPr>
            <w:tcW w:w="425" w:type="dxa"/>
            <w:noWrap w:val="0"/>
            <w:vAlign w:val="center"/>
          </w:tcPr>
          <w:p w14:paraId="4D171880">
            <w:pPr>
              <w:widowControl/>
              <w:adjustRightInd w:val="0"/>
              <w:snapToGrid w:val="0"/>
              <w:spacing w:line="200" w:lineRule="exact"/>
              <w:jc w:val="center"/>
              <w:rPr>
                <w:rFonts w:ascii="宋体" w:hAnsi="宋体" w:cs="宋体"/>
                <w:color w:val="000000"/>
                <w:kern w:val="0"/>
                <w:sz w:val="10"/>
                <w:szCs w:val="10"/>
              </w:rPr>
            </w:pPr>
            <w:r>
              <w:rPr>
                <w:rFonts w:hint="eastAsia" w:ascii="宋体" w:hAnsi="宋体" w:cs="宋体"/>
                <w:color w:val="000000"/>
                <w:kern w:val="0"/>
                <w:sz w:val="10"/>
                <w:szCs w:val="10"/>
              </w:rPr>
              <w:t>　</w:t>
            </w:r>
          </w:p>
        </w:tc>
        <w:tc>
          <w:tcPr>
            <w:tcW w:w="2410" w:type="dxa"/>
            <w:vMerge w:val="restart"/>
            <w:noWrap w:val="0"/>
            <w:vAlign w:val="center"/>
          </w:tcPr>
          <w:p w14:paraId="419C84A8">
            <w:pPr>
              <w:widowControl/>
              <w:adjustRightInd w:val="0"/>
              <w:snapToGrid w:val="0"/>
              <w:spacing w:line="200" w:lineRule="exact"/>
              <w:jc w:val="left"/>
              <w:rPr>
                <w:rFonts w:ascii="宋体" w:hAnsi="宋体" w:cs="宋体"/>
                <w:color w:val="000000"/>
                <w:kern w:val="0"/>
                <w:sz w:val="10"/>
                <w:szCs w:val="10"/>
              </w:rPr>
            </w:pPr>
            <w:r>
              <w:rPr>
                <w:rFonts w:hint="eastAsia" w:ascii="宋体" w:hAnsi="宋体" w:cs="宋体"/>
                <w:color w:val="000000"/>
                <w:kern w:val="0"/>
                <w:sz w:val="10"/>
                <w:szCs w:val="10"/>
              </w:rPr>
              <w:t>口对口或皮囊人工呼吸2次，每次1秒以上，吸气呼气时间1：1，按压通气比率30：2。</w:t>
            </w:r>
          </w:p>
        </w:tc>
      </w:tr>
      <w:tr w14:paraId="64714B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39" w:hRule="atLeast"/>
        </w:trPr>
        <w:tc>
          <w:tcPr>
            <w:tcW w:w="959" w:type="dxa"/>
            <w:vMerge w:val="continue"/>
            <w:noWrap w:val="0"/>
            <w:vAlign w:val="center"/>
          </w:tcPr>
          <w:p w14:paraId="0A51848A">
            <w:pPr>
              <w:widowControl/>
              <w:adjustRightInd w:val="0"/>
              <w:snapToGrid w:val="0"/>
              <w:spacing w:line="200" w:lineRule="exact"/>
              <w:jc w:val="left"/>
              <w:rPr>
                <w:rFonts w:ascii="宋体" w:hAnsi="宋体" w:cs="宋体"/>
                <w:b/>
                <w:bCs/>
                <w:color w:val="000000"/>
                <w:kern w:val="0"/>
                <w:sz w:val="10"/>
                <w:szCs w:val="10"/>
              </w:rPr>
            </w:pPr>
          </w:p>
        </w:tc>
        <w:tc>
          <w:tcPr>
            <w:tcW w:w="2977" w:type="dxa"/>
            <w:noWrap w:val="0"/>
            <w:vAlign w:val="center"/>
          </w:tcPr>
          <w:p w14:paraId="16925530">
            <w:pPr>
              <w:widowControl/>
              <w:adjustRightInd w:val="0"/>
              <w:snapToGrid w:val="0"/>
              <w:spacing w:line="200" w:lineRule="exact"/>
              <w:jc w:val="left"/>
              <w:rPr>
                <w:rFonts w:ascii="宋体" w:hAnsi="宋体" w:cs="宋体"/>
                <w:color w:val="000000"/>
                <w:kern w:val="0"/>
                <w:sz w:val="10"/>
                <w:szCs w:val="10"/>
              </w:rPr>
            </w:pPr>
            <w:r>
              <w:rPr>
                <w:rFonts w:hint="eastAsia" w:ascii="宋体" w:hAnsi="宋体" w:cs="宋体"/>
                <w:color w:val="000000"/>
                <w:kern w:val="0"/>
                <w:sz w:val="10"/>
                <w:szCs w:val="10"/>
              </w:rPr>
              <w:t>按压通气比率30：2</w:t>
            </w:r>
          </w:p>
        </w:tc>
        <w:tc>
          <w:tcPr>
            <w:tcW w:w="567" w:type="dxa"/>
            <w:noWrap w:val="0"/>
            <w:vAlign w:val="center"/>
          </w:tcPr>
          <w:p w14:paraId="1A8AFB7A">
            <w:pPr>
              <w:widowControl/>
              <w:adjustRightInd w:val="0"/>
              <w:snapToGrid w:val="0"/>
              <w:spacing w:line="200" w:lineRule="exact"/>
              <w:jc w:val="center"/>
              <w:rPr>
                <w:rFonts w:ascii="宋体" w:hAnsi="宋体" w:cs="宋体"/>
                <w:color w:val="000000"/>
                <w:kern w:val="0"/>
                <w:sz w:val="10"/>
                <w:szCs w:val="10"/>
              </w:rPr>
            </w:pPr>
            <w:r>
              <w:rPr>
                <w:rFonts w:hint="eastAsia" w:ascii="宋体" w:hAnsi="宋体" w:cs="宋体"/>
                <w:color w:val="000000"/>
                <w:kern w:val="0"/>
                <w:sz w:val="10"/>
                <w:szCs w:val="10"/>
              </w:rPr>
              <w:t>2</w:t>
            </w:r>
          </w:p>
        </w:tc>
        <w:tc>
          <w:tcPr>
            <w:tcW w:w="425" w:type="dxa"/>
            <w:noWrap w:val="0"/>
            <w:vAlign w:val="center"/>
          </w:tcPr>
          <w:p w14:paraId="02E83EDA">
            <w:pPr>
              <w:widowControl/>
              <w:adjustRightInd w:val="0"/>
              <w:snapToGrid w:val="0"/>
              <w:spacing w:line="200" w:lineRule="exact"/>
              <w:jc w:val="center"/>
              <w:rPr>
                <w:rFonts w:ascii="宋体" w:hAnsi="宋体" w:cs="宋体"/>
                <w:color w:val="000000"/>
                <w:kern w:val="0"/>
                <w:sz w:val="10"/>
                <w:szCs w:val="10"/>
              </w:rPr>
            </w:pPr>
            <w:r>
              <w:rPr>
                <w:rFonts w:hint="eastAsia" w:ascii="宋体" w:hAnsi="宋体" w:cs="宋体"/>
                <w:color w:val="000000"/>
                <w:kern w:val="0"/>
                <w:sz w:val="10"/>
                <w:szCs w:val="10"/>
              </w:rPr>
              <w:t>　</w:t>
            </w:r>
          </w:p>
        </w:tc>
        <w:tc>
          <w:tcPr>
            <w:tcW w:w="2410" w:type="dxa"/>
            <w:vMerge w:val="continue"/>
            <w:noWrap w:val="0"/>
            <w:vAlign w:val="center"/>
          </w:tcPr>
          <w:p w14:paraId="1204CD3C">
            <w:pPr>
              <w:widowControl/>
              <w:adjustRightInd w:val="0"/>
              <w:snapToGrid w:val="0"/>
              <w:spacing w:line="200" w:lineRule="exact"/>
              <w:jc w:val="left"/>
              <w:rPr>
                <w:rFonts w:ascii="宋体" w:hAnsi="宋体" w:cs="宋体"/>
                <w:color w:val="000000"/>
                <w:kern w:val="0"/>
                <w:sz w:val="10"/>
                <w:szCs w:val="10"/>
              </w:rPr>
            </w:pPr>
          </w:p>
        </w:tc>
      </w:tr>
      <w:tr w14:paraId="114DF2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39" w:hRule="atLeast"/>
        </w:trPr>
        <w:tc>
          <w:tcPr>
            <w:tcW w:w="959" w:type="dxa"/>
            <w:vMerge w:val="restart"/>
            <w:noWrap w:val="0"/>
            <w:vAlign w:val="center"/>
          </w:tcPr>
          <w:p w14:paraId="17A82C20">
            <w:pPr>
              <w:widowControl/>
              <w:adjustRightInd w:val="0"/>
              <w:snapToGrid w:val="0"/>
              <w:spacing w:line="200" w:lineRule="exact"/>
              <w:jc w:val="center"/>
              <w:rPr>
                <w:rFonts w:hint="eastAsia" w:ascii="宋体" w:hAnsi="宋体" w:cs="宋体"/>
                <w:b/>
                <w:bCs/>
                <w:color w:val="000000"/>
                <w:kern w:val="0"/>
                <w:sz w:val="10"/>
                <w:szCs w:val="10"/>
              </w:rPr>
            </w:pPr>
            <w:r>
              <w:rPr>
                <w:rFonts w:hint="eastAsia" w:ascii="宋体" w:hAnsi="宋体" w:cs="宋体"/>
                <w:b/>
                <w:bCs/>
                <w:color w:val="000000"/>
                <w:kern w:val="0"/>
                <w:sz w:val="10"/>
                <w:szCs w:val="10"/>
              </w:rPr>
              <w:t>D</w:t>
            </w:r>
          </w:p>
          <w:p w14:paraId="1F96A569">
            <w:pPr>
              <w:widowControl/>
              <w:adjustRightInd w:val="0"/>
              <w:snapToGrid w:val="0"/>
              <w:spacing w:line="200" w:lineRule="exact"/>
              <w:jc w:val="center"/>
              <w:rPr>
                <w:rFonts w:hint="eastAsia" w:ascii="宋体" w:hAnsi="宋体" w:cs="宋体"/>
                <w:b/>
                <w:bCs/>
                <w:color w:val="000000"/>
                <w:kern w:val="0"/>
                <w:sz w:val="10"/>
                <w:szCs w:val="10"/>
              </w:rPr>
            </w:pPr>
            <w:r>
              <w:rPr>
                <w:rFonts w:hint="eastAsia" w:ascii="宋体" w:hAnsi="宋体" w:cs="宋体"/>
                <w:b/>
                <w:bCs/>
                <w:color w:val="000000"/>
                <w:kern w:val="0"/>
                <w:sz w:val="10"/>
                <w:szCs w:val="10"/>
              </w:rPr>
              <w:t>（defibrillation）</w:t>
            </w:r>
          </w:p>
          <w:p w14:paraId="79A9FACD">
            <w:pPr>
              <w:widowControl/>
              <w:adjustRightInd w:val="0"/>
              <w:snapToGrid w:val="0"/>
              <w:spacing w:line="200" w:lineRule="exact"/>
              <w:jc w:val="center"/>
              <w:rPr>
                <w:rFonts w:ascii="宋体" w:hAnsi="宋体" w:cs="宋体"/>
                <w:b/>
                <w:bCs/>
                <w:color w:val="000000"/>
                <w:kern w:val="0"/>
                <w:sz w:val="10"/>
                <w:szCs w:val="10"/>
              </w:rPr>
            </w:pPr>
            <w:r>
              <w:rPr>
                <w:rFonts w:hint="eastAsia" w:ascii="宋体" w:hAnsi="宋体" w:cs="宋体"/>
                <w:b/>
                <w:bCs/>
                <w:color w:val="000000"/>
                <w:kern w:val="0"/>
                <w:sz w:val="10"/>
                <w:szCs w:val="10"/>
              </w:rPr>
              <w:t>（20分）</w:t>
            </w:r>
          </w:p>
        </w:tc>
        <w:tc>
          <w:tcPr>
            <w:tcW w:w="2977" w:type="dxa"/>
            <w:noWrap w:val="0"/>
            <w:vAlign w:val="center"/>
          </w:tcPr>
          <w:p w14:paraId="29155CE8">
            <w:pPr>
              <w:widowControl/>
              <w:adjustRightInd w:val="0"/>
              <w:snapToGrid w:val="0"/>
              <w:spacing w:line="200" w:lineRule="exact"/>
              <w:jc w:val="left"/>
              <w:rPr>
                <w:rFonts w:ascii="宋体" w:hAnsi="宋体" w:cs="宋体"/>
                <w:color w:val="000000"/>
                <w:kern w:val="0"/>
                <w:sz w:val="10"/>
                <w:szCs w:val="10"/>
              </w:rPr>
            </w:pPr>
            <w:r>
              <w:rPr>
                <w:rFonts w:hint="eastAsia" w:ascii="宋体" w:hAnsi="宋体" w:cs="宋体"/>
                <w:color w:val="000000"/>
                <w:kern w:val="0"/>
                <w:sz w:val="10"/>
                <w:szCs w:val="10"/>
              </w:rPr>
              <w:t xml:space="preserve">正确打开除颤仪                                                                                                                                                                                                                 </w:t>
            </w:r>
          </w:p>
        </w:tc>
        <w:tc>
          <w:tcPr>
            <w:tcW w:w="567" w:type="dxa"/>
            <w:noWrap w:val="0"/>
            <w:vAlign w:val="center"/>
          </w:tcPr>
          <w:p w14:paraId="6CD1E3D8">
            <w:pPr>
              <w:widowControl/>
              <w:adjustRightInd w:val="0"/>
              <w:snapToGrid w:val="0"/>
              <w:spacing w:line="200" w:lineRule="exact"/>
              <w:jc w:val="center"/>
              <w:rPr>
                <w:rFonts w:ascii="宋体" w:hAnsi="宋体" w:cs="宋体"/>
                <w:color w:val="000000"/>
                <w:kern w:val="0"/>
                <w:sz w:val="10"/>
                <w:szCs w:val="10"/>
              </w:rPr>
            </w:pPr>
            <w:r>
              <w:rPr>
                <w:rFonts w:hint="eastAsia" w:ascii="宋体" w:hAnsi="宋体" w:cs="宋体"/>
                <w:color w:val="000000"/>
                <w:kern w:val="0"/>
                <w:sz w:val="10"/>
                <w:szCs w:val="10"/>
              </w:rPr>
              <w:t>2</w:t>
            </w:r>
          </w:p>
        </w:tc>
        <w:tc>
          <w:tcPr>
            <w:tcW w:w="425" w:type="dxa"/>
            <w:noWrap w:val="0"/>
            <w:vAlign w:val="center"/>
          </w:tcPr>
          <w:p w14:paraId="7E98B82B">
            <w:pPr>
              <w:widowControl/>
              <w:adjustRightInd w:val="0"/>
              <w:snapToGrid w:val="0"/>
              <w:spacing w:line="200" w:lineRule="exact"/>
              <w:jc w:val="center"/>
              <w:rPr>
                <w:rFonts w:ascii="宋体" w:hAnsi="宋体" w:cs="宋体"/>
                <w:color w:val="000000"/>
                <w:kern w:val="0"/>
                <w:sz w:val="10"/>
                <w:szCs w:val="10"/>
              </w:rPr>
            </w:pPr>
            <w:r>
              <w:rPr>
                <w:rFonts w:hint="eastAsia" w:ascii="宋体" w:hAnsi="宋体" w:cs="宋体"/>
                <w:color w:val="000000"/>
                <w:kern w:val="0"/>
                <w:sz w:val="10"/>
                <w:szCs w:val="10"/>
              </w:rPr>
              <w:t>　</w:t>
            </w:r>
          </w:p>
        </w:tc>
        <w:tc>
          <w:tcPr>
            <w:tcW w:w="2410" w:type="dxa"/>
            <w:vMerge w:val="restart"/>
            <w:noWrap w:val="0"/>
            <w:vAlign w:val="center"/>
          </w:tcPr>
          <w:p w14:paraId="353CCA15">
            <w:pPr>
              <w:widowControl/>
              <w:adjustRightInd w:val="0"/>
              <w:snapToGrid w:val="0"/>
              <w:spacing w:line="200" w:lineRule="exact"/>
              <w:jc w:val="left"/>
              <w:rPr>
                <w:rFonts w:ascii="宋体" w:hAnsi="宋体" w:cs="宋体"/>
                <w:color w:val="000000"/>
                <w:kern w:val="0"/>
                <w:sz w:val="10"/>
                <w:szCs w:val="10"/>
              </w:rPr>
            </w:pPr>
            <w:r>
              <w:rPr>
                <w:rFonts w:hint="eastAsia" w:ascii="宋体" w:hAnsi="宋体" w:cs="宋体"/>
                <w:color w:val="000000"/>
                <w:kern w:val="0"/>
                <w:sz w:val="10"/>
                <w:szCs w:val="10"/>
              </w:rPr>
              <w:t>准备好除颤仪后， 检查心律，如为室颤或无脉性室速 ，实施电击除颤一次，后立即CPR5个周期检查心律，若CPR5个周期无效，再次除颤。能量：双向波除颤仪，120J-200J/次, 单向波除颤仪为 360J/次 。不清楚依次为200J，200-360，360J 。（可口述完成）</w:t>
            </w:r>
          </w:p>
        </w:tc>
      </w:tr>
      <w:tr w14:paraId="48F039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39" w:hRule="atLeast"/>
        </w:trPr>
        <w:tc>
          <w:tcPr>
            <w:tcW w:w="959" w:type="dxa"/>
            <w:vMerge w:val="continue"/>
            <w:noWrap w:val="0"/>
            <w:vAlign w:val="center"/>
          </w:tcPr>
          <w:p w14:paraId="12982A5D">
            <w:pPr>
              <w:widowControl/>
              <w:adjustRightInd w:val="0"/>
              <w:snapToGrid w:val="0"/>
              <w:spacing w:line="200" w:lineRule="exact"/>
              <w:jc w:val="left"/>
              <w:rPr>
                <w:rFonts w:ascii="宋体" w:hAnsi="宋体" w:cs="宋体"/>
                <w:b/>
                <w:bCs/>
                <w:color w:val="000000"/>
                <w:kern w:val="0"/>
                <w:sz w:val="10"/>
                <w:szCs w:val="10"/>
              </w:rPr>
            </w:pPr>
          </w:p>
        </w:tc>
        <w:tc>
          <w:tcPr>
            <w:tcW w:w="2977" w:type="dxa"/>
            <w:noWrap w:val="0"/>
            <w:vAlign w:val="center"/>
          </w:tcPr>
          <w:p w14:paraId="7E0FDC1F">
            <w:pPr>
              <w:widowControl/>
              <w:adjustRightInd w:val="0"/>
              <w:snapToGrid w:val="0"/>
              <w:spacing w:line="200" w:lineRule="exact"/>
              <w:jc w:val="left"/>
              <w:rPr>
                <w:rFonts w:ascii="宋体" w:hAnsi="宋体" w:cs="宋体"/>
                <w:color w:val="000000"/>
                <w:kern w:val="0"/>
                <w:sz w:val="10"/>
                <w:szCs w:val="10"/>
              </w:rPr>
            </w:pPr>
            <w:r>
              <w:rPr>
                <w:rFonts w:hint="eastAsia" w:ascii="宋体" w:hAnsi="宋体" w:cs="宋体"/>
                <w:color w:val="000000"/>
                <w:kern w:val="0"/>
                <w:sz w:val="10"/>
                <w:szCs w:val="10"/>
              </w:rPr>
              <w:t xml:space="preserve">先检查心律，如为室颤或无脉性室速则除颤 </w:t>
            </w:r>
          </w:p>
        </w:tc>
        <w:tc>
          <w:tcPr>
            <w:tcW w:w="567" w:type="dxa"/>
            <w:noWrap w:val="0"/>
            <w:vAlign w:val="center"/>
          </w:tcPr>
          <w:p w14:paraId="5ED126CF">
            <w:pPr>
              <w:widowControl/>
              <w:adjustRightInd w:val="0"/>
              <w:snapToGrid w:val="0"/>
              <w:spacing w:line="200" w:lineRule="exact"/>
              <w:jc w:val="center"/>
              <w:rPr>
                <w:rFonts w:ascii="宋体" w:hAnsi="宋体" w:cs="宋体"/>
                <w:color w:val="000000"/>
                <w:kern w:val="0"/>
                <w:sz w:val="10"/>
                <w:szCs w:val="10"/>
              </w:rPr>
            </w:pPr>
            <w:r>
              <w:rPr>
                <w:rFonts w:hint="eastAsia" w:ascii="宋体" w:hAnsi="宋体" w:cs="宋体"/>
                <w:color w:val="000000"/>
                <w:kern w:val="0"/>
                <w:sz w:val="10"/>
                <w:szCs w:val="10"/>
              </w:rPr>
              <w:t>2</w:t>
            </w:r>
          </w:p>
        </w:tc>
        <w:tc>
          <w:tcPr>
            <w:tcW w:w="425" w:type="dxa"/>
            <w:noWrap w:val="0"/>
            <w:vAlign w:val="center"/>
          </w:tcPr>
          <w:p w14:paraId="1488668B">
            <w:pPr>
              <w:widowControl/>
              <w:adjustRightInd w:val="0"/>
              <w:snapToGrid w:val="0"/>
              <w:spacing w:line="200" w:lineRule="exact"/>
              <w:jc w:val="center"/>
              <w:rPr>
                <w:rFonts w:ascii="宋体" w:hAnsi="宋体" w:cs="宋体"/>
                <w:color w:val="000000"/>
                <w:kern w:val="0"/>
                <w:sz w:val="10"/>
                <w:szCs w:val="10"/>
              </w:rPr>
            </w:pPr>
            <w:r>
              <w:rPr>
                <w:rFonts w:hint="eastAsia" w:ascii="宋体" w:hAnsi="宋体" w:cs="宋体"/>
                <w:color w:val="000000"/>
                <w:kern w:val="0"/>
                <w:sz w:val="10"/>
                <w:szCs w:val="10"/>
              </w:rPr>
              <w:t>　</w:t>
            </w:r>
          </w:p>
        </w:tc>
        <w:tc>
          <w:tcPr>
            <w:tcW w:w="2410" w:type="dxa"/>
            <w:vMerge w:val="continue"/>
            <w:noWrap w:val="0"/>
            <w:vAlign w:val="center"/>
          </w:tcPr>
          <w:p w14:paraId="081F24BC">
            <w:pPr>
              <w:widowControl/>
              <w:adjustRightInd w:val="0"/>
              <w:snapToGrid w:val="0"/>
              <w:spacing w:line="200" w:lineRule="exact"/>
              <w:jc w:val="left"/>
              <w:rPr>
                <w:rFonts w:ascii="宋体" w:hAnsi="宋体" w:cs="宋体"/>
                <w:color w:val="000000"/>
                <w:kern w:val="0"/>
                <w:sz w:val="10"/>
                <w:szCs w:val="10"/>
              </w:rPr>
            </w:pPr>
          </w:p>
        </w:tc>
      </w:tr>
      <w:tr w14:paraId="589B09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39" w:hRule="atLeast"/>
        </w:trPr>
        <w:tc>
          <w:tcPr>
            <w:tcW w:w="959" w:type="dxa"/>
            <w:vMerge w:val="continue"/>
            <w:noWrap w:val="0"/>
            <w:vAlign w:val="center"/>
          </w:tcPr>
          <w:p w14:paraId="0F9D014A">
            <w:pPr>
              <w:widowControl/>
              <w:adjustRightInd w:val="0"/>
              <w:snapToGrid w:val="0"/>
              <w:spacing w:line="200" w:lineRule="exact"/>
              <w:jc w:val="left"/>
              <w:rPr>
                <w:rFonts w:ascii="宋体" w:hAnsi="宋体" w:cs="宋体"/>
                <w:b/>
                <w:bCs/>
                <w:color w:val="000000"/>
                <w:kern w:val="0"/>
                <w:sz w:val="10"/>
                <w:szCs w:val="10"/>
              </w:rPr>
            </w:pPr>
          </w:p>
        </w:tc>
        <w:tc>
          <w:tcPr>
            <w:tcW w:w="2977" w:type="dxa"/>
            <w:noWrap w:val="0"/>
            <w:vAlign w:val="center"/>
          </w:tcPr>
          <w:p w14:paraId="105CD329">
            <w:pPr>
              <w:widowControl/>
              <w:adjustRightInd w:val="0"/>
              <w:snapToGrid w:val="0"/>
              <w:spacing w:line="200" w:lineRule="exact"/>
              <w:jc w:val="left"/>
              <w:rPr>
                <w:rFonts w:ascii="宋体" w:hAnsi="宋体" w:cs="宋体"/>
                <w:color w:val="000000"/>
                <w:kern w:val="0"/>
                <w:sz w:val="10"/>
                <w:szCs w:val="10"/>
              </w:rPr>
            </w:pPr>
            <w:r>
              <w:rPr>
                <w:rFonts w:hint="eastAsia" w:ascii="宋体" w:hAnsi="宋体" w:cs="宋体"/>
                <w:color w:val="000000"/>
                <w:kern w:val="0"/>
                <w:sz w:val="10"/>
                <w:szCs w:val="10"/>
              </w:rPr>
              <w:t>正确选择同步或非同步除颤</w:t>
            </w:r>
          </w:p>
        </w:tc>
        <w:tc>
          <w:tcPr>
            <w:tcW w:w="567" w:type="dxa"/>
            <w:noWrap w:val="0"/>
            <w:vAlign w:val="center"/>
          </w:tcPr>
          <w:p w14:paraId="53B1BEB8">
            <w:pPr>
              <w:widowControl/>
              <w:adjustRightInd w:val="0"/>
              <w:snapToGrid w:val="0"/>
              <w:spacing w:line="200" w:lineRule="exact"/>
              <w:jc w:val="center"/>
              <w:rPr>
                <w:rFonts w:ascii="宋体" w:hAnsi="宋体" w:cs="宋体"/>
                <w:color w:val="000000"/>
                <w:kern w:val="0"/>
                <w:sz w:val="10"/>
                <w:szCs w:val="10"/>
              </w:rPr>
            </w:pPr>
            <w:r>
              <w:rPr>
                <w:rFonts w:hint="eastAsia" w:ascii="宋体" w:hAnsi="宋体" w:cs="宋体"/>
                <w:color w:val="000000"/>
                <w:kern w:val="0"/>
                <w:sz w:val="10"/>
                <w:szCs w:val="10"/>
              </w:rPr>
              <w:t>2</w:t>
            </w:r>
          </w:p>
        </w:tc>
        <w:tc>
          <w:tcPr>
            <w:tcW w:w="425" w:type="dxa"/>
            <w:noWrap w:val="0"/>
            <w:vAlign w:val="center"/>
          </w:tcPr>
          <w:p w14:paraId="6A1D1F0F">
            <w:pPr>
              <w:widowControl/>
              <w:adjustRightInd w:val="0"/>
              <w:snapToGrid w:val="0"/>
              <w:spacing w:line="200" w:lineRule="exact"/>
              <w:jc w:val="center"/>
              <w:rPr>
                <w:rFonts w:ascii="宋体" w:hAnsi="宋体" w:cs="宋体"/>
                <w:color w:val="000000"/>
                <w:kern w:val="0"/>
                <w:sz w:val="10"/>
                <w:szCs w:val="10"/>
              </w:rPr>
            </w:pPr>
            <w:r>
              <w:rPr>
                <w:rFonts w:hint="eastAsia" w:ascii="宋体" w:hAnsi="宋体" w:cs="宋体"/>
                <w:color w:val="000000"/>
                <w:kern w:val="0"/>
                <w:sz w:val="10"/>
                <w:szCs w:val="10"/>
              </w:rPr>
              <w:t>　</w:t>
            </w:r>
          </w:p>
        </w:tc>
        <w:tc>
          <w:tcPr>
            <w:tcW w:w="2410" w:type="dxa"/>
            <w:vMerge w:val="continue"/>
            <w:noWrap w:val="0"/>
            <w:vAlign w:val="center"/>
          </w:tcPr>
          <w:p w14:paraId="1620ACC8">
            <w:pPr>
              <w:widowControl/>
              <w:adjustRightInd w:val="0"/>
              <w:snapToGrid w:val="0"/>
              <w:spacing w:line="200" w:lineRule="exact"/>
              <w:jc w:val="left"/>
              <w:rPr>
                <w:rFonts w:ascii="宋体" w:hAnsi="宋体" w:cs="宋体"/>
                <w:color w:val="000000"/>
                <w:kern w:val="0"/>
                <w:sz w:val="10"/>
                <w:szCs w:val="10"/>
              </w:rPr>
            </w:pPr>
          </w:p>
        </w:tc>
      </w:tr>
      <w:tr w14:paraId="7798D6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39" w:hRule="atLeast"/>
        </w:trPr>
        <w:tc>
          <w:tcPr>
            <w:tcW w:w="959" w:type="dxa"/>
            <w:vMerge w:val="continue"/>
            <w:noWrap w:val="0"/>
            <w:vAlign w:val="center"/>
          </w:tcPr>
          <w:p w14:paraId="3215EF11">
            <w:pPr>
              <w:widowControl/>
              <w:adjustRightInd w:val="0"/>
              <w:snapToGrid w:val="0"/>
              <w:spacing w:line="200" w:lineRule="exact"/>
              <w:jc w:val="left"/>
              <w:rPr>
                <w:rFonts w:ascii="宋体" w:hAnsi="宋体" w:cs="宋体"/>
                <w:b/>
                <w:bCs/>
                <w:color w:val="000000"/>
                <w:kern w:val="0"/>
                <w:sz w:val="10"/>
                <w:szCs w:val="10"/>
              </w:rPr>
            </w:pPr>
          </w:p>
        </w:tc>
        <w:tc>
          <w:tcPr>
            <w:tcW w:w="2977" w:type="dxa"/>
            <w:noWrap w:val="0"/>
            <w:vAlign w:val="center"/>
          </w:tcPr>
          <w:p w14:paraId="1BEE9763">
            <w:pPr>
              <w:widowControl/>
              <w:adjustRightInd w:val="0"/>
              <w:snapToGrid w:val="0"/>
              <w:spacing w:line="200" w:lineRule="exact"/>
              <w:jc w:val="left"/>
              <w:rPr>
                <w:rFonts w:ascii="宋体" w:hAnsi="宋体" w:cs="宋体"/>
                <w:color w:val="000000"/>
                <w:kern w:val="0"/>
                <w:sz w:val="10"/>
                <w:szCs w:val="10"/>
              </w:rPr>
            </w:pPr>
            <w:r>
              <w:rPr>
                <w:rFonts w:hint="eastAsia" w:ascii="宋体" w:hAnsi="宋体" w:cs="宋体"/>
                <w:color w:val="000000"/>
                <w:kern w:val="0"/>
                <w:sz w:val="10"/>
                <w:szCs w:val="10"/>
              </w:rPr>
              <w:t>正确选择能量</w:t>
            </w:r>
          </w:p>
        </w:tc>
        <w:tc>
          <w:tcPr>
            <w:tcW w:w="567" w:type="dxa"/>
            <w:noWrap w:val="0"/>
            <w:vAlign w:val="center"/>
          </w:tcPr>
          <w:p w14:paraId="163E7FE1">
            <w:pPr>
              <w:widowControl/>
              <w:adjustRightInd w:val="0"/>
              <w:snapToGrid w:val="0"/>
              <w:spacing w:line="200" w:lineRule="exact"/>
              <w:jc w:val="center"/>
              <w:rPr>
                <w:rFonts w:ascii="宋体" w:hAnsi="宋体" w:cs="宋体"/>
                <w:color w:val="000000"/>
                <w:kern w:val="0"/>
                <w:sz w:val="10"/>
                <w:szCs w:val="10"/>
              </w:rPr>
            </w:pPr>
            <w:r>
              <w:rPr>
                <w:rFonts w:hint="eastAsia" w:ascii="宋体" w:hAnsi="宋体" w:cs="宋体"/>
                <w:color w:val="000000"/>
                <w:kern w:val="0"/>
                <w:sz w:val="10"/>
                <w:szCs w:val="10"/>
              </w:rPr>
              <w:t>5</w:t>
            </w:r>
          </w:p>
        </w:tc>
        <w:tc>
          <w:tcPr>
            <w:tcW w:w="425" w:type="dxa"/>
            <w:noWrap w:val="0"/>
            <w:vAlign w:val="center"/>
          </w:tcPr>
          <w:p w14:paraId="244B8BD5">
            <w:pPr>
              <w:widowControl/>
              <w:adjustRightInd w:val="0"/>
              <w:snapToGrid w:val="0"/>
              <w:spacing w:line="200" w:lineRule="exact"/>
              <w:jc w:val="center"/>
              <w:rPr>
                <w:rFonts w:ascii="宋体" w:hAnsi="宋体" w:cs="宋体"/>
                <w:color w:val="000000"/>
                <w:kern w:val="0"/>
                <w:sz w:val="10"/>
                <w:szCs w:val="10"/>
              </w:rPr>
            </w:pPr>
            <w:r>
              <w:rPr>
                <w:rFonts w:hint="eastAsia" w:ascii="宋体" w:hAnsi="宋体" w:cs="宋体"/>
                <w:color w:val="000000"/>
                <w:kern w:val="0"/>
                <w:sz w:val="10"/>
                <w:szCs w:val="10"/>
              </w:rPr>
              <w:t>　</w:t>
            </w:r>
          </w:p>
        </w:tc>
        <w:tc>
          <w:tcPr>
            <w:tcW w:w="2410" w:type="dxa"/>
            <w:vMerge w:val="continue"/>
            <w:noWrap w:val="0"/>
            <w:vAlign w:val="center"/>
          </w:tcPr>
          <w:p w14:paraId="5D79BBEC">
            <w:pPr>
              <w:widowControl/>
              <w:adjustRightInd w:val="0"/>
              <w:snapToGrid w:val="0"/>
              <w:spacing w:line="200" w:lineRule="exact"/>
              <w:jc w:val="left"/>
              <w:rPr>
                <w:rFonts w:ascii="宋体" w:hAnsi="宋体" w:cs="宋体"/>
                <w:color w:val="000000"/>
                <w:kern w:val="0"/>
                <w:sz w:val="10"/>
                <w:szCs w:val="10"/>
              </w:rPr>
            </w:pPr>
          </w:p>
        </w:tc>
      </w:tr>
      <w:tr w14:paraId="355B36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121" w:hRule="atLeast"/>
        </w:trPr>
        <w:tc>
          <w:tcPr>
            <w:tcW w:w="959" w:type="dxa"/>
            <w:vMerge w:val="continue"/>
            <w:noWrap w:val="0"/>
            <w:vAlign w:val="center"/>
          </w:tcPr>
          <w:p w14:paraId="333AC2FC">
            <w:pPr>
              <w:widowControl/>
              <w:adjustRightInd w:val="0"/>
              <w:snapToGrid w:val="0"/>
              <w:spacing w:line="200" w:lineRule="exact"/>
              <w:jc w:val="left"/>
              <w:rPr>
                <w:rFonts w:ascii="宋体" w:hAnsi="宋体" w:cs="宋体"/>
                <w:b/>
                <w:bCs/>
                <w:color w:val="000000"/>
                <w:kern w:val="0"/>
                <w:sz w:val="10"/>
                <w:szCs w:val="10"/>
              </w:rPr>
            </w:pPr>
          </w:p>
        </w:tc>
        <w:tc>
          <w:tcPr>
            <w:tcW w:w="2977" w:type="dxa"/>
            <w:noWrap w:val="0"/>
            <w:vAlign w:val="center"/>
          </w:tcPr>
          <w:p w14:paraId="3C646070">
            <w:pPr>
              <w:widowControl/>
              <w:adjustRightInd w:val="0"/>
              <w:snapToGrid w:val="0"/>
              <w:spacing w:line="200" w:lineRule="exact"/>
              <w:jc w:val="left"/>
              <w:rPr>
                <w:rFonts w:ascii="宋体" w:hAnsi="宋体" w:cs="宋体"/>
                <w:color w:val="000000"/>
                <w:kern w:val="0"/>
                <w:sz w:val="10"/>
                <w:szCs w:val="10"/>
              </w:rPr>
            </w:pPr>
            <w:r>
              <w:rPr>
                <w:rFonts w:hint="eastAsia" w:ascii="宋体" w:hAnsi="宋体" w:cs="宋体"/>
                <w:color w:val="000000"/>
                <w:kern w:val="0"/>
                <w:sz w:val="10"/>
                <w:szCs w:val="10"/>
              </w:rPr>
              <w:t>正确放置除颤板的位置</w:t>
            </w:r>
          </w:p>
        </w:tc>
        <w:tc>
          <w:tcPr>
            <w:tcW w:w="567" w:type="dxa"/>
            <w:noWrap w:val="0"/>
            <w:vAlign w:val="center"/>
          </w:tcPr>
          <w:p w14:paraId="5645C89B">
            <w:pPr>
              <w:widowControl/>
              <w:adjustRightInd w:val="0"/>
              <w:snapToGrid w:val="0"/>
              <w:spacing w:line="200" w:lineRule="exact"/>
              <w:jc w:val="center"/>
              <w:rPr>
                <w:rFonts w:ascii="宋体" w:hAnsi="宋体" w:cs="宋体"/>
                <w:color w:val="000000"/>
                <w:kern w:val="0"/>
                <w:sz w:val="10"/>
                <w:szCs w:val="10"/>
              </w:rPr>
            </w:pPr>
            <w:r>
              <w:rPr>
                <w:rFonts w:hint="eastAsia" w:ascii="宋体" w:hAnsi="宋体" w:cs="宋体"/>
                <w:color w:val="000000"/>
                <w:kern w:val="0"/>
                <w:sz w:val="10"/>
                <w:szCs w:val="10"/>
              </w:rPr>
              <w:t>5</w:t>
            </w:r>
          </w:p>
        </w:tc>
        <w:tc>
          <w:tcPr>
            <w:tcW w:w="425" w:type="dxa"/>
            <w:noWrap w:val="0"/>
            <w:vAlign w:val="center"/>
          </w:tcPr>
          <w:p w14:paraId="21C7C4FA">
            <w:pPr>
              <w:widowControl/>
              <w:adjustRightInd w:val="0"/>
              <w:snapToGrid w:val="0"/>
              <w:spacing w:line="200" w:lineRule="exact"/>
              <w:jc w:val="center"/>
              <w:rPr>
                <w:rFonts w:ascii="宋体" w:hAnsi="宋体" w:cs="宋体"/>
                <w:color w:val="000000"/>
                <w:kern w:val="0"/>
                <w:sz w:val="10"/>
                <w:szCs w:val="10"/>
              </w:rPr>
            </w:pPr>
            <w:r>
              <w:rPr>
                <w:rFonts w:hint="eastAsia" w:ascii="宋体" w:hAnsi="宋体" w:cs="宋体"/>
                <w:color w:val="000000"/>
                <w:kern w:val="0"/>
                <w:sz w:val="10"/>
                <w:szCs w:val="10"/>
              </w:rPr>
              <w:t>　</w:t>
            </w:r>
          </w:p>
        </w:tc>
        <w:tc>
          <w:tcPr>
            <w:tcW w:w="2410" w:type="dxa"/>
            <w:vMerge w:val="continue"/>
            <w:noWrap w:val="0"/>
            <w:vAlign w:val="center"/>
          </w:tcPr>
          <w:p w14:paraId="2B51A12F">
            <w:pPr>
              <w:widowControl/>
              <w:adjustRightInd w:val="0"/>
              <w:snapToGrid w:val="0"/>
              <w:spacing w:line="200" w:lineRule="exact"/>
              <w:jc w:val="left"/>
              <w:rPr>
                <w:rFonts w:ascii="宋体" w:hAnsi="宋体" w:cs="宋体"/>
                <w:color w:val="000000"/>
                <w:kern w:val="0"/>
                <w:sz w:val="10"/>
                <w:szCs w:val="10"/>
              </w:rPr>
            </w:pPr>
          </w:p>
        </w:tc>
      </w:tr>
      <w:tr w14:paraId="33A4A6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42" w:hRule="atLeast"/>
        </w:trPr>
        <w:tc>
          <w:tcPr>
            <w:tcW w:w="959" w:type="dxa"/>
            <w:vMerge w:val="continue"/>
            <w:noWrap w:val="0"/>
            <w:vAlign w:val="center"/>
          </w:tcPr>
          <w:p w14:paraId="7C413303">
            <w:pPr>
              <w:widowControl/>
              <w:adjustRightInd w:val="0"/>
              <w:snapToGrid w:val="0"/>
              <w:spacing w:line="200" w:lineRule="exact"/>
              <w:jc w:val="left"/>
              <w:rPr>
                <w:rFonts w:ascii="宋体" w:hAnsi="宋体" w:cs="宋体"/>
                <w:b/>
                <w:bCs/>
                <w:color w:val="000000"/>
                <w:kern w:val="0"/>
                <w:sz w:val="10"/>
                <w:szCs w:val="10"/>
              </w:rPr>
            </w:pPr>
          </w:p>
        </w:tc>
        <w:tc>
          <w:tcPr>
            <w:tcW w:w="2977" w:type="dxa"/>
            <w:noWrap w:val="0"/>
            <w:vAlign w:val="center"/>
          </w:tcPr>
          <w:p w14:paraId="6FCDD6AD">
            <w:pPr>
              <w:widowControl/>
              <w:adjustRightInd w:val="0"/>
              <w:snapToGrid w:val="0"/>
              <w:spacing w:line="200" w:lineRule="exact"/>
              <w:jc w:val="left"/>
              <w:rPr>
                <w:rFonts w:ascii="宋体" w:hAnsi="宋体" w:cs="宋体"/>
                <w:color w:val="000000"/>
                <w:kern w:val="0"/>
                <w:sz w:val="10"/>
                <w:szCs w:val="10"/>
              </w:rPr>
            </w:pPr>
            <w:r>
              <w:rPr>
                <w:rFonts w:hint="eastAsia" w:ascii="宋体" w:hAnsi="宋体" w:cs="宋体"/>
                <w:color w:val="000000"/>
                <w:kern w:val="0"/>
                <w:sz w:val="10"/>
                <w:szCs w:val="10"/>
              </w:rPr>
              <w:t xml:space="preserve">每次除颤前必须确认所有人与病人无接触 </w:t>
            </w:r>
          </w:p>
        </w:tc>
        <w:tc>
          <w:tcPr>
            <w:tcW w:w="567" w:type="dxa"/>
            <w:noWrap w:val="0"/>
            <w:vAlign w:val="center"/>
          </w:tcPr>
          <w:p w14:paraId="4DB59552">
            <w:pPr>
              <w:widowControl/>
              <w:adjustRightInd w:val="0"/>
              <w:snapToGrid w:val="0"/>
              <w:spacing w:line="200" w:lineRule="exact"/>
              <w:jc w:val="center"/>
              <w:rPr>
                <w:rFonts w:ascii="宋体" w:hAnsi="宋体" w:cs="宋体"/>
                <w:color w:val="000000"/>
                <w:kern w:val="0"/>
                <w:sz w:val="10"/>
                <w:szCs w:val="10"/>
              </w:rPr>
            </w:pPr>
            <w:r>
              <w:rPr>
                <w:rFonts w:hint="eastAsia" w:ascii="宋体" w:hAnsi="宋体" w:cs="宋体"/>
                <w:color w:val="000000"/>
                <w:kern w:val="0"/>
                <w:sz w:val="10"/>
                <w:szCs w:val="10"/>
              </w:rPr>
              <w:t>2</w:t>
            </w:r>
          </w:p>
        </w:tc>
        <w:tc>
          <w:tcPr>
            <w:tcW w:w="425" w:type="dxa"/>
            <w:noWrap w:val="0"/>
            <w:vAlign w:val="center"/>
          </w:tcPr>
          <w:p w14:paraId="09E072EA">
            <w:pPr>
              <w:widowControl/>
              <w:adjustRightInd w:val="0"/>
              <w:snapToGrid w:val="0"/>
              <w:spacing w:line="200" w:lineRule="exact"/>
              <w:jc w:val="center"/>
              <w:rPr>
                <w:rFonts w:ascii="宋体" w:hAnsi="宋体" w:cs="宋体"/>
                <w:color w:val="000000"/>
                <w:kern w:val="0"/>
                <w:sz w:val="10"/>
                <w:szCs w:val="10"/>
              </w:rPr>
            </w:pPr>
            <w:r>
              <w:rPr>
                <w:rFonts w:hint="eastAsia" w:ascii="宋体" w:hAnsi="宋体" w:cs="宋体"/>
                <w:color w:val="000000"/>
                <w:kern w:val="0"/>
                <w:sz w:val="10"/>
                <w:szCs w:val="10"/>
              </w:rPr>
              <w:t>　</w:t>
            </w:r>
          </w:p>
        </w:tc>
        <w:tc>
          <w:tcPr>
            <w:tcW w:w="2410" w:type="dxa"/>
            <w:vMerge w:val="continue"/>
            <w:noWrap w:val="0"/>
            <w:vAlign w:val="center"/>
          </w:tcPr>
          <w:p w14:paraId="61686A7F">
            <w:pPr>
              <w:widowControl/>
              <w:adjustRightInd w:val="0"/>
              <w:snapToGrid w:val="0"/>
              <w:spacing w:line="200" w:lineRule="exact"/>
              <w:jc w:val="left"/>
              <w:rPr>
                <w:rFonts w:ascii="宋体" w:hAnsi="宋体" w:cs="宋体"/>
                <w:color w:val="000000"/>
                <w:kern w:val="0"/>
                <w:sz w:val="10"/>
                <w:szCs w:val="10"/>
              </w:rPr>
            </w:pPr>
          </w:p>
        </w:tc>
      </w:tr>
      <w:tr w14:paraId="581862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138" w:hRule="atLeast"/>
        </w:trPr>
        <w:tc>
          <w:tcPr>
            <w:tcW w:w="959" w:type="dxa"/>
            <w:vMerge w:val="continue"/>
            <w:noWrap w:val="0"/>
            <w:vAlign w:val="center"/>
          </w:tcPr>
          <w:p w14:paraId="7A9ECEE5">
            <w:pPr>
              <w:widowControl/>
              <w:adjustRightInd w:val="0"/>
              <w:snapToGrid w:val="0"/>
              <w:spacing w:line="200" w:lineRule="exact"/>
              <w:jc w:val="left"/>
              <w:rPr>
                <w:rFonts w:ascii="宋体" w:hAnsi="宋体" w:cs="宋体"/>
                <w:b/>
                <w:bCs/>
                <w:color w:val="000000"/>
                <w:kern w:val="0"/>
                <w:sz w:val="10"/>
                <w:szCs w:val="10"/>
              </w:rPr>
            </w:pPr>
          </w:p>
        </w:tc>
        <w:tc>
          <w:tcPr>
            <w:tcW w:w="2977" w:type="dxa"/>
            <w:noWrap w:val="0"/>
            <w:vAlign w:val="center"/>
          </w:tcPr>
          <w:p w14:paraId="2DB79990">
            <w:pPr>
              <w:widowControl/>
              <w:adjustRightInd w:val="0"/>
              <w:snapToGrid w:val="0"/>
              <w:spacing w:line="200" w:lineRule="exact"/>
              <w:jc w:val="left"/>
              <w:rPr>
                <w:rFonts w:ascii="宋体" w:hAnsi="宋体" w:cs="宋体"/>
                <w:color w:val="000000"/>
                <w:kern w:val="0"/>
                <w:sz w:val="10"/>
                <w:szCs w:val="10"/>
              </w:rPr>
            </w:pPr>
            <w:r>
              <w:rPr>
                <w:rFonts w:hint="eastAsia" w:ascii="宋体" w:hAnsi="宋体" w:cs="宋体"/>
                <w:color w:val="000000"/>
                <w:kern w:val="0"/>
                <w:sz w:val="10"/>
                <w:szCs w:val="10"/>
              </w:rPr>
              <w:t xml:space="preserve">除颤完毕立即cpr5个周期再检查  </w:t>
            </w:r>
          </w:p>
        </w:tc>
        <w:tc>
          <w:tcPr>
            <w:tcW w:w="567" w:type="dxa"/>
            <w:noWrap w:val="0"/>
            <w:vAlign w:val="center"/>
          </w:tcPr>
          <w:p w14:paraId="1C50D4B4">
            <w:pPr>
              <w:widowControl/>
              <w:adjustRightInd w:val="0"/>
              <w:snapToGrid w:val="0"/>
              <w:spacing w:line="200" w:lineRule="exact"/>
              <w:jc w:val="center"/>
              <w:rPr>
                <w:rFonts w:ascii="宋体" w:hAnsi="宋体" w:cs="宋体"/>
                <w:color w:val="000000"/>
                <w:kern w:val="0"/>
                <w:sz w:val="10"/>
                <w:szCs w:val="10"/>
              </w:rPr>
            </w:pPr>
            <w:r>
              <w:rPr>
                <w:rFonts w:hint="eastAsia" w:ascii="宋体" w:hAnsi="宋体" w:cs="宋体"/>
                <w:color w:val="000000"/>
                <w:kern w:val="0"/>
                <w:sz w:val="10"/>
                <w:szCs w:val="10"/>
              </w:rPr>
              <w:t>2</w:t>
            </w:r>
          </w:p>
        </w:tc>
        <w:tc>
          <w:tcPr>
            <w:tcW w:w="425" w:type="dxa"/>
            <w:noWrap w:val="0"/>
            <w:vAlign w:val="center"/>
          </w:tcPr>
          <w:p w14:paraId="1A6C0EEA">
            <w:pPr>
              <w:widowControl/>
              <w:adjustRightInd w:val="0"/>
              <w:snapToGrid w:val="0"/>
              <w:spacing w:line="200" w:lineRule="exact"/>
              <w:jc w:val="center"/>
              <w:rPr>
                <w:rFonts w:ascii="宋体" w:hAnsi="宋体" w:cs="宋体"/>
                <w:color w:val="000000"/>
                <w:kern w:val="0"/>
                <w:sz w:val="10"/>
                <w:szCs w:val="10"/>
              </w:rPr>
            </w:pPr>
            <w:r>
              <w:rPr>
                <w:rFonts w:hint="eastAsia" w:ascii="宋体" w:hAnsi="宋体" w:cs="宋体"/>
                <w:color w:val="000000"/>
                <w:kern w:val="0"/>
                <w:sz w:val="10"/>
                <w:szCs w:val="10"/>
              </w:rPr>
              <w:t>　</w:t>
            </w:r>
          </w:p>
        </w:tc>
        <w:tc>
          <w:tcPr>
            <w:tcW w:w="2410" w:type="dxa"/>
            <w:vMerge w:val="continue"/>
            <w:noWrap w:val="0"/>
            <w:vAlign w:val="center"/>
          </w:tcPr>
          <w:p w14:paraId="706F280E">
            <w:pPr>
              <w:widowControl/>
              <w:adjustRightInd w:val="0"/>
              <w:snapToGrid w:val="0"/>
              <w:spacing w:line="200" w:lineRule="exact"/>
              <w:jc w:val="left"/>
              <w:rPr>
                <w:rFonts w:ascii="宋体" w:hAnsi="宋体" w:cs="宋体"/>
                <w:color w:val="000000"/>
                <w:kern w:val="0"/>
                <w:sz w:val="10"/>
                <w:szCs w:val="10"/>
              </w:rPr>
            </w:pPr>
          </w:p>
        </w:tc>
      </w:tr>
      <w:tr w14:paraId="1BC72F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126" w:hRule="atLeast"/>
        </w:trPr>
        <w:tc>
          <w:tcPr>
            <w:tcW w:w="959" w:type="dxa"/>
            <w:noWrap w:val="0"/>
            <w:vAlign w:val="center"/>
          </w:tcPr>
          <w:p w14:paraId="70B0A1C1">
            <w:pPr>
              <w:widowControl/>
              <w:adjustRightInd w:val="0"/>
              <w:snapToGrid w:val="0"/>
              <w:spacing w:line="200" w:lineRule="exact"/>
              <w:jc w:val="center"/>
              <w:rPr>
                <w:rFonts w:hint="eastAsia" w:ascii="宋体" w:hAnsi="宋体" w:cs="宋体"/>
                <w:b/>
                <w:bCs/>
                <w:color w:val="000000"/>
                <w:kern w:val="0"/>
                <w:sz w:val="10"/>
                <w:szCs w:val="10"/>
              </w:rPr>
            </w:pPr>
            <w:r>
              <w:rPr>
                <w:rFonts w:hint="eastAsia" w:ascii="宋体" w:hAnsi="宋体" w:cs="宋体"/>
                <w:b/>
                <w:bCs/>
                <w:color w:val="000000"/>
                <w:kern w:val="0"/>
                <w:sz w:val="10"/>
                <w:szCs w:val="10"/>
              </w:rPr>
              <w:t>再评估</w:t>
            </w:r>
          </w:p>
          <w:p w14:paraId="77944705">
            <w:pPr>
              <w:widowControl/>
              <w:adjustRightInd w:val="0"/>
              <w:snapToGrid w:val="0"/>
              <w:spacing w:line="200" w:lineRule="exact"/>
              <w:jc w:val="center"/>
              <w:rPr>
                <w:rFonts w:ascii="宋体" w:hAnsi="宋体" w:cs="宋体"/>
                <w:b/>
                <w:bCs/>
                <w:color w:val="000000"/>
                <w:kern w:val="0"/>
                <w:sz w:val="10"/>
                <w:szCs w:val="10"/>
              </w:rPr>
            </w:pPr>
            <w:r>
              <w:rPr>
                <w:rFonts w:hint="eastAsia" w:ascii="宋体" w:hAnsi="宋体" w:cs="宋体"/>
                <w:b/>
                <w:bCs/>
                <w:color w:val="000000"/>
                <w:kern w:val="0"/>
                <w:sz w:val="10"/>
                <w:szCs w:val="10"/>
              </w:rPr>
              <w:t>（10分）</w:t>
            </w:r>
          </w:p>
        </w:tc>
        <w:tc>
          <w:tcPr>
            <w:tcW w:w="2977" w:type="dxa"/>
            <w:noWrap w:val="0"/>
            <w:vAlign w:val="center"/>
          </w:tcPr>
          <w:p w14:paraId="6AEA52F9">
            <w:pPr>
              <w:widowControl/>
              <w:adjustRightInd w:val="0"/>
              <w:snapToGrid w:val="0"/>
              <w:spacing w:line="200" w:lineRule="exact"/>
              <w:jc w:val="left"/>
              <w:rPr>
                <w:rFonts w:ascii="宋体" w:hAnsi="宋体" w:cs="宋体"/>
                <w:color w:val="000000"/>
                <w:kern w:val="0"/>
                <w:sz w:val="10"/>
                <w:szCs w:val="10"/>
              </w:rPr>
            </w:pPr>
            <w:r>
              <w:rPr>
                <w:rFonts w:hint="eastAsia" w:ascii="宋体" w:hAnsi="宋体" w:cs="宋体"/>
                <w:color w:val="000000"/>
                <w:kern w:val="0"/>
                <w:sz w:val="10"/>
                <w:szCs w:val="10"/>
              </w:rPr>
              <w:t>再次重复以上操作CAB及评估：其中判定意识4分，评定脉搏和呼吸2分，决定下一阶段处理4分。</w:t>
            </w:r>
          </w:p>
        </w:tc>
        <w:tc>
          <w:tcPr>
            <w:tcW w:w="567" w:type="dxa"/>
            <w:noWrap w:val="0"/>
            <w:vAlign w:val="center"/>
          </w:tcPr>
          <w:p w14:paraId="408B9D10">
            <w:pPr>
              <w:widowControl/>
              <w:adjustRightInd w:val="0"/>
              <w:snapToGrid w:val="0"/>
              <w:spacing w:line="200" w:lineRule="exact"/>
              <w:jc w:val="center"/>
              <w:rPr>
                <w:rFonts w:ascii="宋体" w:hAnsi="宋体" w:cs="宋体"/>
                <w:color w:val="000000"/>
                <w:kern w:val="0"/>
                <w:sz w:val="10"/>
                <w:szCs w:val="10"/>
              </w:rPr>
            </w:pPr>
            <w:r>
              <w:rPr>
                <w:rFonts w:hint="eastAsia" w:ascii="宋体" w:hAnsi="宋体" w:cs="宋体"/>
                <w:color w:val="000000"/>
                <w:kern w:val="0"/>
                <w:sz w:val="10"/>
                <w:szCs w:val="10"/>
              </w:rPr>
              <w:t>10</w:t>
            </w:r>
          </w:p>
        </w:tc>
        <w:tc>
          <w:tcPr>
            <w:tcW w:w="425" w:type="dxa"/>
            <w:noWrap w:val="0"/>
            <w:vAlign w:val="center"/>
          </w:tcPr>
          <w:p w14:paraId="7D3237D8">
            <w:pPr>
              <w:widowControl/>
              <w:adjustRightInd w:val="0"/>
              <w:snapToGrid w:val="0"/>
              <w:spacing w:line="200" w:lineRule="exact"/>
              <w:jc w:val="center"/>
              <w:rPr>
                <w:rFonts w:ascii="宋体" w:hAnsi="宋体" w:cs="宋体"/>
                <w:color w:val="000000"/>
                <w:kern w:val="0"/>
                <w:sz w:val="10"/>
                <w:szCs w:val="10"/>
              </w:rPr>
            </w:pPr>
            <w:r>
              <w:rPr>
                <w:rFonts w:hint="eastAsia" w:ascii="宋体" w:hAnsi="宋体" w:cs="宋体"/>
                <w:color w:val="000000"/>
                <w:kern w:val="0"/>
                <w:sz w:val="10"/>
                <w:szCs w:val="10"/>
              </w:rPr>
              <w:t>　</w:t>
            </w:r>
          </w:p>
        </w:tc>
        <w:tc>
          <w:tcPr>
            <w:tcW w:w="2410" w:type="dxa"/>
            <w:noWrap w:val="0"/>
            <w:vAlign w:val="center"/>
          </w:tcPr>
          <w:p w14:paraId="427B3332">
            <w:pPr>
              <w:widowControl/>
              <w:adjustRightInd w:val="0"/>
              <w:snapToGrid w:val="0"/>
              <w:spacing w:line="200" w:lineRule="exact"/>
              <w:jc w:val="left"/>
              <w:rPr>
                <w:rFonts w:ascii="宋体" w:hAnsi="宋体" w:cs="宋体"/>
                <w:color w:val="000000"/>
                <w:kern w:val="0"/>
                <w:sz w:val="10"/>
                <w:szCs w:val="10"/>
              </w:rPr>
            </w:pPr>
            <w:r>
              <w:rPr>
                <w:rFonts w:hint="eastAsia" w:ascii="宋体" w:hAnsi="宋体" w:cs="宋体"/>
                <w:color w:val="000000"/>
                <w:kern w:val="0"/>
                <w:sz w:val="10"/>
                <w:szCs w:val="10"/>
              </w:rPr>
              <w:t>再次重复以上操作及评估。进入高级心肺脑复苏阶段，转入专业科室治疗。</w:t>
            </w:r>
          </w:p>
        </w:tc>
      </w:tr>
      <w:tr w14:paraId="5B36DB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39" w:hRule="atLeast"/>
        </w:trPr>
        <w:tc>
          <w:tcPr>
            <w:tcW w:w="959" w:type="dxa"/>
            <w:noWrap/>
            <w:vAlign w:val="center"/>
          </w:tcPr>
          <w:p w14:paraId="03820778">
            <w:pPr>
              <w:adjustRightInd w:val="0"/>
              <w:snapToGrid w:val="0"/>
              <w:spacing w:line="200" w:lineRule="exact"/>
              <w:jc w:val="center"/>
              <w:rPr>
                <w:rFonts w:hint="eastAsia" w:ascii="宋体" w:hAnsi="宋体" w:cs="宋体"/>
                <w:b/>
                <w:bCs/>
                <w:color w:val="000000"/>
                <w:kern w:val="0"/>
                <w:sz w:val="10"/>
                <w:szCs w:val="10"/>
              </w:rPr>
            </w:pPr>
            <w:r>
              <w:rPr>
                <w:rFonts w:hint="eastAsia" w:ascii="宋体" w:hAnsi="宋体" w:cs="宋体"/>
                <w:b/>
                <w:bCs/>
                <w:color w:val="000000"/>
                <w:kern w:val="0"/>
                <w:sz w:val="10"/>
                <w:szCs w:val="10"/>
              </w:rPr>
              <w:t>总分</w:t>
            </w:r>
          </w:p>
        </w:tc>
        <w:tc>
          <w:tcPr>
            <w:tcW w:w="2977" w:type="dxa"/>
            <w:noWrap w:val="0"/>
            <w:vAlign w:val="center"/>
          </w:tcPr>
          <w:p w14:paraId="61254942">
            <w:pPr>
              <w:adjustRightInd w:val="0"/>
              <w:snapToGrid w:val="0"/>
              <w:spacing w:line="200" w:lineRule="exact"/>
              <w:jc w:val="center"/>
              <w:rPr>
                <w:rFonts w:hint="eastAsia" w:ascii="宋体" w:hAnsi="宋体" w:cs="宋体"/>
                <w:b/>
                <w:bCs/>
                <w:color w:val="000000"/>
                <w:kern w:val="0"/>
                <w:sz w:val="10"/>
                <w:szCs w:val="10"/>
              </w:rPr>
            </w:pPr>
            <w:r>
              <w:rPr>
                <w:rFonts w:hint="eastAsia" w:ascii="宋体" w:hAnsi="宋体" w:cs="宋体"/>
                <w:b/>
                <w:bCs/>
                <w:color w:val="000000"/>
                <w:kern w:val="0"/>
                <w:sz w:val="10"/>
                <w:szCs w:val="10"/>
              </w:rPr>
              <w:t>100分</w:t>
            </w:r>
          </w:p>
        </w:tc>
        <w:tc>
          <w:tcPr>
            <w:tcW w:w="567" w:type="dxa"/>
            <w:noWrap/>
            <w:vAlign w:val="center"/>
          </w:tcPr>
          <w:p w14:paraId="313148B3">
            <w:pPr>
              <w:adjustRightInd w:val="0"/>
              <w:snapToGrid w:val="0"/>
              <w:spacing w:line="200" w:lineRule="exact"/>
              <w:jc w:val="center"/>
              <w:rPr>
                <w:rFonts w:hint="eastAsia" w:ascii="宋体" w:hAnsi="宋体" w:cs="宋体"/>
                <w:b/>
                <w:bCs/>
                <w:color w:val="000000"/>
                <w:kern w:val="0"/>
                <w:sz w:val="10"/>
                <w:szCs w:val="10"/>
              </w:rPr>
            </w:pPr>
            <w:r>
              <w:rPr>
                <w:rFonts w:hint="eastAsia" w:ascii="宋体" w:hAnsi="宋体" w:cs="宋体"/>
                <w:b/>
                <w:bCs/>
                <w:color w:val="000000"/>
                <w:kern w:val="0"/>
                <w:sz w:val="10"/>
                <w:szCs w:val="10"/>
              </w:rPr>
              <w:t>得分</w:t>
            </w:r>
          </w:p>
        </w:tc>
        <w:tc>
          <w:tcPr>
            <w:tcW w:w="2835" w:type="dxa"/>
            <w:gridSpan w:val="2"/>
            <w:noWrap/>
            <w:vAlign w:val="center"/>
          </w:tcPr>
          <w:p w14:paraId="502ECCE3">
            <w:pPr>
              <w:adjustRightInd w:val="0"/>
              <w:snapToGrid w:val="0"/>
              <w:spacing w:line="200" w:lineRule="exact"/>
              <w:jc w:val="center"/>
              <w:rPr>
                <w:rFonts w:hint="eastAsia" w:ascii="宋体" w:hAnsi="宋体" w:cs="宋体"/>
                <w:color w:val="000000"/>
                <w:kern w:val="0"/>
                <w:sz w:val="10"/>
                <w:szCs w:val="10"/>
              </w:rPr>
            </w:pPr>
          </w:p>
        </w:tc>
      </w:tr>
    </w:tbl>
    <w:p w14:paraId="5B1FE67A">
      <w:pPr>
        <w:rPr>
          <w:color w:val="000000"/>
        </w:rPr>
      </w:pPr>
    </w:p>
    <w:p w14:paraId="11EF6616">
      <w:pPr>
        <w:contextualSpacing/>
        <w:rPr>
          <w:rFonts w:ascii="宋体" w:hAnsi="宋体" w:cs="仿宋"/>
          <w:color w:val="000000"/>
          <w:sz w:val="18"/>
          <w:szCs w:val="18"/>
        </w:rPr>
        <w:sectPr>
          <w:pgSz w:w="8392" w:h="5954" w:orient="landscape"/>
          <w:pgMar w:top="851" w:right="851" w:bottom="851" w:left="851" w:header="454" w:footer="454" w:gutter="0"/>
          <w:cols w:space="720" w:num="1"/>
          <w:docGrid w:type="lines" w:linePitch="312" w:charSpace="0"/>
        </w:sectPr>
      </w:pPr>
    </w:p>
    <w:p w14:paraId="0932E566">
      <w:pPr>
        <w:contextualSpacing/>
        <w:jc w:val="center"/>
        <w:rPr>
          <w:rFonts w:hint="eastAsia" w:ascii="宋体" w:hAnsi="宋体"/>
          <w:b/>
          <w:color w:val="000000"/>
          <w:spacing w:val="-10"/>
          <w:sz w:val="24"/>
          <w:szCs w:val="24"/>
        </w:rPr>
      </w:pPr>
      <w:r>
        <w:rPr>
          <w:rFonts w:hint="eastAsia" w:ascii="宋体" w:hAnsi="宋体"/>
          <w:b/>
          <w:color w:val="000000"/>
          <w:spacing w:val="-10"/>
          <w:sz w:val="24"/>
          <w:szCs w:val="24"/>
        </w:rPr>
        <w:t>第五章 科室常用抢救药物的作用、副作用</w:t>
      </w:r>
    </w:p>
    <w:p w14:paraId="364A3468">
      <w:pPr>
        <w:contextualSpacing/>
        <w:jc w:val="center"/>
        <w:rPr>
          <w:rFonts w:hint="eastAsia" w:ascii="宋体" w:hAnsi="宋体"/>
          <w:b/>
          <w:bCs/>
          <w:color w:val="000000"/>
          <w:szCs w:val="21"/>
        </w:rPr>
      </w:pPr>
    </w:p>
    <w:p w14:paraId="02936234">
      <w:pPr>
        <w:contextualSpacing/>
        <w:rPr>
          <w:rFonts w:hint="eastAsia" w:ascii="宋体" w:hAnsi="宋体"/>
          <w:b/>
          <w:bCs/>
          <w:color w:val="000000"/>
          <w:szCs w:val="21"/>
        </w:rPr>
      </w:pPr>
      <w:r>
        <w:rPr>
          <w:rFonts w:hint="eastAsia" w:ascii="宋体" w:hAnsi="宋体"/>
          <w:b/>
          <w:bCs/>
          <w:color w:val="000000"/>
          <w:szCs w:val="21"/>
        </w:rPr>
        <w:t>一、科室抢救车内药品</w:t>
      </w:r>
    </w:p>
    <w:p w14:paraId="4EFE1B10">
      <w:pPr>
        <w:pStyle w:val="7"/>
        <w:widowControl/>
        <w:spacing w:before="0" w:beforeAutospacing="0" w:after="0" w:afterAutospacing="0"/>
        <w:contextualSpacing/>
        <w:jc w:val="both"/>
        <w:rPr>
          <w:rFonts w:ascii="宋体" w:hAnsi="宋体"/>
          <w:color w:val="000000"/>
          <w:sz w:val="18"/>
          <w:szCs w:val="18"/>
        </w:rPr>
      </w:pPr>
      <w:r>
        <w:rPr>
          <w:rStyle w:val="11"/>
          <w:rFonts w:ascii="宋体" w:hAnsi="宋体" w:cs="微软雅黑"/>
          <w:color w:val="000000"/>
          <w:sz w:val="18"/>
          <w:szCs w:val="18"/>
          <w:shd w:val="clear" w:color="auto" w:fill="FAFAFA"/>
        </w:rPr>
        <w:t>1</w:t>
      </w:r>
      <w:r>
        <w:rPr>
          <w:rStyle w:val="11"/>
          <w:rFonts w:hint="eastAsia" w:ascii="宋体" w:hAnsi="宋体" w:cs="微软雅黑"/>
          <w:color w:val="000000"/>
          <w:sz w:val="18"/>
          <w:szCs w:val="18"/>
          <w:shd w:val="clear" w:color="auto" w:fill="FAFAFA"/>
        </w:rPr>
        <w:t>、</w:t>
      </w:r>
      <w:r>
        <w:rPr>
          <w:rStyle w:val="11"/>
          <w:rFonts w:ascii="宋体" w:hAnsi="宋体" w:cs="微软雅黑"/>
          <w:color w:val="000000"/>
          <w:sz w:val="18"/>
          <w:szCs w:val="18"/>
          <w:shd w:val="clear" w:color="auto" w:fill="FAFAFA"/>
        </w:rPr>
        <w:t>肾上腺素Adrenaline</w:t>
      </w:r>
    </w:p>
    <w:p w14:paraId="3268B82A">
      <w:pPr>
        <w:pStyle w:val="7"/>
        <w:widowControl/>
        <w:spacing w:before="0" w:beforeAutospacing="0" w:after="0" w:afterAutospacing="0"/>
        <w:contextualSpacing/>
        <w:jc w:val="both"/>
        <w:rPr>
          <w:rFonts w:ascii="宋体" w:hAnsi="宋体"/>
          <w:color w:val="000000"/>
          <w:sz w:val="18"/>
          <w:szCs w:val="18"/>
        </w:rPr>
      </w:pPr>
      <w:r>
        <w:rPr>
          <w:rFonts w:hint="eastAsia" w:ascii="宋体" w:hAnsi="宋体" w:cs="微软雅黑"/>
          <w:color w:val="000000"/>
          <w:sz w:val="18"/>
          <w:szCs w:val="18"/>
          <w:shd w:val="clear" w:color="auto" w:fill="FAFAFA"/>
        </w:rPr>
        <w:t>[别名] 副肾素。</w:t>
      </w:r>
    </w:p>
    <w:p w14:paraId="035B41E6">
      <w:pPr>
        <w:pStyle w:val="7"/>
        <w:widowControl/>
        <w:spacing w:before="0" w:beforeAutospacing="0" w:after="0" w:afterAutospacing="0"/>
        <w:contextualSpacing/>
        <w:jc w:val="both"/>
        <w:rPr>
          <w:rFonts w:ascii="宋体" w:hAnsi="宋体"/>
          <w:color w:val="000000"/>
          <w:sz w:val="18"/>
          <w:szCs w:val="18"/>
        </w:rPr>
      </w:pPr>
      <w:r>
        <w:rPr>
          <w:rFonts w:hint="eastAsia" w:ascii="宋体" w:hAnsi="宋体" w:cs="微软雅黑"/>
          <w:color w:val="000000"/>
          <w:sz w:val="18"/>
          <w:szCs w:val="18"/>
          <w:shd w:val="clear" w:color="auto" w:fill="FAFAFA"/>
        </w:rPr>
        <w:t>[药理] 对α和β受体都有激动作用，使心肌收缩力加强，心率加快，心肌耗氧量增加，使皮肤粘膜及内脏小血管收缩，但冠状血管和骨骼肌血管则扩张，此外，松弛支气管和胃肠道平滑肌作用。</w:t>
      </w:r>
    </w:p>
    <w:p w14:paraId="5995667D">
      <w:pPr>
        <w:pStyle w:val="7"/>
        <w:widowControl/>
        <w:spacing w:before="0" w:beforeAutospacing="0" w:after="0" w:afterAutospacing="0"/>
        <w:contextualSpacing/>
        <w:jc w:val="both"/>
        <w:rPr>
          <w:rFonts w:ascii="宋体" w:hAnsi="宋体"/>
          <w:color w:val="000000"/>
          <w:sz w:val="18"/>
          <w:szCs w:val="18"/>
        </w:rPr>
      </w:pPr>
      <w:r>
        <w:rPr>
          <w:rFonts w:hint="eastAsia" w:ascii="宋体" w:hAnsi="宋体" w:cs="微软雅黑"/>
          <w:color w:val="000000"/>
          <w:sz w:val="18"/>
          <w:szCs w:val="18"/>
          <w:shd w:val="clear" w:color="auto" w:fill="FAFAFA"/>
        </w:rPr>
        <w:t>[适应症] 心跳停搏、过敏性休克、支气管哮喘的抢救治疗。</w:t>
      </w:r>
    </w:p>
    <w:p w14:paraId="2A9D2243">
      <w:pPr>
        <w:pStyle w:val="7"/>
        <w:widowControl/>
        <w:spacing w:before="0" w:beforeAutospacing="0" w:after="0" w:afterAutospacing="0"/>
        <w:contextualSpacing/>
        <w:jc w:val="both"/>
        <w:rPr>
          <w:rFonts w:ascii="宋体" w:hAnsi="宋体"/>
          <w:color w:val="000000"/>
          <w:sz w:val="18"/>
          <w:szCs w:val="18"/>
        </w:rPr>
      </w:pPr>
      <w:r>
        <w:rPr>
          <w:rFonts w:hint="eastAsia" w:ascii="宋体" w:hAnsi="宋体" w:cs="微软雅黑"/>
          <w:color w:val="000000"/>
          <w:sz w:val="18"/>
          <w:szCs w:val="18"/>
          <w:shd w:val="clear" w:color="auto" w:fill="FAFAFA"/>
        </w:rPr>
        <w:t>[常用制剂] 注射剂：1ml（1mg）.</w:t>
      </w:r>
    </w:p>
    <w:p w14:paraId="60BCFC62">
      <w:pPr>
        <w:pStyle w:val="7"/>
        <w:widowControl/>
        <w:spacing w:before="0" w:beforeAutospacing="0" w:after="0" w:afterAutospacing="0"/>
        <w:contextualSpacing/>
        <w:jc w:val="both"/>
        <w:rPr>
          <w:rFonts w:ascii="宋体" w:hAnsi="宋体"/>
          <w:color w:val="000000"/>
          <w:sz w:val="18"/>
          <w:szCs w:val="18"/>
        </w:rPr>
      </w:pPr>
      <w:r>
        <w:rPr>
          <w:rFonts w:hint="eastAsia" w:ascii="宋体" w:hAnsi="宋体" w:cs="微软雅黑"/>
          <w:color w:val="000000"/>
          <w:sz w:val="18"/>
          <w:szCs w:val="18"/>
          <w:shd w:val="clear" w:color="auto" w:fill="FAFAFA"/>
        </w:rPr>
        <w:t>[注意事项]</w:t>
      </w:r>
    </w:p>
    <w:p w14:paraId="6372813A">
      <w:pPr>
        <w:pStyle w:val="7"/>
        <w:widowControl/>
        <w:spacing w:before="0" w:beforeAutospacing="0" w:after="0" w:afterAutospacing="0"/>
        <w:ind w:firstLine="360" w:firstLineChars="200"/>
        <w:contextualSpacing/>
        <w:jc w:val="both"/>
        <w:rPr>
          <w:rFonts w:ascii="宋体" w:hAnsi="宋体"/>
          <w:color w:val="000000"/>
          <w:sz w:val="18"/>
          <w:szCs w:val="18"/>
        </w:rPr>
      </w:pPr>
      <w:r>
        <w:rPr>
          <w:rFonts w:hint="eastAsia" w:ascii="宋体" w:hAnsi="宋体" w:cs="微软雅黑"/>
          <w:color w:val="000000"/>
          <w:sz w:val="18"/>
          <w:szCs w:val="18"/>
          <w:shd w:val="clear" w:color="auto" w:fill="FAFAFA"/>
        </w:rPr>
        <w:t>（1）高血压. 器质性心脏病、冠状动脉粥样硬化、糖尿病、甲状腺功能亢进症、洋地黄中毒、外伤及出血性休克等慎用，心源性哮喘忌用。</w:t>
      </w:r>
    </w:p>
    <w:p w14:paraId="35AB07CC">
      <w:pPr>
        <w:pStyle w:val="7"/>
        <w:widowControl/>
        <w:spacing w:before="0" w:beforeAutospacing="0" w:after="0" w:afterAutospacing="0"/>
        <w:ind w:firstLine="360" w:firstLineChars="200"/>
        <w:contextualSpacing/>
        <w:jc w:val="both"/>
        <w:rPr>
          <w:rFonts w:ascii="宋体" w:hAnsi="宋体"/>
          <w:color w:val="000000"/>
          <w:sz w:val="18"/>
          <w:szCs w:val="18"/>
        </w:rPr>
      </w:pPr>
      <w:r>
        <w:rPr>
          <w:rFonts w:hint="eastAsia" w:ascii="宋体" w:hAnsi="宋体" w:cs="微软雅黑"/>
          <w:color w:val="000000"/>
          <w:sz w:val="18"/>
          <w:szCs w:val="18"/>
          <w:shd w:val="clear" w:color="auto" w:fill="FAFAFA"/>
        </w:rPr>
        <w:t>（2）不良反应：头痛、心悸、血压升高、惊厥、面色苍白、多汗、震颤、尿潴留。</w:t>
      </w:r>
    </w:p>
    <w:p w14:paraId="113B4569">
      <w:pPr>
        <w:pStyle w:val="7"/>
        <w:widowControl/>
        <w:spacing w:before="0" w:beforeAutospacing="0" w:after="0" w:afterAutospacing="0"/>
        <w:ind w:firstLine="360" w:firstLineChars="200"/>
        <w:contextualSpacing/>
        <w:jc w:val="both"/>
        <w:rPr>
          <w:rFonts w:ascii="宋体" w:hAnsi="宋体"/>
          <w:color w:val="000000"/>
          <w:sz w:val="18"/>
          <w:szCs w:val="18"/>
        </w:rPr>
      </w:pPr>
      <w:r>
        <w:rPr>
          <w:rFonts w:hint="eastAsia" w:ascii="宋体" w:hAnsi="宋体" w:cs="微软雅黑"/>
          <w:color w:val="000000"/>
          <w:sz w:val="18"/>
          <w:szCs w:val="18"/>
          <w:shd w:val="clear" w:color="auto" w:fill="FAFAFA"/>
        </w:rPr>
        <w:t>（3）皮下注射或肌肉注射，要更换注射部位以免引起组织坏死，注射时必须回抽无回血后再注射，以免误入静脉，注射时密切观察血压和脉搏变化，以免引起血压骤升和心动过速。</w:t>
      </w:r>
    </w:p>
    <w:p w14:paraId="296440E1">
      <w:pPr>
        <w:pStyle w:val="7"/>
        <w:widowControl/>
        <w:spacing w:before="0" w:beforeAutospacing="0" w:after="0" w:afterAutospacing="0"/>
        <w:ind w:firstLine="360" w:firstLineChars="200"/>
        <w:contextualSpacing/>
        <w:jc w:val="both"/>
        <w:rPr>
          <w:rFonts w:ascii="宋体" w:hAnsi="宋体"/>
          <w:color w:val="000000"/>
          <w:sz w:val="18"/>
          <w:szCs w:val="18"/>
        </w:rPr>
      </w:pPr>
      <w:r>
        <w:rPr>
          <w:rFonts w:hint="eastAsia" w:ascii="宋体" w:hAnsi="宋体" w:cs="微软雅黑"/>
          <w:color w:val="000000"/>
          <w:sz w:val="18"/>
          <w:szCs w:val="18"/>
          <w:shd w:val="clear" w:color="auto" w:fill="FAFAFA"/>
        </w:rPr>
        <w:t>（4）用本药可增加心肌和全身耗氧量，故必须充分给氧，注意酸中毒发生。</w:t>
      </w:r>
    </w:p>
    <w:p w14:paraId="71EC1759">
      <w:pPr>
        <w:pStyle w:val="7"/>
        <w:widowControl/>
        <w:spacing w:before="0" w:beforeAutospacing="0" w:after="0" w:afterAutospacing="0"/>
        <w:contextualSpacing/>
        <w:jc w:val="both"/>
        <w:rPr>
          <w:rFonts w:ascii="宋体" w:hAnsi="宋体"/>
          <w:color w:val="000000"/>
          <w:sz w:val="18"/>
          <w:szCs w:val="18"/>
        </w:rPr>
      </w:pPr>
      <w:r>
        <w:rPr>
          <w:rStyle w:val="11"/>
          <w:rFonts w:hint="eastAsia" w:ascii="宋体" w:hAnsi="宋体" w:cs="微软雅黑"/>
          <w:color w:val="000000"/>
          <w:sz w:val="18"/>
          <w:szCs w:val="18"/>
          <w:shd w:val="clear" w:color="auto" w:fill="FAFAFA"/>
        </w:rPr>
        <w:t>2 、去甲肾上腺素Noradrenaline</w:t>
      </w:r>
    </w:p>
    <w:p w14:paraId="1CCEC2F8">
      <w:pPr>
        <w:pStyle w:val="7"/>
        <w:widowControl/>
        <w:spacing w:before="0" w:beforeAutospacing="0" w:after="0" w:afterAutospacing="0"/>
        <w:contextualSpacing/>
        <w:jc w:val="both"/>
        <w:rPr>
          <w:rFonts w:ascii="宋体" w:hAnsi="宋体"/>
          <w:color w:val="000000"/>
          <w:sz w:val="18"/>
          <w:szCs w:val="18"/>
        </w:rPr>
      </w:pPr>
      <w:r>
        <w:rPr>
          <w:rFonts w:hint="eastAsia" w:ascii="宋体" w:hAnsi="宋体" w:cs="微软雅黑"/>
          <w:color w:val="000000"/>
          <w:sz w:val="18"/>
          <w:szCs w:val="18"/>
          <w:shd w:val="clear" w:color="auto" w:fill="FAFAFA"/>
        </w:rPr>
        <w:t>[别名] 去甲肾。</w:t>
      </w:r>
    </w:p>
    <w:p w14:paraId="69808A9E">
      <w:pPr>
        <w:pStyle w:val="7"/>
        <w:widowControl/>
        <w:spacing w:before="0" w:beforeAutospacing="0" w:after="0" w:afterAutospacing="0"/>
        <w:contextualSpacing/>
        <w:jc w:val="both"/>
        <w:rPr>
          <w:rFonts w:ascii="宋体" w:hAnsi="宋体"/>
          <w:color w:val="000000"/>
          <w:sz w:val="18"/>
          <w:szCs w:val="18"/>
        </w:rPr>
      </w:pPr>
      <w:r>
        <w:rPr>
          <w:rFonts w:hint="eastAsia" w:ascii="宋体" w:hAnsi="宋体" w:cs="微软雅黑"/>
          <w:color w:val="000000"/>
          <w:sz w:val="18"/>
          <w:szCs w:val="18"/>
          <w:shd w:val="clear" w:color="auto" w:fill="FAFAFA"/>
        </w:rPr>
        <w:t>[药理]主要激动α受体、对β受体激动作用很弱，且有很强的血管收缩作用使全身小动脉与小静脉都收缩，外周阻力增高，血压上升。</w:t>
      </w:r>
    </w:p>
    <w:p w14:paraId="08CFE106">
      <w:pPr>
        <w:pStyle w:val="7"/>
        <w:widowControl/>
        <w:spacing w:before="0" w:beforeAutospacing="0" w:after="0" w:afterAutospacing="0"/>
        <w:contextualSpacing/>
        <w:jc w:val="both"/>
        <w:rPr>
          <w:rFonts w:ascii="宋体" w:hAnsi="宋体"/>
          <w:color w:val="000000"/>
          <w:sz w:val="18"/>
          <w:szCs w:val="18"/>
        </w:rPr>
      </w:pPr>
      <w:r>
        <w:rPr>
          <w:rFonts w:hint="eastAsia" w:ascii="宋体" w:hAnsi="宋体" w:cs="微软雅黑"/>
          <w:color w:val="000000"/>
          <w:sz w:val="18"/>
          <w:szCs w:val="18"/>
          <w:shd w:val="clear" w:color="auto" w:fill="FAFAFA"/>
        </w:rPr>
        <w:t>[适应症] 各种休克,低血压、上消化道出血,但出血性休克禁用。</w:t>
      </w:r>
    </w:p>
    <w:p w14:paraId="0F293D9E">
      <w:pPr>
        <w:pStyle w:val="7"/>
        <w:widowControl/>
        <w:spacing w:before="0" w:beforeAutospacing="0" w:after="0" w:afterAutospacing="0"/>
        <w:contextualSpacing/>
        <w:jc w:val="both"/>
        <w:rPr>
          <w:rFonts w:ascii="宋体" w:hAnsi="宋体"/>
          <w:color w:val="000000"/>
          <w:sz w:val="18"/>
          <w:szCs w:val="18"/>
        </w:rPr>
      </w:pPr>
      <w:r>
        <w:rPr>
          <w:rFonts w:hint="eastAsia" w:ascii="宋体" w:hAnsi="宋体" w:cs="微软雅黑"/>
          <w:color w:val="000000"/>
          <w:sz w:val="18"/>
          <w:szCs w:val="18"/>
          <w:shd w:val="clear" w:color="auto" w:fill="FAFAFA"/>
        </w:rPr>
        <w:t>[常用制剂] 1ml（2mg）。</w:t>
      </w:r>
    </w:p>
    <w:p w14:paraId="610A9D88">
      <w:pPr>
        <w:pStyle w:val="7"/>
        <w:widowControl/>
        <w:spacing w:before="0" w:beforeAutospacing="0" w:after="0" w:afterAutospacing="0"/>
        <w:contextualSpacing/>
        <w:jc w:val="both"/>
        <w:rPr>
          <w:rFonts w:ascii="宋体" w:hAnsi="宋体"/>
          <w:color w:val="000000"/>
          <w:sz w:val="18"/>
          <w:szCs w:val="18"/>
        </w:rPr>
      </w:pPr>
      <w:r>
        <w:rPr>
          <w:rFonts w:hint="eastAsia" w:ascii="宋体" w:hAnsi="宋体" w:cs="微软雅黑"/>
          <w:color w:val="000000"/>
          <w:sz w:val="18"/>
          <w:szCs w:val="18"/>
          <w:shd w:val="clear" w:color="auto" w:fill="FAFAFA"/>
        </w:rPr>
        <w:t>[注意事项]</w:t>
      </w:r>
    </w:p>
    <w:p w14:paraId="679CED7F">
      <w:pPr>
        <w:pStyle w:val="7"/>
        <w:widowControl/>
        <w:spacing w:before="0" w:beforeAutospacing="0" w:after="0" w:afterAutospacing="0"/>
        <w:ind w:firstLine="360" w:firstLineChars="200"/>
        <w:contextualSpacing/>
        <w:jc w:val="both"/>
        <w:rPr>
          <w:rFonts w:ascii="宋体" w:hAnsi="宋体" w:cs="微软雅黑"/>
          <w:color w:val="000000"/>
          <w:sz w:val="18"/>
          <w:szCs w:val="18"/>
          <w:shd w:val="clear" w:color="auto" w:fill="FAFAFA"/>
        </w:rPr>
      </w:pPr>
      <w:r>
        <w:rPr>
          <w:rFonts w:hint="eastAsia" w:ascii="宋体" w:hAnsi="宋体" w:cs="微软雅黑"/>
          <w:color w:val="000000"/>
          <w:sz w:val="18"/>
          <w:szCs w:val="18"/>
          <w:shd w:val="clear" w:color="auto" w:fill="FAFAFA"/>
        </w:rPr>
        <w:t>（1）高血压、动脉硬化、无尿病人忌用。</w:t>
      </w:r>
    </w:p>
    <w:p w14:paraId="4A1C7D3E">
      <w:pPr>
        <w:pStyle w:val="7"/>
        <w:widowControl/>
        <w:spacing w:before="0" w:beforeAutospacing="0" w:after="0" w:afterAutospacing="0"/>
        <w:ind w:firstLine="360" w:firstLineChars="200"/>
        <w:contextualSpacing/>
        <w:jc w:val="both"/>
        <w:rPr>
          <w:rFonts w:ascii="宋体" w:hAnsi="宋体" w:cs="微软雅黑"/>
          <w:color w:val="000000"/>
          <w:sz w:val="18"/>
          <w:szCs w:val="18"/>
          <w:shd w:val="clear" w:color="auto" w:fill="FAFAFA"/>
        </w:rPr>
      </w:pPr>
      <w:r>
        <w:rPr>
          <w:rFonts w:hint="eastAsia" w:ascii="宋体" w:hAnsi="宋体" w:cs="微软雅黑"/>
          <w:color w:val="000000"/>
          <w:sz w:val="18"/>
          <w:szCs w:val="18"/>
          <w:shd w:val="clear" w:color="auto" w:fill="FAFAFA"/>
        </w:rPr>
        <w:t>（2）不良反应：局部组织缺血坏死，尿少、尿闭急性肾功能衰竭，头痛、高血压、反射性心动过缓。</w:t>
      </w:r>
    </w:p>
    <w:p w14:paraId="4DC3F7C1">
      <w:pPr>
        <w:pStyle w:val="7"/>
        <w:widowControl/>
        <w:spacing w:before="0" w:beforeAutospacing="0" w:after="0" w:afterAutospacing="0"/>
        <w:ind w:firstLine="360" w:firstLineChars="200"/>
        <w:contextualSpacing/>
        <w:jc w:val="both"/>
        <w:rPr>
          <w:rFonts w:ascii="宋体" w:hAnsi="宋体" w:cs="微软雅黑"/>
          <w:color w:val="000000"/>
          <w:sz w:val="18"/>
          <w:szCs w:val="18"/>
          <w:shd w:val="clear" w:color="auto" w:fill="FAFAFA"/>
        </w:rPr>
      </w:pPr>
      <w:r>
        <w:rPr>
          <w:rFonts w:hint="eastAsia" w:ascii="宋体" w:hAnsi="宋体" w:cs="微软雅黑"/>
          <w:color w:val="000000"/>
          <w:sz w:val="18"/>
          <w:szCs w:val="18"/>
          <w:shd w:val="clear" w:color="auto" w:fill="FAFAFA"/>
        </w:rPr>
        <w:t>（3）注射时选用直、大、弹性好的静脉，加强观察，如出现皮肤苍白和疼痛，应立即更换注射部位，并以酚妥拉明5—10mg加0.9%NS溶液作局部浸润注射，不可热敷。</w:t>
      </w:r>
    </w:p>
    <w:p w14:paraId="75774023">
      <w:pPr>
        <w:pStyle w:val="7"/>
        <w:widowControl/>
        <w:spacing w:before="0" w:beforeAutospacing="0" w:after="0" w:afterAutospacing="0"/>
        <w:ind w:firstLine="360" w:firstLineChars="200"/>
        <w:contextualSpacing/>
        <w:jc w:val="both"/>
        <w:rPr>
          <w:rFonts w:ascii="宋体" w:hAnsi="宋体" w:cs="微软雅黑"/>
          <w:color w:val="000000"/>
          <w:sz w:val="18"/>
          <w:szCs w:val="18"/>
          <w:shd w:val="clear" w:color="auto" w:fill="FAFAFA"/>
        </w:rPr>
      </w:pPr>
      <w:r>
        <w:rPr>
          <w:rFonts w:hint="eastAsia" w:ascii="宋体" w:hAnsi="宋体" w:cs="微软雅黑"/>
          <w:color w:val="000000"/>
          <w:sz w:val="18"/>
          <w:szCs w:val="18"/>
          <w:shd w:val="clear" w:color="auto" w:fill="FAFAFA"/>
        </w:rPr>
        <w:t>（4）注射时应从小剂量开始，随时测量血压，调整给药速度，使血压保持在正常范围内。</w:t>
      </w:r>
    </w:p>
    <w:p w14:paraId="2DDB5379">
      <w:pPr>
        <w:pStyle w:val="7"/>
        <w:widowControl/>
        <w:spacing w:before="0" w:beforeAutospacing="0" w:after="0" w:afterAutospacing="0"/>
        <w:ind w:firstLine="360" w:firstLineChars="200"/>
        <w:contextualSpacing/>
        <w:jc w:val="both"/>
        <w:rPr>
          <w:rFonts w:ascii="宋体" w:hAnsi="宋体" w:cs="微软雅黑"/>
          <w:color w:val="000000"/>
          <w:sz w:val="18"/>
          <w:szCs w:val="18"/>
          <w:shd w:val="clear" w:color="auto" w:fill="FAFAFA"/>
        </w:rPr>
      </w:pPr>
      <w:r>
        <w:rPr>
          <w:rFonts w:hint="eastAsia" w:ascii="宋体" w:hAnsi="宋体" w:cs="微软雅黑"/>
          <w:color w:val="000000"/>
          <w:sz w:val="18"/>
          <w:szCs w:val="18"/>
          <w:shd w:val="clear" w:color="auto" w:fill="FAFAFA"/>
        </w:rPr>
        <w:t>（5）本品遇光逐渐变色，宜避光保存。</w:t>
      </w:r>
    </w:p>
    <w:p w14:paraId="1EC9D8D1">
      <w:pPr>
        <w:pStyle w:val="7"/>
        <w:widowControl/>
        <w:spacing w:before="0" w:beforeAutospacing="0" w:after="0" w:afterAutospacing="0"/>
        <w:ind w:firstLine="360" w:firstLineChars="200"/>
        <w:contextualSpacing/>
        <w:jc w:val="both"/>
        <w:rPr>
          <w:rFonts w:ascii="宋体" w:hAnsi="宋体" w:cs="微软雅黑"/>
          <w:color w:val="000000"/>
          <w:sz w:val="18"/>
          <w:szCs w:val="18"/>
          <w:shd w:val="clear" w:color="auto" w:fill="FAFAFA"/>
        </w:rPr>
      </w:pPr>
      <w:r>
        <w:rPr>
          <w:rFonts w:hint="eastAsia" w:ascii="宋体" w:hAnsi="宋体" w:cs="微软雅黑"/>
          <w:color w:val="000000"/>
          <w:sz w:val="18"/>
          <w:szCs w:val="18"/>
          <w:shd w:val="clear" w:color="auto" w:fill="FAFAFA"/>
        </w:rPr>
        <w:t>（6）与碱性药物如氨茶碱.磺胺密啶钠配伍注射。</w:t>
      </w:r>
    </w:p>
    <w:p w14:paraId="09948F83">
      <w:pPr>
        <w:pStyle w:val="7"/>
        <w:widowControl/>
        <w:spacing w:before="0" w:beforeAutospacing="0" w:after="0" w:afterAutospacing="0"/>
        <w:ind w:firstLine="360" w:firstLineChars="200"/>
        <w:contextualSpacing/>
        <w:jc w:val="both"/>
        <w:rPr>
          <w:rFonts w:ascii="宋体" w:hAnsi="宋体" w:cs="微软雅黑"/>
          <w:color w:val="000000"/>
          <w:sz w:val="18"/>
          <w:szCs w:val="18"/>
          <w:shd w:val="clear" w:color="auto" w:fill="FAFAFA"/>
        </w:rPr>
      </w:pPr>
      <w:r>
        <w:rPr>
          <w:rFonts w:hint="eastAsia" w:ascii="宋体" w:hAnsi="宋体" w:cs="微软雅黑"/>
          <w:color w:val="000000"/>
          <w:sz w:val="18"/>
          <w:szCs w:val="18"/>
          <w:shd w:val="clear" w:color="auto" w:fill="FAFAFA"/>
        </w:rPr>
        <w:t>（7）抢救时避免长时间使用，以免毛细血管灌注不良导致不可逆死亡。</w:t>
      </w:r>
    </w:p>
    <w:p w14:paraId="5C61E7F4">
      <w:pPr>
        <w:pStyle w:val="7"/>
        <w:widowControl/>
        <w:spacing w:before="0" w:beforeAutospacing="0" w:after="0" w:afterAutospacing="0"/>
        <w:contextualSpacing/>
        <w:jc w:val="both"/>
        <w:rPr>
          <w:rFonts w:ascii="宋体" w:hAnsi="宋体"/>
          <w:color w:val="000000"/>
          <w:sz w:val="18"/>
          <w:szCs w:val="18"/>
        </w:rPr>
      </w:pPr>
      <w:r>
        <w:rPr>
          <w:rStyle w:val="11"/>
          <w:rFonts w:hint="eastAsia" w:ascii="宋体" w:hAnsi="宋体" w:cs="微软雅黑"/>
          <w:color w:val="000000"/>
          <w:sz w:val="18"/>
          <w:szCs w:val="18"/>
          <w:shd w:val="clear" w:color="auto" w:fill="FAFAFA"/>
        </w:rPr>
        <w:t>3、异丙肾上腺素Isoprenaline</w:t>
      </w:r>
    </w:p>
    <w:p w14:paraId="2527704A">
      <w:pPr>
        <w:pStyle w:val="7"/>
        <w:widowControl/>
        <w:spacing w:before="0" w:beforeAutospacing="0" w:after="0" w:afterAutospacing="0"/>
        <w:contextualSpacing/>
        <w:jc w:val="both"/>
        <w:rPr>
          <w:rFonts w:ascii="宋体" w:hAnsi="宋体"/>
          <w:color w:val="000000"/>
          <w:sz w:val="18"/>
          <w:szCs w:val="18"/>
        </w:rPr>
      </w:pPr>
      <w:r>
        <w:rPr>
          <w:rFonts w:hint="eastAsia" w:ascii="宋体" w:hAnsi="宋体" w:cs="微软雅黑"/>
          <w:color w:val="000000"/>
          <w:sz w:val="18"/>
          <w:szCs w:val="18"/>
          <w:shd w:val="clear" w:color="auto" w:fill="FAFAFA"/>
        </w:rPr>
        <w:t>[别名] 喘息定，治喘灵。</w:t>
      </w:r>
    </w:p>
    <w:p w14:paraId="7D29BFA8">
      <w:pPr>
        <w:pStyle w:val="7"/>
        <w:widowControl/>
        <w:spacing w:before="0" w:beforeAutospacing="0" w:after="0" w:afterAutospacing="0"/>
        <w:contextualSpacing/>
        <w:jc w:val="both"/>
        <w:rPr>
          <w:rFonts w:ascii="宋体" w:hAnsi="宋体"/>
          <w:color w:val="000000"/>
          <w:sz w:val="18"/>
          <w:szCs w:val="18"/>
        </w:rPr>
      </w:pPr>
      <w:r>
        <w:rPr>
          <w:rFonts w:hint="eastAsia" w:ascii="宋体" w:hAnsi="宋体" w:cs="微软雅黑"/>
          <w:color w:val="000000"/>
          <w:sz w:val="18"/>
          <w:szCs w:val="18"/>
          <w:shd w:val="clear" w:color="auto" w:fill="FAFAFA"/>
        </w:rPr>
        <w:t>[药理]B受体激动剂。作用β1受体，增强心肌收缩力、加快心率、加速传导，心输出量和心肌耗氧量增加,松弛支气管、肠道平滑肌。冠脉也不同程度舒张，血管总外周阻力降低，促进糖原和脂肪分解增强组织耗氧量。</w:t>
      </w:r>
    </w:p>
    <w:p w14:paraId="423D69F9">
      <w:pPr>
        <w:pStyle w:val="7"/>
        <w:widowControl/>
        <w:spacing w:before="0" w:beforeAutospacing="0" w:after="0" w:afterAutospacing="0"/>
        <w:contextualSpacing/>
        <w:jc w:val="both"/>
        <w:rPr>
          <w:rFonts w:ascii="宋体" w:hAnsi="宋体"/>
          <w:color w:val="000000"/>
          <w:sz w:val="18"/>
          <w:szCs w:val="18"/>
        </w:rPr>
      </w:pPr>
      <w:r>
        <w:rPr>
          <w:rFonts w:hint="eastAsia" w:ascii="宋体" w:hAnsi="宋体" w:cs="微软雅黑"/>
          <w:color w:val="000000"/>
          <w:sz w:val="18"/>
          <w:szCs w:val="18"/>
          <w:shd w:val="clear" w:color="auto" w:fill="FAFAFA"/>
        </w:rPr>
        <w:t>[适应症] 心跳骤停、房室传导阻滞、支气管哮喘、心源性及中毒性休克。</w:t>
      </w:r>
    </w:p>
    <w:p w14:paraId="3F7E3A39">
      <w:pPr>
        <w:pStyle w:val="7"/>
        <w:widowControl/>
        <w:spacing w:before="0" w:beforeAutospacing="0" w:after="0" w:afterAutospacing="0"/>
        <w:contextualSpacing/>
        <w:jc w:val="both"/>
        <w:rPr>
          <w:rFonts w:ascii="宋体" w:hAnsi="宋体"/>
          <w:color w:val="000000"/>
          <w:sz w:val="18"/>
          <w:szCs w:val="18"/>
        </w:rPr>
      </w:pPr>
      <w:r>
        <w:rPr>
          <w:rFonts w:hint="eastAsia" w:ascii="宋体" w:hAnsi="宋体" w:cs="微软雅黑"/>
          <w:color w:val="000000"/>
          <w:sz w:val="18"/>
          <w:szCs w:val="18"/>
          <w:shd w:val="clear" w:color="auto" w:fill="FAFAFA"/>
        </w:rPr>
        <w:t>[常用制剂] 注射剂：2ml（1mg）。片剂：10mg。气雾剂：0.25%，5%。</w:t>
      </w:r>
    </w:p>
    <w:p w14:paraId="42574A39">
      <w:pPr>
        <w:pStyle w:val="7"/>
        <w:widowControl/>
        <w:spacing w:before="0" w:beforeAutospacing="0" w:after="0" w:afterAutospacing="0"/>
        <w:contextualSpacing/>
        <w:jc w:val="both"/>
        <w:rPr>
          <w:rFonts w:ascii="宋体" w:hAnsi="宋体"/>
          <w:color w:val="000000"/>
          <w:sz w:val="18"/>
          <w:szCs w:val="18"/>
        </w:rPr>
      </w:pPr>
      <w:r>
        <w:rPr>
          <w:rFonts w:hint="eastAsia" w:ascii="宋体" w:hAnsi="宋体" w:cs="微软雅黑"/>
          <w:color w:val="000000"/>
          <w:sz w:val="18"/>
          <w:szCs w:val="18"/>
          <w:shd w:val="clear" w:color="auto" w:fill="FAFAFA"/>
        </w:rPr>
        <w:t>[注意事项]</w:t>
      </w:r>
    </w:p>
    <w:p w14:paraId="7CBDF50D">
      <w:pPr>
        <w:pStyle w:val="7"/>
        <w:widowControl/>
        <w:spacing w:before="0" w:beforeAutospacing="0" w:after="0" w:afterAutospacing="0"/>
        <w:ind w:firstLine="360" w:firstLineChars="200"/>
        <w:contextualSpacing/>
        <w:jc w:val="both"/>
        <w:rPr>
          <w:rFonts w:ascii="宋体" w:hAnsi="宋体" w:cs="微软雅黑"/>
          <w:color w:val="000000"/>
          <w:sz w:val="18"/>
          <w:szCs w:val="18"/>
          <w:shd w:val="clear" w:color="auto" w:fill="FAFAFA"/>
        </w:rPr>
      </w:pPr>
      <w:r>
        <w:rPr>
          <w:rFonts w:hint="eastAsia" w:ascii="宋体" w:hAnsi="宋体" w:cs="微软雅黑"/>
          <w:color w:val="000000"/>
          <w:sz w:val="18"/>
          <w:szCs w:val="18"/>
          <w:shd w:val="clear" w:color="auto" w:fill="FAFAFA"/>
        </w:rPr>
        <w:t>（1）心绞痛，心肌梗死、甲状腺功能亢进、嗜咯细胞瘤等禁用。</w:t>
      </w:r>
    </w:p>
    <w:p w14:paraId="473064F5">
      <w:pPr>
        <w:pStyle w:val="7"/>
        <w:widowControl/>
        <w:spacing w:before="0" w:beforeAutospacing="0" w:after="0" w:afterAutospacing="0"/>
        <w:ind w:firstLine="360" w:firstLineChars="200"/>
        <w:contextualSpacing/>
        <w:jc w:val="both"/>
        <w:rPr>
          <w:rFonts w:ascii="宋体" w:hAnsi="宋体" w:cs="微软雅黑"/>
          <w:color w:val="000000"/>
          <w:sz w:val="18"/>
          <w:szCs w:val="18"/>
          <w:shd w:val="clear" w:color="auto" w:fill="FAFAFA"/>
        </w:rPr>
      </w:pPr>
      <w:r>
        <w:rPr>
          <w:rFonts w:hint="eastAsia" w:ascii="宋体" w:hAnsi="宋体" w:cs="微软雅黑"/>
          <w:color w:val="000000"/>
          <w:sz w:val="18"/>
          <w:szCs w:val="18"/>
          <w:shd w:val="clear" w:color="auto" w:fill="FAFAFA"/>
        </w:rPr>
        <w:t>（2）不良反应：头痛、心悸、头晕、喉干、恶心、胸痛、气短。</w:t>
      </w:r>
    </w:p>
    <w:p w14:paraId="6E64FB67">
      <w:pPr>
        <w:pStyle w:val="7"/>
        <w:widowControl/>
        <w:spacing w:before="0" w:beforeAutospacing="0" w:after="0" w:afterAutospacing="0"/>
        <w:ind w:firstLine="360" w:firstLineChars="200"/>
        <w:contextualSpacing/>
        <w:jc w:val="both"/>
        <w:rPr>
          <w:rFonts w:ascii="宋体" w:hAnsi="宋体" w:cs="微软雅黑"/>
          <w:color w:val="000000"/>
          <w:sz w:val="18"/>
          <w:szCs w:val="18"/>
          <w:shd w:val="clear" w:color="auto" w:fill="FAFAFA"/>
        </w:rPr>
      </w:pPr>
      <w:r>
        <w:rPr>
          <w:rFonts w:hint="eastAsia" w:ascii="宋体" w:hAnsi="宋体" w:cs="微软雅黑"/>
          <w:color w:val="000000"/>
          <w:sz w:val="18"/>
          <w:szCs w:val="18"/>
          <w:shd w:val="clear" w:color="auto" w:fill="FAFAFA"/>
        </w:rPr>
        <w:t>（3）密切观察心电图，脉搏、血压的变化，根据病人的病情调整浓度和剂量。</w:t>
      </w:r>
    </w:p>
    <w:p w14:paraId="0DA7D872">
      <w:pPr>
        <w:pStyle w:val="7"/>
        <w:widowControl/>
        <w:spacing w:before="0" w:beforeAutospacing="0" w:after="0" w:afterAutospacing="0"/>
        <w:ind w:firstLine="360" w:firstLineChars="200"/>
        <w:contextualSpacing/>
        <w:jc w:val="both"/>
        <w:rPr>
          <w:rFonts w:ascii="宋体" w:hAnsi="宋体" w:cs="微软雅黑"/>
          <w:color w:val="000000"/>
          <w:sz w:val="18"/>
          <w:szCs w:val="18"/>
          <w:shd w:val="clear" w:color="auto" w:fill="FAFAFA"/>
        </w:rPr>
      </w:pPr>
      <w:r>
        <w:rPr>
          <w:rFonts w:hint="eastAsia" w:ascii="宋体" w:hAnsi="宋体" w:cs="微软雅黑"/>
          <w:color w:val="000000"/>
          <w:sz w:val="18"/>
          <w:szCs w:val="18"/>
          <w:shd w:val="clear" w:color="auto" w:fill="FAFAFA"/>
        </w:rPr>
        <w:t>（4）若心率﹥110次／分，心电图异常或病人有胸痛时，立即停药及时报告医生。</w:t>
      </w:r>
    </w:p>
    <w:p w14:paraId="0A0DE8BD">
      <w:pPr>
        <w:pStyle w:val="7"/>
        <w:widowControl/>
        <w:spacing w:before="0" w:beforeAutospacing="0" w:after="0" w:afterAutospacing="0"/>
        <w:ind w:firstLine="360" w:firstLineChars="200"/>
        <w:contextualSpacing/>
        <w:jc w:val="both"/>
        <w:rPr>
          <w:rFonts w:ascii="宋体" w:hAnsi="宋体" w:cs="微软雅黑"/>
          <w:color w:val="000000"/>
          <w:sz w:val="18"/>
          <w:szCs w:val="18"/>
          <w:shd w:val="clear" w:color="auto" w:fill="FAFAFA"/>
        </w:rPr>
      </w:pPr>
      <w:r>
        <w:rPr>
          <w:rFonts w:hint="eastAsia" w:ascii="宋体" w:hAnsi="宋体" w:cs="微软雅黑"/>
          <w:color w:val="000000"/>
          <w:sz w:val="18"/>
          <w:szCs w:val="18"/>
          <w:shd w:val="clear" w:color="auto" w:fill="FAFAFA"/>
        </w:rPr>
        <w:t>（5）教会病人使用气雾剂，使用后唾液及痰液可呈粉红色，用后漱口，以免刺激口腔及喉。</w:t>
      </w:r>
    </w:p>
    <w:p w14:paraId="10F489B0">
      <w:pPr>
        <w:pStyle w:val="7"/>
        <w:widowControl/>
        <w:spacing w:before="0" w:beforeAutospacing="0" w:after="0" w:afterAutospacing="0"/>
        <w:ind w:firstLine="360" w:firstLineChars="200"/>
        <w:contextualSpacing/>
        <w:jc w:val="both"/>
        <w:rPr>
          <w:rFonts w:ascii="宋体" w:hAnsi="宋体" w:cs="微软雅黑"/>
          <w:color w:val="000000"/>
          <w:sz w:val="18"/>
          <w:szCs w:val="18"/>
          <w:shd w:val="clear" w:color="auto" w:fill="FAFAFA"/>
        </w:rPr>
      </w:pPr>
      <w:r>
        <w:rPr>
          <w:rFonts w:hint="eastAsia" w:ascii="宋体" w:hAnsi="宋体" w:cs="微软雅黑"/>
          <w:color w:val="000000"/>
          <w:sz w:val="18"/>
          <w:szCs w:val="18"/>
          <w:shd w:val="clear" w:color="auto" w:fill="FAFAFA"/>
        </w:rPr>
        <w:t>（6）连续使用可产生耐受性，应告知病人不可滥用，应限制吸入次数和吸入量。</w:t>
      </w:r>
    </w:p>
    <w:p w14:paraId="1D04B656">
      <w:pPr>
        <w:pStyle w:val="7"/>
        <w:widowControl/>
        <w:spacing w:before="0" w:beforeAutospacing="0" w:after="0" w:afterAutospacing="0"/>
        <w:contextualSpacing/>
        <w:jc w:val="both"/>
        <w:rPr>
          <w:rFonts w:ascii="宋体" w:hAnsi="宋体"/>
          <w:color w:val="000000"/>
          <w:sz w:val="18"/>
          <w:szCs w:val="18"/>
        </w:rPr>
      </w:pPr>
      <w:r>
        <w:rPr>
          <w:rStyle w:val="11"/>
          <w:rFonts w:hint="eastAsia" w:ascii="宋体" w:hAnsi="宋体" w:cs="微软雅黑"/>
          <w:color w:val="000000"/>
          <w:sz w:val="18"/>
          <w:szCs w:val="18"/>
          <w:shd w:val="clear" w:color="auto" w:fill="FAFAFA"/>
        </w:rPr>
        <w:t>4、洛贝林Lobeline</w:t>
      </w:r>
    </w:p>
    <w:p w14:paraId="542F2935">
      <w:pPr>
        <w:pStyle w:val="7"/>
        <w:widowControl/>
        <w:spacing w:before="0" w:beforeAutospacing="0" w:after="0" w:afterAutospacing="0"/>
        <w:contextualSpacing/>
        <w:jc w:val="both"/>
        <w:rPr>
          <w:rFonts w:ascii="宋体" w:hAnsi="宋体"/>
          <w:color w:val="000000"/>
          <w:sz w:val="18"/>
          <w:szCs w:val="18"/>
        </w:rPr>
      </w:pPr>
      <w:r>
        <w:rPr>
          <w:rFonts w:hint="eastAsia" w:ascii="宋体" w:hAnsi="宋体" w:cs="微软雅黑"/>
          <w:color w:val="000000"/>
          <w:sz w:val="18"/>
          <w:szCs w:val="18"/>
          <w:shd w:val="clear" w:color="auto" w:fill="FAFAFA"/>
        </w:rPr>
        <w:t>[别名]</w:t>
      </w:r>
      <w:r>
        <w:rPr>
          <w:rStyle w:val="11"/>
          <w:rFonts w:hint="eastAsia" w:ascii="宋体" w:hAnsi="宋体" w:cs="微软雅黑"/>
          <w:color w:val="000000"/>
          <w:sz w:val="18"/>
          <w:szCs w:val="18"/>
          <w:shd w:val="clear" w:color="auto" w:fill="FAFAFA"/>
        </w:rPr>
        <w:t xml:space="preserve"> </w:t>
      </w:r>
      <w:r>
        <w:rPr>
          <w:rStyle w:val="11"/>
          <w:rFonts w:hint="eastAsia" w:ascii="宋体" w:hAnsi="宋体" w:cs="微软雅黑"/>
          <w:b w:val="0"/>
          <w:color w:val="000000"/>
          <w:sz w:val="18"/>
          <w:szCs w:val="18"/>
          <w:shd w:val="clear" w:color="auto" w:fill="FAFAFA"/>
        </w:rPr>
        <w:t>山梗菜碱</w:t>
      </w:r>
      <w:r>
        <w:rPr>
          <w:rFonts w:hint="eastAsia" w:ascii="宋体" w:hAnsi="宋体" w:cs="微软雅黑"/>
          <w:color w:val="000000"/>
          <w:sz w:val="18"/>
          <w:szCs w:val="18"/>
          <w:shd w:val="clear" w:color="auto" w:fill="FAFAFA"/>
        </w:rPr>
        <w:t>。</w:t>
      </w:r>
    </w:p>
    <w:p w14:paraId="3A0ABF97">
      <w:pPr>
        <w:pStyle w:val="7"/>
        <w:widowControl/>
        <w:spacing w:before="0" w:beforeAutospacing="0" w:after="0" w:afterAutospacing="0"/>
        <w:contextualSpacing/>
        <w:jc w:val="both"/>
        <w:rPr>
          <w:rFonts w:ascii="宋体" w:hAnsi="宋体"/>
          <w:color w:val="000000"/>
          <w:sz w:val="18"/>
          <w:szCs w:val="18"/>
        </w:rPr>
      </w:pPr>
      <w:r>
        <w:rPr>
          <w:rFonts w:hint="eastAsia" w:ascii="宋体" w:hAnsi="宋体" w:cs="微软雅黑"/>
          <w:color w:val="000000"/>
          <w:sz w:val="18"/>
          <w:szCs w:val="18"/>
          <w:shd w:val="clear" w:color="auto" w:fill="FAFAFA"/>
        </w:rPr>
        <w:t>[药理] 兴奋颈动脉窦和主动脉体的化学感受器反射性兴奋呼吸中枢,对植物神经先兴奋后抑制。</w:t>
      </w:r>
    </w:p>
    <w:p w14:paraId="00A92336">
      <w:pPr>
        <w:pStyle w:val="7"/>
        <w:widowControl/>
        <w:spacing w:before="0" w:beforeAutospacing="0" w:after="0" w:afterAutospacing="0"/>
        <w:contextualSpacing/>
        <w:jc w:val="both"/>
        <w:rPr>
          <w:rFonts w:ascii="宋体" w:hAnsi="宋体"/>
          <w:color w:val="000000"/>
          <w:sz w:val="18"/>
          <w:szCs w:val="18"/>
        </w:rPr>
      </w:pPr>
      <w:r>
        <w:rPr>
          <w:rFonts w:hint="eastAsia" w:ascii="宋体" w:hAnsi="宋体" w:cs="微软雅黑"/>
          <w:color w:val="000000"/>
          <w:sz w:val="18"/>
          <w:szCs w:val="18"/>
          <w:shd w:val="clear" w:color="auto" w:fill="FAFAFA"/>
        </w:rPr>
        <w:t>[适应症] 新生儿窒息，一氧化碳、吸入麻醉剂及其他中枢抑制药物中毒，肺炎，白喉等传染病引起的呼吸衰竭。</w:t>
      </w:r>
    </w:p>
    <w:p w14:paraId="0A103EDC">
      <w:pPr>
        <w:pStyle w:val="7"/>
        <w:widowControl/>
        <w:spacing w:before="0" w:beforeAutospacing="0" w:after="0" w:afterAutospacing="0"/>
        <w:contextualSpacing/>
        <w:jc w:val="both"/>
        <w:rPr>
          <w:rFonts w:ascii="宋体" w:hAnsi="宋体"/>
          <w:color w:val="000000"/>
          <w:sz w:val="18"/>
          <w:szCs w:val="18"/>
        </w:rPr>
      </w:pPr>
      <w:r>
        <w:rPr>
          <w:rFonts w:hint="eastAsia" w:ascii="宋体" w:hAnsi="宋体" w:cs="微软雅黑"/>
          <w:color w:val="000000"/>
          <w:sz w:val="18"/>
          <w:szCs w:val="18"/>
          <w:shd w:val="clear" w:color="auto" w:fill="FAFAFA"/>
        </w:rPr>
        <w:t>[常用制剂] 注射剂：1ml（3mg）。</w:t>
      </w:r>
    </w:p>
    <w:p w14:paraId="512BB590">
      <w:pPr>
        <w:pStyle w:val="7"/>
        <w:widowControl/>
        <w:spacing w:before="0" w:beforeAutospacing="0" w:after="0" w:afterAutospacing="0"/>
        <w:contextualSpacing/>
        <w:jc w:val="both"/>
        <w:rPr>
          <w:rFonts w:ascii="宋体" w:hAnsi="宋体"/>
          <w:color w:val="000000"/>
          <w:sz w:val="18"/>
          <w:szCs w:val="18"/>
        </w:rPr>
      </w:pPr>
      <w:r>
        <w:rPr>
          <w:rFonts w:hint="eastAsia" w:ascii="宋体" w:hAnsi="宋体" w:cs="微软雅黑"/>
          <w:color w:val="000000"/>
          <w:sz w:val="18"/>
          <w:szCs w:val="18"/>
          <w:shd w:val="clear" w:color="auto" w:fill="FAFAFA"/>
        </w:rPr>
        <w:t>[注意事项]</w:t>
      </w:r>
    </w:p>
    <w:p w14:paraId="70924DAE">
      <w:pPr>
        <w:pStyle w:val="7"/>
        <w:widowControl/>
        <w:spacing w:before="0" w:beforeAutospacing="0" w:after="0" w:afterAutospacing="0"/>
        <w:ind w:firstLine="360" w:firstLineChars="200"/>
        <w:contextualSpacing/>
        <w:jc w:val="both"/>
        <w:rPr>
          <w:rFonts w:ascii="宋体" w:hAnsi="宋体" w:cs="微软雅黑"/>
          <w:color w:val="000000"/>
          <w:sz w:val="18"/>
          <w:szCs w:val="18"/>
          <w:shd w:val="clear" w:color="auto" w:fill="FAFAFA"/>
        </w:rPr>
      </w:pPr>
      <w:r>
        <w:rPr>
          <w:rFonts w:hint="eastAsia" w:ascii="宋体" w:hAnsi="宋体" w:cs="微软雅黑"/>
          <w:color w:val="000000"/>
          <w:sz w:val="18"/>
          <w:szCs w:val="18"/>
          <w:shd w:val="clear" w:color="auto" w:fill="FAFAFA"/>
        </w:rPr>
        <w:t>（1）不良反应：恶心、呕吐、呛咳、头痛、心悸等，大剂量可引起心动过缓、传导阻滞、呼吸抑制，甚至惊厥。</w:t>
      </w:r>
    </w:p>
    <w:p w14:paraId="45879767">
      <w:pPr>
        <w:pStyle w:val="7"/>
        <w:widowControl/>
        <w:spacing w:before="0" w:beforeAutospacing="0" w:after="0" w:afterAutospacing="0"/>
        <w:ind w:firstLine="360" w:firstLineChars="200"/>
        <w:contextualSpacing/>
        <w:jc w:val="both"/>
        <w:rPr>
          <w:rFonts w:ascii="宋体" w:hAnsi="宋体" w:cs="微软雅黑"/>
          <w:color w:val="000000"/>
          <w:sz w:val="18"/>
          <w:szCs w:val="18"/>
          <w:shd w:val="clear" w:color="auto" w:fill="FAFAFA"/>
        </w:rPr>
      </w:pPr>
      <w:r>
        <w:rPr>
          <w:rFonts w:hint="eastAsia" w:ascii="宋体" w:hAnsi="宋体" w:cs="微软雅黑"/>
          <w:color w:val="000000"/>
          <w:sz w:val="18"/>
          <w:szCs w:val="18"/>
          <w:shd w:val="clear" w:color="auto" w:fill="FAFAFA"/>
        </w:rPr>
        <w:t>（2）观察有无大汗，心动过速，低血压等，滴速要缓慢。</w:t>
      </w:r>
    </w:p>
    <w:p w14:paraId="49041EE4">
      <w:pPr>
        <w:pStyle w:val="7"/>
        <w:widowControl/>
        <w:spacing w:before="0" w:beforeAutospacing="0" w:after="0" w:afterAutospacing="0"/>
        <w:contextualSpacing/>
        <w:jc w:val="both"/>
        <w:rPr>
          <w:rStyle w:val="11"/>
          <w:rFonts w:hint="eastAsia" w:ascii="宋体" w:hAnsi="宋体" w:cs="微软雅黑"/>
          <w:color w:val="000000"/>
          <w:sz w:val="18"/>
          <w:szCs w:val="18"/>
          <w:shd w:val="clear" w:color="auto" w:fill="FAFAFA"/>
        </w:rPr>
      </w:pPr>
    </w:p>
    <w:p w14:paraId="31842FB7">
      <w:pPr>
        <w:pStyle w:val="7"/>
        <w:widowControl/>
        <w:spacing w:before="0" w:beforeAutospacing="0" w:after="0" w:afterAutospacing="0"/>
        <w:contextualSpacing/>
        <w:jc w:val="both"/>
        <w:rPr>
          <w:rFonts w:ascii="宋体" w:hAnsi="宋体"/>
          <w:color w:val="000000"/>
          <w:sz w:val="18"/>
          <w:szCs w:val="18"/>
        </w:rPr>
      </w:pPr>
      <w:r>
        <w:rPr>
          <w:rStyle w:val="11"/>
          <w:rFonts w:hint="eastAsia" w:ascii="宋体" w:hAnsi="宋体" w:cs="微软雅黑"/>
          <w:color w:val="000000"/>
          <w:sz w:val="18"/>
          <w:szCs w:val="18"/>
          <w:shd w:val="clear" w:color="auto" w:fill="FAFAFA"/>
        </w:rPr>
        <w:t>5、尼可刹米Nikethamide</w:t>
      </w:r>
    </w:p>
    <w:p w14:paraId="14D7D8CA">
      <w:pPr>
        <w:pStyle w:val="7"/>
        <w:widowControl/>
        <w:spacing w:before="0" w:beforeAutospacing="0" w:after="0" w:afterAutospacing="0"/>
        <w:contextualSpacing/>
        <w:jc w:val="both"/>
        <w:rPr>
          <w:rFonts w:ascii="宋体" w:hAnsi="宋体"/>
          <w:color w:val="000000"/>
          <w:sz w:val="18"/>
          <w:szCs w:val="18"/>
        </w:rPr>
      </w:pPr>
      <w:r>
        <w:rPr>
          <w:rFonts w:hint="eastAsia" w:ascii="宋体" w:hAnsi="宋体" w:cs="微软雅黑"/>
          <w:color w:val="000000"/>
          <w:sz w:val="18"/>
          <w:szCs w:val="18"/>
          <w:shd w:val="clear" w:color="auto" w:fill="FAFAFA"/>
        </w:rPr>
        <w:t>[别名] 可拉明。</w:t>
      </w:r>
    </w:p>
    <w:p w14:paraId="6743769E">
      <w:pPr>
        <w:pStyle w:val="7"/>
        <w:widowControl/>
        <w:spacing w:before="0" w:beforeAutospacing="0" w:after="0" w:afterAutospacing="0"/>
        <w:contextualSpacing/>
        <w:jc w:val="both"/>
        <w:rPr>
          <w:rFonts w:ascii="宋体" w:hAnsi="宋体"/>
          <w:color w:val="000000"/>
          <w:sz w:val="18"/>
          <w:szCs w:val="18"/>
        </w:rPr>
      </w:pPr>
      <w:r>
        <w:rPr>
          <w:rFonts w:hint="eastAsia" w:ascii="宋体" w:hAnsi="宋体" w:cs="微软雅黑"/>
          <w:color w:val="000000"/>
          <w:sz w:val="18"/>
          <w:szCs w:val="18"/>
          <w:shd w:val="clear" w:color="auto" w:fill="FAFAFA"/>
        </w:rPr>
        <w:t>[药理] 选择性兴奋延髓呼吸中枢，也可作用于颈动脉窦和主动脉体的化学感受器反射兴奋呼吸中枢，使呼吸加深加快。</w:t>
      </w:r>
    </w:p>
    <w:p w14:paraId="56D1B8B3">
      <w:pPr>
        <w:pStyle w:val="7"/>
        <w:widowControl/>
        <w:spacing w:before="0" w:beforeAutospacing="0" w:after="0" w:afterAutospacing="0"/>
        <w:contextualSpacing/>
        <w:jc w:val="both"/>
        <w:rPr>
          <w:rFonts w:ascii="宋体" w:hAnsi="宋体"/>
          <w:color w:val="000000"/>
          <w:sz w:val="18"/>
          <w:szCs w:val="18"/>
        </w:rPr>
      </w:pPr>
      <w:r>
        <w:rPr>
          <w:rFonts w:hint="eastAsia" w:ascii="宋体" w:hAnsi="宋体" w:cs="微软雅黑"/>
          <w:color w:val="000000"/>
          <w:sz w:val="18"/>
          <w:szCs w:val="18"/>
          <w:shd w:val="clear" w:color="auto" w:fill="FAFAFA"/>
        </w:rPr>
        <w:t>[适应症] 中枢性呼吸功能不全、肺心病引起的呼吸衰竭、阿片类药物中毒。</w:t>
      </w:r>
    </w:p>
    <w:p w14:paraId="136B18D7">
      <w:pPr>
        <w:pStyle w:val="7"/>
        <w:widowControl/>
        <w:spacing w:before="0" w:beforeAutospacing="0" w:after="0" w:afterAutospacing="0"/>
        <w:contextualSpacing/>
        <w:jc w:val="both"/>
        <w:rPr>
          <w:rFonts w:ascii="宋体" w:hAnsi="宋体"/>
          <w:color w:val="000000"/>
          <w:sz w:val="18"/>
          <w:szCs w:val="18"/>
        </w:rPr>
      </w:pPr>
      <w:r>
        <w:rPr>
          <w:rFonts w:hint="eastAsia" w:ascii="宋体" w:hAnsi="宋体" w:cs="微软雅黑"/>
          <w:color w:val="000000"/>
          <w:sz w:val="18"/>
          <w:szCs w:val="18"/>
          <w:shd w:val="clear" w:color="auto" w:fill="FAFAFA"/>
        </w:rPr>
        <w:t>[常用制剂] 注射剂：1.5ml（0.375g）,2ml（0.5g）。</w:t>
      </w:r>
    </w:p>
    <w:p w14:paraId="4EF4C99E">
      <w:pPr>
        <w:pStyle w:val="7"/>
        <w:widowControl/>
        <w:spacing w:before="0" w:beforeAutospacing="0" w:after="0" w:afterAutospacing="0"/>
        <w:contextualSpacing/>
        <w:jc w:val="both"/>
        <w:rPr>
          <w:rFonts w:ascii="宋体" w:hAnsi="宋体"/>
          <w:color w:val="000000"/>
          <w:sz w:val="18"/>
          <w:szCs w:val="18"/>
        </w:rPr>
      </w:pPr>
      <w:r>
        <w:rPr>
          <w:rFonts w:hint="eastAsia" w:ascii="宋体" w:hAnsi="宋体" w:cs="微软雅黑"/>
          <w:color w:val="000000"/>
          <w:sz w:val="18"/>
          <w:szCs w:val="18"/>
          <w:shd w:val="clear" w:color="auto" w:fill="FAFAFA"/>
        </w:rPr>
        <w:t>[注意事项]</w:t>
      </w:r>
    </w:p>
    <w:p w14:paraId="3CD8359D">
      <w:pPr>
        <w:pStyle w:val="7"/>
        <w:widowControl/>
        <w:spacing w:before="0" w:beforeAutospacing="0" w:after="0" w:afterAutospacing="0"/>
        <w:ind w:firstLine="360" w:firstLineChars="200"/>
        <w:contextualSpacing/>
        <w:jc w:val="both"/>
        <w:rPr>
          <w:rFonts w:ascii="宋体" w:hAnsi="宋体" w:cs="微软雅黑"/>
          <w:color w:val="000000"/>
          <w:sz w:val="18"/>
          <w:szCs w:val="18"/>
          <w:shd w:val="clear" w:color="auto" w:fill="FAFAFA"/>
        </w:rPr>
      </w:pPr>
      <w:r>
        <w:rPr>
          <w:rFonts w:hint="eastAsia" w:ascii="宋体" w:hAnsi="宋体" w:cs="微软雅黑"/>
          <w:color w:val="000000"/>
          <w:sz w:val="18"/>
          <w:szCs w:val="18"/>
          <w:shd w:val="clear" w:color="auto" w:fill="FAFAFA"/>
        </w:rPr>
        <w:t>（1）不良反应：大剂量可引起血压升高，心悸，出汗、呕吐，震颤及肌僵直。</w:t>
      </w:r>
    </w:p>
    <w:p w14:paraId="2711B5F0">
      <w:pPr>
        <w:pStyle w:val="7"/>
        <w:widowControl/>
        <w:spacing w:before="0" w:beforeAutospacing="0" w:after="0" w:afterAutospacing="0"/>
        <w:ind w:firstLine="360" w:firstLineChars="200"/>
        <w:contextualSpacing/>
        <w:jc w:val="both"/>
        <w:rPr>
          <w:rFonts w:ascii="宋体" w:hAnsi="宋体" w:cs="微软雅黑"/>
          <w:color w:val="000000"/>
          <w:sz w:val="18"/>
          <w:szCs w:val="18"/>
          <w:shd w:val="clear" w:color="auto" w:fill="FAFAFA"/>
        </w:rPr>
      </w:pPr>
      <w:r>
        <w:rPr>
          <w:rFonts w:hint="eastAsia" w:ascii="宋体" w:hAnsi="宋体" w:cs="微软雅黑"/>
          <w:color w:val="000000"/>
          <w:sz w:val="18"/>
          <w:szCs w:val="18"/>
          <w:shd w:val="clear" w:color="auto" w:fill="FAFAFA"/>
        </w:rPr>
        <w:t>（2）应用本品出现惊厥应及时静脉注射苯二氮卓类药物。</w:t>
      </w:r>
    </w:p>
    <w:p w14:paraId="219DAFF8">
      <w:pPr>
        <w:pStyle w:val="7"/>
        <w:widowControl/>
        <w:spacing w:before="0" w:beforeAutospacing="0" w:after="0" w:afterAutospacing="0"/>
        <w:contextualSpacing/>
        <w:jc w:val="both"/>
        <w:rPr>
          <w:rFonts w:ascii="宋体" w:hAnsi="宋体"/>
          <w:color w:val="000000"/>
          <w:sz w:val="18"/>
          <w:szCs w:val="18"/>
        </w:rPr>
      </w:pPr>
      <w:r>
        <w:rPr>
          <w:rStyle w:val="11"/>
          <w:rFonts w:hint="eastAsia" w:ascii="宋体" w:hAnsi="宋体" w:cs="微软雅黑"/>
          <w:color w:val="000000"/>
          <w:sz w:val="18"/>
          <w:szCs w:val="18"/>
          <w:shd w:val="clear" w:color="auto" w:fill="FAFAFA"/>
        </w:rPr>
        <w:t>6 、多巴胺Dopamine</w:t>
      </w:r>
    </w:p>
    <w:p w14:paraId="4E617017">
      <w:pPr>
        <w:pStyle w:val="7"/>
        <w:widowControl/>
        <w:spacing w:before="0" w:beforeAutospacing="0" w:after="0" w:afterAutospacing="0"/>
        <w:contextualSpacing/>
        <w:jc w:val="both"/>
        <w:rPr>
          <w:rFonts w:ascii="宋体" w:hAnsi="宋体"/>
          <w:color w:val="000000"/>
          <w:sz w:val="18"/>
          <w:szCs w:val="18"/>
        </w:rPr>
      </w:pPr>
      <w:r>
        <w:rPr>
          <w:rFonts w:hint="eastAsia" w:ascii="宋体" w:hAnsi="宋体" w:cs="微软雅黑"/>
          <w:color w:val="000000"/>
          <w:sz w:val="18"/>
          <w:szCs w:val="18"/>
          <w:shd w:val="clear" w:color="auto" w:fill="FAFAFA"/>
        </w:rPr>
        <w:t>[别名] 3-羟酪胺，儿茶酚乙胺。</w:t>
      </w:r>
    </w:p>
    <w:p w14:paraId="27BD6B94">
      <w:pPr>
        <w:pStyle w:val="7"/>
        <w:widowControl/>
        <w:spacing w:before="0" w:beforeAutospacing="0" w:after="0" w:afterAutospacing="0"/>
        <w:contextualSpacing/>
        <w:jc w:val="both"/>
        <w:rPr>
          <w:rFonts w:ascii="宋体" w:hAnsi="宋体"/>
          <w:color w:val="000000"/>
          <w:sz w:val="18"/>
          <w:szCs w:val="18"/>
        </w:rPr>
      </w:pPr>
      <w:r>
        <w:rPr>
          <w:rFonts w:hint="eastAsia" w:ascii="宋体" w:hAnsi="宋体" w:cs="微软雅黑"/>
          <w:color w:val="000000"/>
          <w:sz w:val="18"/>
          <w:szCs w:val="18"/>
          <w:shd w:val="clear" w:color="auto" w:fill="FAFAFA"/>
        </w:rPr>
        <w:t>[药理] 多巴胺受体激动剂。+小剂量使肠系膜、肾、脑及冠状动脉扩张，增加血流量，使肾血流量及肾小球滤过率均增加，从而使尿量及钠排泄量增加，预防急性肾功能衰竭；中等剂量增加心肌收缩力，增加心排血量加快心率；大剂量使外周阻力增加，血压升高。</w:t>
      </w:r>
    </w:p>
    <w:p w14:paraId="65659FA2">
      <w:pPr>
        <w:pStyle w:val="7"/>
        <w:widowControl/>
        <w:spacing w:before="0" w:beforeAutospacing="0" w:after="0" w:afterAutospacing="0"/>
        <w:contextualSpacing/>
        <w:jc w:val="both"/>
        <w:rPr>
          <w:rFonts w:ascii="宋体" w:hAnsi="宋体"/>
          <w:color w:val="000000"/>
          <w:sz w:val="18"/>
          <w:szCs w:val="18"/>
        </w:rPr>
      </w:pPr>
      <w:r>
        <w:rPr>
          <w:rFonts w:hint="eastAsia" w:ascii="宋体" w:hAnsi="宋体" w:cs="微软雅黑"/>
          <w:color w:val="000000"/>
          <w:sz w:val="18"/>
          <w:szCs w:val="18"/>
          <w:shd w:val="clear" w:color="auto" w:fill="FAFAFA"/>
        </w:rPr>
        <w:t>[适应症] 各种类型休克、充血性心力衰竭、急性肾功能衰竭（与利尿剂合用）。</w:t>
      </w:r>
    </w:p>
    <w:p w14:paraId="1EFC38BE">
      <w:pPr>
        <w:pStyle w:val="7"/>
        <w:widowControl/>
        <w:spacing w:before="0" w:beforeAutospacing="0" w:after="0" w:afterAutospacing="0"/>
        <w:contextualSpacing/>
        <w:jc w:val="both"/>
        <w:rPr>
          <w:rFonts w:ascii="宋体" w:hAnsi="宋体"/>
          <w:color w:val="000000"/>
          <w:sz w:val="18"/>
          <w:szCs w:val="18"/>
        </w:rPr>
      </w:pPr>
      <w:r>
        <w:rPr>
          <w:rFonts w:hint="eastAsia" w:ascii="宋体" w:hAnsi="宋体" w:cs="微软雅黑"/>
          <w:color w:val="000000"/>
          <w:sz w:val="18"/>
          <w:szCs w:val="18"/>
          <w:shd w:val="clear" w:color="auto" w:fill="FAFAFA"/>
        </w:rPr>
        <w:t>[常用制剂] 注射剂：2ml（20mg）。</w:t>
      </w:r>
    </w:p>
    <w:p w14:paraId="1B2300F1">
      <w:pPr>
        <w:pStyle w:val="7"/>
        <w:widowControl/>
        <w:spacing w:before="0" w:beforeAutospacing="0" w:after="0" w:afterAutospacing="0"/>
        <w:contextualSpacing/>
        <w:jc w:val="both"/>
        <w:rPr>
          <w:rFonts w:ascii="宋体" w:hAnsi="宋体"/>
          <w:color w:val="000000"/>
          <w:sz w:val="18"/>
          <w:szCs w:val="18"/>
        </w:rPr>
      </w:pPr>
      <w:r>
        <w:rPr>
          <w:rFonts w:hint="eastAsia" w:ascii="宋体" w:hAnsi="宋体" w:cs="微软雅黑"/>
          <w:color w:val="000000"/>
          <w:sz w:val="18"/>
          <w:szCs w:val="18"/>
          <w:shd w:val="clear" w:color="auto" w:fill="FAFAFA"/>
        </w:rPr>
        <w:t>[注意事项]</w:t>
      </w:r>
    </w:p>
    <w:p w14:paraId="438FBFF8">
      <w:pPr>
        <w:pStyle w:val="7"/>
        <w:widowControl/>
        <w:spacing w:before="0" w:beforeAutospacing="0" w:after="0" w:afterAutospacing="0"/>
        <w:ind w:firstLine="360" w:firstLineChars="200"/>
        <w:contextualSpacing/>
        <w:jc w:val="both"/>
        <w:rPr>
          <w:rFonts w:ascii="宋体" w:hAnsi="宋体" w:cs="微软雅黑"/>
          <w:color w:val="000000"/>
          <w:sz w:val="18"/>
          <w:szCs w:val="18"/>
          <w:shd w:val="clear" w:color="auto" w:fill="FAFAFA"/>
        </w:rPr>
      </w:pPr>
      <w:r>
        <w:rPr>
          <w:rFonts w:hint="eastAsia" w:ascii="宋体" w:hAnsi="宋体" w:cs="微软雅黑"/>
          <w:color w:val="000000"/>
          <w:sz w:val="18"/>
          <w:szCs w:val="18"/>
          <w:shd w:val="clear" w:color="auto" w:fill="FAFAFA"/>
        </w:rPr>
        <w:t>（1）禁用于嗜咯细胞瘤病人。</w:t>
      </w:r>
    </w:p>
    <w:p w14:paraId="2B1B2145">
      <w:pPr>
        <w:pStyle w:val="7"/>
        <w:widowControl/>
        <w:spacing w:before="0" w:beforeAutospacing="0" w:after="0" w:afterAutospacing="0"/>
        <w:ind w:firstLine="360" w:firstLineChars="200"/>
        <w:contextualSpacing/>
        <w:jc w:val="both"/>
        <w:rPr>
          <w:rFonts w:ascii="宋体" w:hAnsi="宋体" w:cs="微软雅黑"/>
          <w:color w:val="000000"/>
          <w:sz w:val="18"/>
          <w:szCs w:val="18"/>
          <w:shd w:val="clear" w:color="auto" w:fill="FAFAFA"/>
        </w:rPr>
      </w:pPr>
      <w:r>
        <w:rPr>
          <w:rFonts w:hint="eastAsia" w:ascii="宋体" w:hAnsi="宋体" w:cs="微软雅黑"/>
          <w:color w:val="000000"/>
          <w:sz w:val="18"/>
          <w:szCs w:val="18"/>
          <w:shd w:val="clear" w:color="auto" w:fill="FAFAFA"/>
        </w:rPr>
        <w:t>（2）不良反应：大剂量可使呼吸加速、心律失常、过量可致快速型心律失常。</w:t>
      </w:r>
    </w:p>
    <w:p w14:paraId="531AD1C4">
      <w:pPr>
        <w:pStyle w:val="7"/>
        <w:widowControl/>
        <w:spacing w:before="0" w:beforeAutospacing="0" w:after="0" w:afterAutospacing="0"/>
        <w:ind w:firstLine="360" w:firstLineChars="200"/>
        <w:contextualSpacing/>
        <w:jc w:val="both"/>
        <w:rPr>
          <w:rFonts w:ascii="宋体" w:hAnsi="宋体" w:cs="微软雅黑"/>
          <w:color w:val="000000"/>
          <w:sz w:val="18"/>
          <w:szCs w:val="18"/>
          <w:shd w:val="clear" w:color="auto" w:fill="FAFAFA"/>
        </w:rPr>
      </w:pPr>
      <w:r>
        <w:rPr>
          <w:rFonts w:hint="eastAsia" w:ascii="宋体" w:hAnsi="宋体" w:cs="微软雅黑"/>
          <w:color w:val="000000"/>
          <w:sz w:val="18"/>
          <w:szCs w:val="18"/>
          <w:shd w:val="clear" w:color="auto" w:fill="FAFAFA"/>
        </w:rPr>
        <w:t>（3）使用前应补充血容量及纠正酸中毒。</w:t>
      </w:r>
    </w:p>
    <w:p w14:paraId="2CABEB82">
      <w:pPr>
        <w:pStyle w:val="7"/>
        <w:widowControl/>
        <w:spacing w:before="0" w:beforeAutospacing="0" w:after="0" w:afterAutospacing="0"/>
        <w:ind w:firstLine="360" w:firstLineChars="200"/>
        <w:contextualSpacing/>
        <w:jc w:val="both"/>
        <w:rPr>
          <w:rFonts w:ascii="宋体" w:hAnsi="宋体" w:cs="微软雅黑"/>
          <w:color w:val="000000"/>
          <w:sz w:val="18"/>
          <w:szCs w:val="18"/>
          <w:shd w:val="clear" w:color="auto" w:fill="FAFAFA"/>
        </w:rPr>
      </w:pPr>
      <w:r>
        <w:rPr>
          <w:rFonts w:hint="eastAsia" w:ascii="宋体" w:hAnsi="宋体" w:cs="微软雅黑"/>
          <w:color w:val="000000"/>
          <w:sz w:val="18"/>
          <w:szCs w:val="18"/>
          <w:shd w:val="clear" w:color="auto" w:fill="FAFAFA"/>
        </w:rPr>
        <w:t>（4）静脉滴注，应观察血压、心率、尿量和一般状况。</w:t>
      </w:r>
    </w:p>
    <w:p w14:paraId="276C76BA">
      <w:pPr>
        <w:pStyle w:val="7"/>
        <w:widowControl/>
        <w:spacing w:before="0" w:beforeAutospacing="0" w:after="0" w:afterAutospacing="0"/>
        <w:ind w:firstLine="360" w:firstLineChars="200"/>
        <w:contextualSpacing/>
        <w:jc w:val="both"/>
        <w:rPr>
          <w:rFonts w:ascii="宋体" w:hAnsi="宋体" w:cs="微软雅黑"/>
          <w:color w:val="000000"/>
          <w:sz w:val="18"/>
          <w:szCs w:val="18"/>
          <w:shd w:val="clear" w:color="auto" w:fill="FAFAFA"/>
        </w:rPr>
      </w:pPr>
      <w:r>
        <w:rPr>
          <w:rFonts w:hint="eastAsia" w:ascii="宋体" w:hAnsi="宋体" w:cs="微软雅黑"/>
          <w:color w:val="000000"/>
          <w:sz w:val="18"/>
          <w:szCs w:val="18"/>
          <w:shd w:val="clear" w:color="auto" w:fill="FAFAFA"/>
        </w:rPr>
        <w:t>（5）对有周围血管病史者应用本品时，需密切观察肢体色泽、温度变化，以防肢体严重缺血坏死。</w:t>
      </w:r>
    </w:p>
    <w:p w14:paraId="2D5A5F21">
      <w:pPr>
        <w:pStyle w:val="7"/>
        <w:widowControl/>
        <w:spacing w:before="0" w:beforeAutospacing="0" w:after="0" w:afterAutospacing="0"/>
        <w:contextualSpacing/>
        <w:jc w:val="both"/>
        <w:rPr>
          <w:rFonts w:ascii="宋体" w:hAnsi="宋体"/>
          <w:color w:val="000000"/>
          <w:sz w:val="18"/>
          <w:szCs w:val="18"/>
        </w:rPr>
      </w:pPr>
      <w:r>
        <w:rPr>
          <w:rStyle w:val="11"/>
          <w:rFonts w:hint="eastAsia" w:ascii="宋体" w:hAnsi="宋体" w:cs="微软雅黑"/>
          <w:color w:val="000000"/>
          <w:sz w:val="18"/>
          <w:szCs w:val="18"/>
          <w:shd w:val="clear" w:color="auto" w:fill="FAFAFA"/>
        </w:rPr>
        <w:t>7、间羟胺Metaraminol</w:t>
      </w:r>
    </w:p>
    <w:p w14:paraId="6A3D9D54">
      <w:pPr>
        <w:pStyle w:val="7"/>
        <w:widowControl/>
        <w:spacing w:before="0" w:beforeAutospacing="0" w:after="0" w:afterAutospacing="0"/>
        <w:contextualSpacing/>
        <w:jc w:val="both"/>
        <w:rPr>
          <w:rFonts w:ascii="宋体" w:hAnsi="宋体"/>
          <w:color w:val="000000"/>
          <w:sz w:val="18"/>
          <w:szCs w:val="18"/>
        </w:rPr>
      </w:pPr>
      <w:r>
        <w:rPr>
          <w:rFonts w:hint="eastAsia" w:ascii="宋体" w:hAnsi="宋体" w:cs="微软雅黑"/>
          <w:color w:val="000000"/>
          <w:sz w:val="18"/>
          <w:szCs w:val="18"/>
          <w:shd w:val="clear" w:color="auto" w:fill="FAFAFA"/>
        </w:rPr>
        <w:t>[别名] 阿拉明。</w:t>
      </w:r>
    </w:p>
    <w:p w14:paraId="7039E349">
      <w:pPr>
        <w:pStyle w:val="7"/>
        <w:widowControl/>
        <w:spacing w:before="0" w:beforeAutospacing="0" w:after="0" w:afterAutospacing="0"/>
        <w:contextualSpacing/>
        <w:jc w:val="both"/>
        <w:rPr>
          <w:rFonts w:ascii="宋体" w:hAnsi="宋体"/>
          <w:color w:val="000000"/>
          <w:sz w:val="18"/>
          <w:szCs w:val="18"/>
        </w:rPr>
      </w:pPr>
      <w:r>
        <w:rPr>
          <w:rFonts w:hint="eastAsia" w:ascii="宋体" w:hAnsi="宋体" w:cs="微软雅黑"/>
          <w:color w:val="000000"/>
          <w:sz w:val="18"/>
          <w:szCs w:val="18"/>
          <w:shd w:val="clear" w:color="auto" w:fill="FAFAFA"/>
        </w:rPr>
        <w:t>[药理] a受体激动剂，升压效果比去甲肾素较弱但较持久，有中度加强心脏收缩的作用，可增加脑和冠状血流量。</w:t>
      </w:r>
    </w:p>
    <w:p w14:paraId="0E613E57">
      <w:pPr>
        <w:pStyle w:val="7"/>
        <w:widowControl/>
        <w:spacing w:before="0" w:beforeAutospacing="0" w:after="0" w:afterAutospacing="0"/>
        <w:contextualSpacing/>
        <w:jc w:val="both"/>
        <w:rPr>
          <w:rFonts w:ascii="宋体" w:hAnsi="宋体"/>
          <w:color w:val="000000"/>
          <w:sz w:val="18"/>
          <w:szCs w:val="18"/>
        </w:rPr>
      </w:pPr>
      <w:r>
        <w:rPr>
          <w:rFonts w:hint="eastAsia" w:ascii="宋体" w:hAnsi="宋体" w:cs="微软雅黑"/>
          <w:color w:val="000000"/>
          <w:sz w:val="18"/>
          <w:szCs w:val="18"/>
          <w:shd w:val="clear" w:color="auto" w:fill="FAFAFA"/>
        </w:rPr>
        <w:t>[适应症] 各种原因引起的休克、低血压。</w:t>
      </w:r>
    </w:p>
    <w:p w14:paraId="6AEE7657">
      <w:pPr>
        <w:pStyle w:val="7"/>
        <w:widowControl/>
        <w:spacing w:before="0" w:beforeAutospacing="0" w:after="0" w:afterAutospacing="0"/>
        <w:contextualSpacing/>
        <w:jc w:val="both"/>
        <w:rPr>
          <w:rFonts w:ascii="宋体" w:hAnsi="宋体"/>
          <w:color w:val="000000"/>
          <w:sz w:val="18"/>
          <w:szCs w:val="18"/>
        </w:rPr>
      </w:pPr>
      <w:r>
        <w:rPr>
          <w:rFonts w:hint="eastAsia" w:ascii="宋体" w:hAnsi="宋体" w:cs="微软雅黑"/>
          <w:color w:val="000000"/>
          <w:sz w:val="18"/>
          <w:szCs w:val="18"/>
          <w:shd w:val="clear" w:color="auto" w:fill="FAFAFA"/>
        </w:rPr>
        <w:t>[常用制剂] 注射剂：1ml（10mg），5ml（50mg）。</w:t>
      </w:r>
    </w:p>
    <w:p w14:paraId="3F82F7BE">
      <w:pPr>
        <w:pStyle w:val="7"/>
        <w:widowControl/>
        <w:spacing w:before="0" w:beforeAutospacing="0" w:after="0" w:afterAutospacing="0"/>
        <w:contextualSpacing/>
        <w:jc w:val="both"/>
        <w:rPr>
          <w:rFonts w:ascii="宋体" w:hAnsi="宋体"/>
          <w:color w:val="000000"/>
          <w:sz w:val="18"/>
          <w:szCs w:val="18"/>
        </w:rPr>
      </w:pPr>
      <w:r>
        <w:rPr>
          <w:rFonts w:hint="eastAsia" w:ascii="宋体" w:hAnsi="宋体" w:cs="微软雅黑"/>
          <w:color w:val="000000"/>
          <w:sz w:val="18"/>
          <w:szCs w:val="18"/>
          <w:shd w:val="clear" w:color="auto" w:fill="FAFAFA"/>
        </w:rPr>
        <w:t>[注意事项]</w:t>
      </w:r>
    </w:p>
    <w:p w14:paraId="2386922E">
      <w:pPr>
        <w:pStyle w:val="7"/>
        <w:widowControl/>
        <w:spacing w:before="0" w:beforeAutospacing="0" w:after="0" w:afterAutospacing="0"/>
        <w:ind w:firstLine="360" w:firstLineChars="200"/>
        <w:contextualSpacing/>
        <w:jc w:val="both"/>
        <w:rPr>
          <w:rFonts w:ascii="宋体" w:hAnsi="宋体" w:cs="微软雅黑"/>
          <w:color w:val="000000"/>
          <w:sz w:val="18"/>
          <w:szCs w:val="18"/>
          <w:shd w:val="clear" w:color="auto" w:fill="FAFAFA"/>
        </w:rPr>
      </w:pPr>
      <w:r>
        <w:rPr>
          <w:rFonts w:hint="eastAsia" w:ascii="宋体" w:hAnsi="宋体" w:cs="微软雅黑"/>
          <w:color w:val="000000"/>
          <w:sz w:val="18"/>
          <w:szCs w:val="18"/>
          <w:shd w:val="clear" w:color="auto" w:fill="FAFAFA"/>
        </w:rPr>
        <w:t>（1）禁用：甲状腺功能亢进症，高血压，充血性心力衰竭及糖尿病。</w:t>
      </w:r>
    </w:p>
    <w:p w14:paraId="20366E32">
      <w:pPr>
        <w:pStyle w:val="7"/>
        <w:widowControl/>
        <w:spacing w:before="0" w:beforeAutospacing="0" w:after="0" w:afterAutospacing="0"/>
        <w:ind w:firstLine="360" w:firstLineChars="200"/>
        <w:contextualSpacing/>
        <w:jc w:val="both"/>
        <w:rPr>
          <w:rFonts w:ascii="宋体" w:hAnsi="宋体" w:cs="微软雅黑"/>
          <w:color w:val="000000"/>
          <w:sz w:val="18"/>
          <w:szCs w:val="18"/>
          <w:shd w:val="clear" w:color="auto" w:fill="FAFAFA"/>
        </w:rPr>
      </w:pPr>
      <w:r>
        <w:rPr>
          <w:rFonts w:hint="eastAsia" w:ascii="宋体" w:hAnsi="宋体" w:cs="微软雅黑"/>
          <w:color w:val="000000"/>
          <w:sz w:val="18"/>
          <w:szCs w:val="18"/>
          <w:shd w:val="clear" w:color="auto" w:fill="FAFAFA"/>
        </w:rPr>
        <w:t>（2）不良反应：头痛、潮红、出汗、颤抖、高血糖、心动过缓。</w:t>
      </w:r>
    </w:p>
    <w:p w14:paraId="5E374528">
      <w:pPr>
        <w:pStyle w:val="7"/>
        <w:widowControl/>
        <w:spacing w:before="0" w:beforeAutospacing="0" w:after="0" w:afterAutospacing="0"/>
        <w:ind w:firstLine="360" w:firstLineChars="200"/>
        <w:contextualSpacing/>
        <w:jc w:val="both"/>
        <w:rPr>
          <w:rFonts w:ascii="宋体" w:hAnsi="宋体" w:cs="微软雅黑"/>
          <w:color w:val="000000"/>
          <w:sz w:val="18"/>
          <w:szCs w:val="18"/>
          <w:shd w:val="clear" w:color="auto" w:fill="FAFAFA"/>
        </w:rPr>
      </w:pPr>
      <w:r>
        <w:rPr>
          <w:rFonts w:hint="eastAsia" w:ascii="宋体" w:hAnsi="宋体" w:cs="微软雅黑"/>
          <w:color w:val="000000"/>
          <w:sz w:val="18"/>
          <w:szCs w:val="18"/>
          <w:shd w:val="clear" w:color="auto" w:fill="FAFAFA"/>
        </w:rPr>
        <w:t>（3）连用可引起快速耐受性，有蓄积作用主，如用药后血压上升不明显，必须观察10分钟后，才决定是否增加剂量，以免贸然增量致使血压上升过高。</w:t>
      </w:r>
    </w:p>
    <w:p w14:paraId="65DB6BCC">
      <w:pPr>
        <w:pStyle w:val="7"/>
        <w:widowControl/>
        <w:spacing w:before="0" w:beforeAutospacing="0" w:after="0" w:afterAutospacing="0"/>
        <w:ind w:firstLine="360" w:firstLineChars="200"/>
        <w:contextualSpacing/>
        <w:jc w:val="both"/>
        <w:rPr>
          <w:rFonts w:ascii="宋体" w:hAnsi="宋体" w:cs="微软雅黑"/>
          <w:color w:val="000000"/>
          <w:sz w:val="18"/>
          <w:szCs w:val="18"/>
          <w:shd w:val="clear" w:color="auto" w:fill="FAFAFA"/>
        </w:rPr>
      </w:pPr>
      <w:r>
        <w:rPr>
          <w:rFonts w:hint="eastAsia" w:ascii="宋体" w:hAnsi="宋体" w:cs="微软雅黑"/>
          <w:color w:val="000000"/>
          <w:sz w:val="18"/>
          <w:szCs w:val="18"/>
          <w:shd w:val="clear" w:color="auto" w:fill="FAFAFA"/>
        </w:rPr>
        <w:t>（4）不宜与碱性药物共同滴注，因可引起分解。</w:t>
      </w:r>
    </w:p>
    <w:p w14:paraId="23D7F140">
      <w:pPr>
        <w:pStyle w:val="7"/>
        <w:widowControl/>
        <w:spacing w:before="0" w:beforeAutospacing="0" w:after="0" w:afterAutospacing="0"/>
        <w:contextualSpacing/>
        <w:jc w:val="both"/>
        <w:rPr>
          <w:rFonts w:ascii="宋体" w:hAnsi="宋体"/>
          <w:color w:val="000000"/>
          <w:sz w:val="18"/>
          <w:szCs w:val="18"/>
        </w:rPr>
      </w:pPr>
      <w:r>
        <w:rPr>
          <w:rStyle w:val="11"/>
          <w:rFonts w:hint="eastAsia" w:ascii="宋体" w:hAnsi="宋体" w:cs="微软雅黑"/>
          <w:color w:val="000000"/>
          <w:sz w:val="18"/>
          <w:szCs w:val="18"/>
          <w:shd w:val="clear" w:color="auto" w:fill="FAFAFA"/>
        </w:rPr>
        <w:t>8 、利多卡因Lidocaine</w:t>
      </w:r>
    </w:p>
    <w:p w14:paraId="0AAC0FB6">
      <w:pPr>
        <w:pStyle w:val="7"/>
        <w:widowControl/>
        <w:spacing w:before="0" w:beforeAutospacing="0" w:after="0" w:afterAutospacing="0"/>
        <w:contextualSpacing/>
        <w:jc w:val="both"/>
        <w:rPr>
          <w:rFonts w:ascii="宋体" w:hAnsi="宋体"/>
          <w:color w:val="000000"/>
          <w:sz w:val="18"/>
          <w:szCs w:val="18"/>
        </w:rPr>
      </w:pPr>
      <w:r>
        <w:rPr>
          <w:rFonts w:hint="eastAsia" w:ascii="宋体" w:hAnsi="宋体" w:cs="微软雅黑"/>
          <w:color w:val="000000"/>
          <w:sz w:val="18"/>
          <w:szCs w:val="18"/>
          <w:shd w:val="clear" w:color="auto" w:fill="FAFAFA"/>
        </w:rPr>
        <w:t>[药理]局麻药及Ⅰb类抗心律失常药，降低心肌兴奋性，减慢传导速度，提高室颤阈抑制异位节律点的自律性。</w:t>
      </w:r>
    </w:p>
    <w:p w14:paraId="381F2E3C">
      <w:pPr>
        <w:pStyle w:val="7"/>
        <w:widowControl/>
        <w:spacing w:before="0" w:beforeAutospacing="0" w:after="0" w:afterAutospacing="0"/>
        <w:contextualSpacing/>
        <w:jc w:val="both"/>
        <w:rPr>
          <w:rFonts w:ascii="宋体" w:hAnsi="宋体"/>
          <w:color w:val="000000"/>
          <w:sz w:val="18"/>
          <w:szCs w:val="18"/>
        </w:rPr>
      </w:pPr>
      <w:r>
        <w:rPr>
          <w:rFonts w:hint="eastAsia" w:ascii="宋体" w:hAnsi="宋体" w:cs="微软雅黑"/>
          <w:color w:val="000000"/>
          <w:sz w:val="18"/>
          <w:szCs w:val="18"/>
          <w:shd w:val="clear" w:color="auto" w:fill="FAFAFA"/>
        </w:rPr>
        <w:t>[适应症] 各种原因引起的心动过速，频发性室早、室颤，洋地黄中毒，心肌梗死。</w:t>
      </w:r>
    </w:p>
    <w:p w14:paraId="53201BB6">
      <w:pPr>
        <w:pStyle w:val="7"/>
        <w:widowControl/>
        <w:spacing w:before="0" w:beforeAutospacing="0" w:after="0" w:afterAutospacing="0"/>
        <w:contextualSpacing/>
        <w:jc w:val="both"/>
        <w:rPr>
          <w:rFonts w:ascii="宋体" w:hAnsi="宋体"/>
          <w:color w:val="000000"/>
          <w:sz w:val="18"/>
          <w:szCs w:val="18"/>
        </w:rPr>
      </w:pPr>
      <w:r>
        <w:rPr>
          <w:rFonts w:hint="eastAsia" w:ascii="宋体" w:hAnsi="宋体" w:cs="微软雅黑"/>
          <w:color w:val="000000"/>
          <w:sz w:val="18"/>
          <w:szCs w:val="18"/>
          <w:shd w:val="clear" w:color="auto" w:fill="FAFAFA"/>
        </w:rPr>
        <w:t>[常用制剂] 5ml（0.1mg），10ml（0.2mg），20ml（0.4mg）。</w:t>
      </w:r>
    </w:p>
    <w:p w14:paraId="1D9D4333">
      <w:pPr>
        <w:pStyle w:val="7"/>
        <w:widowControl/>
        <w:spacing w:before="0" w:beforeAutospacing="0" w:after="0" w:afterAutospacing="0"/>
        <w:contextualSpacing/>
        <w:jc w:val="both"/>
        <w:rPr>
          <w:rFonts w:ascii="宋体" w:hAnsi="宋体"/>
          <w:color w:val="000000"/>
          <w:sz w:val="18"/>
          <w:szCs w:val="18"/>
        </w:rPr>
      </w:pPr>
      <w:r>
        <w:rPr>
          <w:rFonts w:hint="eastAsia" w:ascii="宋体" w:hAnsi="宋体" w:cs="微软雅黑"/>
          <w:color w:val="000000"/>
          <w:sz w:val="18"/>
          <w:szCs w:val="18"/>
          <w:shd w:val="clear" w:color="auto" w:fill="FAFAFA"/>
        </w:rPr>
        <w:t>[注意事项]</w:t>
      </w:r>
    </w:p>
    <w:p w14:paraId="20985F3E">
      <w:pPr>
        <w:pStyle w:val="7"/>
        <w:widowControl/>
        <w:spacing w:before="0" w:beforeAutospacing="0" w:after="0" w:afterAutospacing="0"/>
        <w:ind w:firstLine="360" w:firstLineChars="200"/>
        <w:contextualSpacing/>
        <w:jc w:val="both"/>
        <w:rPr>
          <w:rFonts w:ascii="宋体" w:hAnsi="宋体" w:cs="微软雅黑"/>
          <w:color w:val="000000"/>
          <w:sz w:val="18"/>
          <w:szCs w:val="18"/>
          <w:shd w:val="clear" w:color="auto" w:fill="FAFAFA"/>
        </w:rPr>
      </w:pPr>
      <w:r>
        <w:rPr>
          <w:rFonts w:hint="eastAsia" w:ascii="宋体" w:hAnsi="宋体" w:cs="微软雅黑"/>
          <w:color w:val="000000"/>
          <w:sz w:val="18"/>
          <w:szCs w:val="18"/>
          <w:shd w:val="clear" w:color="auto" w:fill="FAFAFA"/>
        </w:rPr>
        <w:t>（1）禁用于对本品过敏者，严重房室传导阻滞，室内传导阻滞。</w:t>
      </w:r>
    </w:p>
    <w:p w14:paraId="009A5DDA">
      <w:pPr>
        <w:pStyle w:val="7"/>
        <w:widowControl/>
        <w:spacing w:before="0" w:beforeAutospacing="0" w:after="0" w:afterAutospacing="0"/>
        <w:ind w:firstLine="360" w:firstLineChars="200"/>
        <w:contextualSpacing/>
        <w:jc w:val="both"/>
        <w:rPr>
          <w:rFonts w:hint="eastAsia" w:ascii="宋体" w:hAnsi="宋体" w:cs="微软雅黑"/>
          <w:color w:val="000000"/>
          <w:sz w:val="18"/>
          <w:szCs w:val="18"/>
          <w:shd w:val="clear" w:color="auto" w:fill="FAFAFA"/>
        </w:rPr>
      </w:pPr>
      <w:r>
        <w:rPr>
          <w:rFonts w:hint="eastAsia" w:ascii="宋体" w:hAnsi="宋体" w:cs="微软雅黑"/>
          <w:color w:val="000000"/>
          <w:sz w:val="18"/>
          <w:szCs w:val="18"/>
          <w:shd w:val="clear" w:color="auto" w:fill="FAFAFA"/>
        </w:rPr>
        <w:t>（2）不良反应： ① 本品可作用于中枢神经系统，引起嗜睡、感觉异常、肌肉震颤、惊厥昏迷及呼吸抑制等不良反应。② 可引起低血压及心动过缓。血药浓度过高，可引起心房传导速度减慢、房室传导阻滞以及抑制心肌收缩力和心输出量下降。</w:t>
      </w:r>
    </w:p>
    <w:p w14:paraId="1DF9DE9A">
      <w:pPr>
        <w:pStyle w:val="7"/>
        <w:widowControl/>
        <w:spacing w:before="0" w:beforeAutospacing="0" w:after="0" w:afterAutospacing="0"/>
        <w:ind w:firstLine="360" w:firstLineChars="200"/>
        <w:contextualSpacing/>
        <w:jc w:val="both"/>
        <w:rPr>
          <w:rFonts w:ascii="宋体" w:hAnsi="宋体" w:cs="微软雅黑"/>
          <w:color w:val="000000"/>
          <w:sz w:val="18"/>
          <w:szCs w:val="18"/>
          <w:shd w:val="clear" w:color="auto" w:fill="FAFAFA"/>
        </w:rPr>
      </w:pPr>
      <w:r>
        <w:rPr>
          <w:rFonts w:hint="eastAsia" w:ascii="宋体" w:hAnsi="宋体" w:cs="微软雅黑"/>
          <w:color w:val="000000"/>
          <w:sz w:val="18"/>
          <w:szCs w:val="18"/>
          <w:shd w:val="clear" w:color="auto" w:fill="FAFAFA"/>
        </w:rPr>
        <w:t>（3）静脉过程中，严密观察病人血压及心电图，防止过量中毒。</w:t>
      </w:r>
    </w:p>
    <w:p w14:paraId="2C6130A0">
      <w:pPr>
        <w:pStyle w:val="7"/>
        <w:widowControl/>
        <w:spacing w:before="0" w:beforeAutospacing="0" w:after="0" w:afterAutospacing="0"/>
        <w:ind w:firstLine="360" w:firstLineChars="200"/>
        <w:contextualSpacing/>
        <w:jc w:val="both"/>
        <w:rPr>
          <w:rFonts w:ascii="宋体" w:hAnsi="宋体" w:cs="微软雅黑"/>
          <w:color w:val="000000"/>
          <w:sz w:val="18"/>
          <w:szCs w:val="18"/>
          <w:shd w:val="clear" w:color="auto" w:fill="FAFAFA"/>
        </w:rPr>
      </w:pPr>
      <w:r>
        <w:rPr>
          <w:rFonts w:hint="eastAsia" w:ascii="宋体" w:hAnsi="宋体" w:cs="微软雅黑"/>
          <w:color w:val="000000"/>
          <w:sz w:val="18"/>
          <w:szCs w:val="18"/>
          <w:shd w:val="clear" w:color="auto" w:fill="FAFAFA"/>
        </w:rPr>
        <w:t>（4）必须注意选用供心律失常的利多卡因，而不是供局部麻醉用的注射液。</w:t>
      </w:r>
    </w:p>
    <w:p w14:paraId="4F0D248A">
      <w:pPr>
        <w:pStyle w:val="7"/>
        <w:widowControl/>
        <w:spacing w:before="0" w:beforeAutospacing="0" w:after="0" w:afterAutospacing="0"/>
        <w:contextualSpacing/>
        <w:jc w:val="both"/>
        <w:rPr>
          <w:rFonts w:ascii="宋体" w:hAnsi="宋体"/>
          <w:color w:val="000000"/>
          <w:sz w:val="18"/>
          <w:szCs w:val="18"/>
        </w:rPr>
      </w:pPr>
      <w:r>
        <w:rPr>
          <w:rStyle w:val="11"/>
          <w:rFonts w:hint="eastAsia" w:ascii="宋体" w:hAnsi="宋体" w:cs="微软雅黑"/>
          <w:color w:val="000000"/>
          <w:sz w:val="18"/>
          <w:szCs w:val="18"/>
          <w:shd w:val="clear" w:color="auto" w:fill="FAFAFA"/>
        </w:rPr>
        <w:t>9、去乙酰毛花苷Deslanoside</w:t>
      </w:r>
    </w:p>
    <w:p w14:paraId="5FA82902">
      <w:pPr>
        <w:pStyle w:val="7"/>
        <w:widowControl/>
        <w:spacing w:before="0" w:beforeAutospacing="0" w:after="0" w:afterAutospacing="0"/>
        <w:contextualSpacing/>
        <w:jc w:val="both"/>
        <w:rPr>
          <w:rFonts w:ascii="宋体" w:hAnsi="宋体"/>
          <w:color w:val="000000"/>
          <w:sz w:val="18"/>
          <w:szCs w:val="18"/>
        </w:rPr>
      </w:pPr>
      <w:r>
        <w:rPr>
          <w:rFonts w:hint="eastAsia" w:ascii="宋体" w:hAnsi="宋体" w:cs="微软雅黑"/>
          <w:color w:val="000000"/>
          <w:sz w:val="18"/>
          <w:szCs w:val="18"/>
          <w:shd w:val="clear" w:color="auto" w:fill="FAFAFA"/>
        </w:rPr>
        <w:t>[别名] 西地兰、去乙酰毛花甙丙。</w:t>
      </w:r>
    </w:p>
    <w:p w14:paraId="6F1B4CC3">
      <w:pPr>
        <w:pStyle w:val="7"/>
        <w:widowControl/>
        <w:spacing w:before="0" w:beforeAutospacing="0" w:after="0" w:afterAutospacing="0"/>
        <w:contextualSpacing/>
        <w:jc w:val="both"/>
        <w:rPr>
          <w:rFonts w:ascii="宋体" w:hAnsi="宋体"/>
          <w:color w:val="000000"/>
          <w:sz w:val="18"/>
          <w:szCs w:val="18"/>
        </w:rPr>
      </w:pPr>
      <w:r>
        <w:rPr>
          <w:rFonts w:hint="eastAsia" w:ascii="宋体" w:hAnsi="宋体" w:cs="微软雅黑"/>
          <w:color w:val="000000"/>
          <w:sz w:val="18"/>
          <w:szCs w:val="18"/>
          <w:shd w:val="clear" w:color="auto" w:fill="FAFAFA"/>
        </w:rPr>
        <w:t>[药理] 正性肌力药物，增强心肌收缩力，减慢心率，抑制传导。</w:t>
      </w:r>
    </w:p>
    <w:p w14:paraId="31D54349">
      <w:pPr>
        <w:pStyle w:val="7"/>
        <w:widowControl/>
        <w:spacing w:before="0" w:beforeAutospacing="0" w:after="0" w:afterAutospacing="0"/>
        <w:contextualSpacing/>
        <w:jc w:val="both"/>
        <w:rPr>
          <w:rFonts w:ascii="宋体" w:hAnsi="宋体"/>
          <w:color w:val="000000"/>
          <w:sz w:val="18"/>
          <w:szCs w:val="18"/>
        </w:rPr>
      </w:pPr>
      <w:r>
        <w:rPr>
          <w:rFonts w:hint="eastAsia" w:ascii="宋体" w:hAnsi="宋体" w:cs="微软雅黑"/>
          <w:color w:val="000000"/>
          <w:sz w:val="18"/>
          <w:szCs w:val="18"/>
          <w:shd w:val="clear" w:color="auto" w:fill="FAFAFA"/>
        </w:rPr>
        <w:t>[适应症] 急性和慢性心力衰竭，心房颤动和阵发性室上性心动过速。</w:t>
      </w:r>
    </w:p>
    <w:p w14:paraId="3CD5636C">
      <w:pPr>
        <w:pStyle w:val="7"/>
        <w:widowControl/>
        <w:spacing w:before="0" w:beforeAutospacing="0" w:after="0" w:afterAutospacing="0"/>
        <w:contextualSpacing/>
        <w:jc w:val="both"/>
        <w:rPr>
          <w:rFonts w:ascii="宋体" w:hAnsi="宋体"/>
          <w:color w:val="000000"/>
          <w:sz w:val="18"/>
          <w:szCs w:val="18"/>
        </w:rPr>
      </w:pPr>
      <w:r>
        <w:rPr>
          <w:rFonts w:hint="eastAsia" w:ascii="宋体" w:hAnsi="宋体" w:cs="微软雅黑"/>
          <w:color w:val="000000"/>
          <w:sz w:val="18"/>
          <w:szCs w:val="18"/>
          <w:shd w:val="clear" w:color="auto" w:fill="FAFAFA"/>
        </w:rPr>
        <w:t>[常用制剂] 注射剂：1ml（0.2mg），2ml（0.4mg）。</w:t>
      </w:r>
    </w:p>
    <w:p w14:paraId="4243CEDE">
      <w:pPr>
        <w:pStyle w:val="7"/>
        <w:widowControl/>
        <w:spacing w:before="0" w:beforeAutospacing="0" w:after="0" w:afterAutospacing="0"/>
        <w:ind w:firstLine="360" w:firstLineChars="200"/>
        <w:contextualSpacing/>
        <w:jc w:val="both"/>
        <w:rPr>
          <w:rFonts w:ascii="宋体" w:hAnsi="宋体" w:cs="微软雅黑"/>
          <w:color w:val="000000"/>
          <w:sz w:val="18"/>
          <w:szCs w:val="18"/>
          <w:shd w:val="clear" w:color="auto" w:fill="FAFAFA"/>
        </w:rPr>
      </w:pPr>
      <w:r>
        <w:rPr>
          <w:rFonts w:hint="eastAsia" w:ascii="宋体" w:hAnsi="宋体" w:cs="微软雅黑"/>
          <w:color w:val="000000"/>
          <w:sz w:val="18"/>
          <w:szCs w:val="18"/>
          <w:shd w:val="clear" w:color="auto" w:fill="FAFAFA"/>
        </w:rPr>
        <w:t>（1）严重心肌损坏者及肾功能不全者慎用。</w:t>
      </w:r>
    </w:p>
    <w:p w14:paraId="1905FA02">
      <w:pPr>
        <w:pStyle w:val="7"/>
        <w:widowControl/>
        <w:spacing w:before="0" w:beforeAutospacing="0" w:after="0" w:afterAutospacing="0"/>
        <w:ind w:firstLine="360" w:firstLineChars="200"/>
        <w:contextualSpacing/>
        <w:jc w:val="both"/>
        <w:rPr>
          <w:rFonts w:ascii="宋体" w:hAnsi="宋体" w:cs="微软雅黑"/>
          <w:color w:val="000000"/>
          <w:sz w:val="18"/>
          <w:szCs w:val="18"/>
          <w:shd w:val="clear" w:color="auto" w:fill="FAFAFA"/>
        </w:rPr>
      </w:pPr>
      <w:r>
        <w:rPr>
          <w:rFonts w:hint="eastAsia" w:ascii="宋体" w:hAnsi="宋体" w:cs="微软雅黑"/>
          <w:color w:val="000000"/>
          <w:sz w:val="18"/>
          <w:szCs w:val="18"/>
          <w:shd w:val="clear" w:color="auto" w:fill="FAFAFA"/>
        </w:rPr>
        <w:t>（2）不良反应：恶心、呕吐、食欲不振、头痛、心动过缓、房室传导阻滞。</w:t>
      </w:r>
    </w:p>
    <w:p w14:paraId="3E588279">
      <w:pPr>
        <w:pStyle w:val="7"/>
        <w:widowControl/>
        <w:spacing w:before="0" w:beforeAutospacing="0" w:after="0" w:afterAutospacing="0"/>
        <w:ind w:firstLine="360" w:firstLineChars="200"/>
        <w:contextualSpacing/>
        <w:jc w:val="both"/>
        <w:rPr>
          <w:rFonts w:ascii="宋体" w:hAnsi="宋体" w:cs="微软雅黑"/>
          <w:color w:val="000000"/>
          <w:sz w:val="18"/>
          <w:szCs w:val="18"/>
          <w:shd w:val="clear" w:color="auto" w:fill="FAFAFA"/>
        </w:rPr>
      </w:pPr>
      <w:r>
        <w:rPr>
          <w:rFonts w:hint="eastAsia" w:ascii="宋体" w:hAnsi="宋体" w:cs="微软雅黑"/>
          <w:color w:val="000000"/>
          <w:sz w:val="18"/>
          <w:szCs w:val="18"/>
          <w:shd w:val="clear" w:color="auto" w:fill="FAFAFA"/>
        </w:rPr>
        <w:t>（3）禁与钙注射剂合用。</w:t>
      </w:r>
    </w:p>
    <w:p w14:paraId="02DE4666">
      <w:pPr>
        <w:pStyle w:val="7"/>
        <w:widowControl/>
        <w:spacing w:before="0" w:beforeAutospacing="0" w:after="0" w:afterAutospacing="0"/>
        <w:ind w:firstLine="360" w:firstLineChars="200"/>
        <w:contextualSpacing/>
        <w:jc w:val="both"/>
        <w:rPr>
          <w:rFonts w:ascii="宋体" w:hAnsi="宋体" w:cs="微软雅黑"/>
          <w:color w:val="000000"/>
          <w:sz w:val="18"/>
          <w:szCs w:val="18"/>
          <w:shd w:val="clear" w:color="auto" w:fill="FAFAFA"/>
        </w:rPr>
      </w:pPr>
      <w:r>
        <w:rPr>
          <w:rFonts w:hint="eastAsia" w:ascii="宋体" w:hAnsi="宋体" w:cs="微软雅黑"/>
          <w:color w:val="000000"/>
          <w:sz w:val="18"/>
          <w:szCs w:val="18"/>
          <w:shd w:val="clear" w:color="auto" w:fill="FAFAFA"/>
        </w:rPr>
        <w:t>（4）静注时稀释后缓慢静注时间大于5分钟。</w:t>
      </w:r>
    </w:p>
    <w:p w14:paraId="6830848C">
      <w:pPr>
        <w:pStyle w:val="7"/>
        <w:widowControl/>
        <w:spacing w:before="0" w:beforeAutospacing="0" w:after="0" w:afterAutospacing="0"/>
        <w:contextualSpacing/>
        <w:jc w:val="both"/>
        <w:rPr>
          <w:rFonts w:ascii="宋体" w:hAnsi="宋体"/>
          <w:color w:val="000000"/>
          <w:sz w:val="18"/>
          <w:szCs w:val="18"/>
        </w:rPr>
      </w:pPr>
      <w:r>
        <w:rPr>
          <w:rStyle w:val="11"/>
          <w:rFonts w:hint="eastAsia" w:ascii="宋体" w:hAnsi="宋体" w:cs="微软雅黑"/>
          <w:color w:val="000000"/>
          <w:sz w:val="18"/>
          <w:szCs w:val="18"/>
          <w:shd w:val="clear" w:color="auto" w:fill="FAFAFA"/>
        </w:rPr>
        <w:t>10、呋塞米Furosemide</w:t>
      </w:r>
    </w:p>
    <w:p w14:paraId="6B2B3E57">
      <w:pPr>
        <w:pStyle w:val="7"/>
        <w:widowControl/>
        <w:spacing w:before="0" w:beforeAutospacing="0" w:after="0" w:afterAutospacing="0"/>
        <w:contextualSpacing/>
        <w:jc w:val="both"/>
        <w:rPr>
          <w:rFonts w:ascii="宋体" w:hAnsi="宋体"/>
          <w:color w:val="000000"/>
          <w:sz w:val="18"/>
          <w:szCs w:val="18"/>
        </w:rPr>
      </w:pPr>
      <w:r>
        <w:rPr>
          <w:rFonts w:hint="eastAsia" w:ascii="宋体" w:hAnsi="宋体" w:cs="微软雅黑"/>
          <w:color w:val="000000"/>
          <w:sz w:val="18"/>
          <w:szCs w:val="18"/>
          <w:shd w:val="clear" w:color="auto" w:fill="FAFAFA"/>
        </w:rPr>
        <w:t>[别名] 速尿。</w:t>
      </w:r>
    </w:p>
    <w:p w14:paraId="3A7B7626">
      <w:pPr>
        <w:pStyle w:val="7"/>
        <w:widowControl/>
        <w:spacing w:before="0" w:beforeAutospacing="0" w:after="0" w:afterAutospacing="0"/>
        <w:contextualSpacing/>
        <w:jc w:val="both"/>
        <w:rPr>
          <w:rFonts w:ascii="宋体" w:hAnsi="宋体"/>
          <w:color w:val="000000"/>
          <w:sz w:val="18"/>
          <w:szCs w:val="18"/>
        </w:rPr>
      </w:pPr>
      <w:r>
        <w:rPr>
          <w:rFonts w:hint="eastAsia" w:ascii="宋体" w:hAnsi="宋体" w:cs="微软雅黑"/>
          <w:color w:val="000000"/>
          <w:sz w:val="18"/>
          <w:szCs w:val="18"/>
          <w:shd w:val="clear" w:color="auto" w:fill="FAFAFA"/>
        </w:rPr>
        <w:t>[药理] 为速效、强效利尿药，主要作用于髓袢升支髓质部，对水电解质排泄作用和扩张肾血管，降低肾血管阻力，使肾血流量增加，扩张肺部容量静脉，降低肺毛细血管通透性，使回心血量减少。</w:t>
      </w:r>
    </w:p>
    <w:p w14:paraId="72B4F146">
      <w:pPr>
        <w:pStyle w:val="7"/>
        <w:widowControl/>
        <w:spacing w:before="0" w:beforeAutospacing="0" w:after="0" w:afterAutospacing="0"/>
        <w:contextualSpacing/>
        <w:jc w:val="both"/>
        <w:rPr>
          <w:rFonts w:ascii="宋体" w:hAnsi="宋体"/>
          <w:color w:val="000000"/>
          <w:sz w:val="18"/>
          <w:szCs w:val="18"/>
        </w:rPr>
      </w:pPr>
      <w:r>
        <w:rPr>
          <w:rFonts w:hint="eastAsia" w:ascii="宋体" w:hAnsi="宋体" w:cs="微软雅黑"/>
          <w:color w:val="000000"/>
          <w:sz w:val="18"/>
          <w:szCs w:val="18"/>
          <w:shd w:val="clear" w:color="auto" w:fill="FAFAFA"/>
        </w:rPr>
        <w:t>[适应症] 水肿性疾病、高血压、预防急性肾功能衰竭、高钾血症、高钙血症、急性药物中毒。</w:t>
      </w:r>
    </w:p>
    <w:p w14:paraId="30DFF424">
      <w:pPr>
        <w:pStyle w:val="7"/>
        <w:widowControl/>
        <w:spacing w:before="0" w:beforeAutospacing="0" w:after="0" w:afterAutospacing="0"/>
        <w:contextualSpacing/>
        <w:jc w:val="both"/>
        <w:rPr>
          <w:rFonts w:ascii="宋体" w:hAnsi="宋体"/>
          <w:color w:val="000000"/>
          <w:sz w:val="18"/>
          <w:szCs w:val="18"/>
        </w:rPr>
      </w:pPr>
      <w:r>
        <w:rPr>
          <w:rFonts w:hint="eastAsia" w:ascii="宋体" w:hAnsi="宋体" w:cs="微软雅黑"/>
          <w:color w:val="000000"/>
          <w:sz w:val="18"/>
          <w:szCs w:val="18"/>
          <w:shd w:val="clear" w:color="auto" w:fill="FAFAFA"/>
        </w:rPr>
        <w:t>[常用制剂] 片剂：20mg。注射剂：2ml（20mg）。</w:t>
      </w:r>
    </w:p>
    <w:p w14:paraId="4E6226EC">
      <w:pPr>
        <w:pStyle w:val="7"/>
        <w:widowControl/>
        <w:spacing w:before="0" w:beforeAutospacing="0" w:after="0" w:afterAutospacing="0"/>
        <w:contextualSpacing/>
        <w:jc w:val="both"/>
        <w:rPr>
          <w:rFonts w:ascii="宋体" w:hAnsi="宋体"/>
          <w:color w:val="000000"/>
          <w:sz w:val="18"/>
          <w:szCs w:val="18"/>
        </w:rPr>
      </w:pPr>
      <w:r>
        <w:rPr>
          <w:rFonts w:hint="eastAsia" w:ascii="宋体" w:hAnsi="宋体" w:cs="微软雅黑"/>
          <w:color w:val="000000"/>
          <w:sz w:val="18"/>
          <w:szCs w:val="18"/>
          <w:shd w:val="clear" w:color="auto" w:fill="FAFAFA"/>
        </w:rPr>
        <w:t>[注意事项]</w:t>
      </w:r>
    </w:p>
    <w:p w14:paraId="628B467D">
      <w:pPr>
        <w:pStyle w:val="7"/>
        <w:widowControl/>
        <w:spacing w:before="0" w:beforeAutospacing="0" w:after="0" w:afterAutospacing="0"/>
        <w:ind w:firstLine="360" w:firstLineChars="200"/>
        <w:contextualSpacing/>
        <w:jc w:val="both"/>
        <w:rPr>
          <w:rFonts w:ascii="宋体" w:hAnsi="宋体" w:cs="微软雅黑"/>
          <w:color w:val="000000"/>
          <w:sz w:val="18"/>
          <w:szCs w:val="18"/>
          <w:shd w:val="clear" w:color="auto" w:fill="FAFAFA"/>
        </w:rPr>
      </w:pPr>
      <w:r>
        <w:rPr>
          <w:rFonts w:hint="eastAsia" w:ascii="宋体" w:hAnsi="宋体" w:cs="微软雅黑"/>
          <w:color w:val="000000"/>
          <w:sz w:val="18"/>
          <w:szCs w:val="18"/>
          <w:shd w:val="clear" w:color="auto" w:fill="FAFAFA"/>
        </w:rPr>
        <w:t>（1）禁用于：低钾血症、肝昏迷、孕妇、`磺胺类药物过敏者。</w:t>
      </w:r>
    </w:p>
    <w:p w14:paraId="6FA759C5">
      <w:pPr>
        <w:pStyle w:val="7"/>
        <w:widowControl/>
        <w:spacing w:before="0" w:beforeAutospacing="0" w:after="0" w:afterAutospacing="0"/>
        <w:ind w:firstLine="360" w:firstLineChars="200"/>
        <w:contextualSpacing/>
        <w:jc w:val="both"/>
        <w:rPr>
          <w:rFonts w:ascii="宋体" w:hAnsi="宋体" w:cs="微软雅黑"/>
          <w:color w:val="000000"/>
          <w:sz w:val="18"/>
          <w:szCs w:val="18"/>
          <w:shd w:val="clear" w:color="auto" w:fill="FAFAFA"/>
        </w:rPr>
      </w:pPr>
      <w:r>
        <w:rPr>
          <w:rFonts w:hint="eastAsia" w:ascii="宋体" w:hAnsi="宋体" w:cs="微软雅黑"/>
          <w:color w:val="000000"/>
          <w:sz w:val="18"/>
          <w:szCs w:val="18"/>
          <w:shd w:val="clear" w:color="auto" w:fill="FAFAFA"/>
        </w:rPr>
        <w:t>（2）不良反应：水及电解质失调，体位性低血压、休克、低血钾、低血钠、低血钙、增加强心甙毒性、骨髓抑制、头痛、听力障碍。</w:t>
      </w:r>
    </w:p>
    <w:p w14:paraId="2A7DA682">
      <w:pPr>
        <w:pStyle w:val="7"/>
        <w:widowControl/>
        <w:spacing w:before="0" w:beforeAutospacing="0" w:after="0" w:afterAutospacing="0"/>
        <w:ind w:firstLine="360" w:firstLineChars="200"/>
        <w:contextualSpacing/>
        <w:jc w:val="both"/>
        <w:rPr>
          <w:rFonts w:hint="eastAsia" w:ascii="宋体" w:hAnsi="宋体" w:cs="微软雅黑"/>
          <w:color w:val="000000"/>
          <w:sz w:val="18"/>
          <w:szCs w:val="18"/>
          <w:shd w:val="clear" w:color="auto" w:fill="FAFAFA"/>
        </w:rPr>
      </w:pPr>
      <w:r>
        <w:rPr>
          <w:rFonts w:hint="eastAsia" w:ascii="宋体" w:hAnsi="宋体" w:cs="微软雅黑"/>
          <w:color w:val="000000"/>
          <w:sz w:val="18"/>
          <w:szCs w:val="18"/>
          <w:shd w:val="clear" w:color="auto" w:fill="FAFAFA"/>
        </w:rPr>
        <w:t>（3）静脉注射要慢，大剂量静脉注射不超过4mg/分钟、并监测血压心率变化。</w:t>
      </w:r>
    </w:p>
    <w:p w14:paraId="5189AF24">
      <w:pPr>
        <w:pStyle w:val="7"/>
        <w:widowControl/>
        <w:spacing w:before="0" w:beforeAutospacing="0" w:after="0" w:afterAutospacing="0"/>
        <w:ind w:firstLine="360" w:firstLineChars="200"/>
        <w:contextualSpacing/>
        <w:jc w:val="both"/>
        <w:rPr>
          <w:rFonts w:hint="eastAsia" w:ascii="宋体" w:hAnsi="宋体" w:cs="微软雅黑"/>
          <w:color w:val="000000"/>
          <w:sz w:val="18"/>
          <w:szCs w:val="18"/>
          <w:shd w:val="clear" w:color="auto" w:fill="FAFAFA"/>
        </w:rPr>
      </w:pPr>
      <w:r>
        <w:rPr>
          <w:rFonts w:hint="eastAsia" w:ascii="宋体" w:hAnsi="宋体" w:cs="微软雅黑"/>
          <w:color w:val="000000"/>
          <w:sz w:val="18"/>
          <w:szCs w:val="18"/>
          <w:shd w:val="clear" w:color="auto" w:fill="FAFAFA"/>
        </w:rPr>
        <w:t>（4）长期大剂量使用应 注意观察有无乏力，呕吐等缺钾症状，并指导病人补充钾盐。</w:t>
      </w:r>
    </w:p>
    <w:p w14:paraId="17D5EC3E">
      <w:pPr>
        <w:pStyle w:val="7"/>
        <w:widowControl/>
        <w:spacing w:before="0" w:beforeAutospacing="0" w:after="0" w:afterAutospacing="0"/>
        <w:ind w:firstLine="360" w:firstLineChars="200"/>
        <w:contextualSpacing/>
        <w:jc w:val="both"/>
        <w:rPr>
          <w:rFonts w:hint="eastAsia" w:ascii="宋体" w:hAnsi="宋体" w:cs="微软雅黑"/>
          <w:color w:val="000000"/>
          <w:sz w:val="18"/>
          <w:szCs w:val="18"/>
          <w:shd w:val="clear" w:color="auto" w:fill="FAFAFA"/>
        </w:rPr>
      </w:pPr>
      <w:r>
        <w:rPr>
          <w:rFonts w:hint="eastAsia" w:ascii="宋体" w:hAnsi="宋体" w:cs="微软雅黑"/>
          <w:color w:val="000000"/>
          <w:sz w:val="18"/>
          <w:szCs w:val="18"/>
          <w:shd w:val="clear" w:color="auto" w:fill="FAFAFA"/>
        </w:rPr>
        <w:t>（5）观察有无耳中毒现象，如耳鸣、听力下降等、如有发现及时停药。</w:t>
      </w:r>
    </w:p>
    <w:p w14:paraId="3347235B">
      <w:pPr>
        <w:pStyle w:val="7"/>
        <w:widowControl/>
        <w:spacing w:before="0" w:beforeAutospacing="0" w:after="0" w:afterAutospacing="0"/>
        <w:ind w:firstLine="360" w:firstLineChars="200"/>
        <w:contextualSpacing/>
        <w:jc w:val="both"/>
        <w:rPr>
          <w:rFonts w:hint="eastAsia" w:ascii="宋体" w:hAnsi="宋体" w:cs="微软雅黑"/>
          <w:color w:val="000000"/>
          <w:sz w:val="18"/>
          <w:szCs w:val="18"/>
          <w:shd w:val="clear" w:color="auto" w:fill="FAFAFA"/>
        </w:rPr>
      </w:pPr>
      <w:r>
        <w:rPr>
          <w:rFonts w:hint="eastAsia" w:ascii="宋体" w:hAnsi="宋体" w:cs="微软雅黑"/>
          <w:color w:val="000000"/>
          <w:sz w:val="18"/>
          <w:szCs w:val="18"/>
          <w:shd w:val="clear" w:color="auto" w:fill="FAFAFA"/>
        </w:rPr>
        <w:t>（6）本品可致糖尿病，对糖尿病病人应注意观察血糖变化。</w:t>
      </w:r>
    </w:p>
    <w:p w14:paraId="7B41EDA4">
      <w:pPr>
        <w:pStyle w:val="7"/>
        <w:widowControl/>
        <w:spacing w:before="0" w:beforeAutospacing="0" w:after="0" w:afterAutospacing="0"/>
        <w:ind w:firstLine="360" w:firstLineChars="200"/>
        <w:contextualSpacing/>
        <w:jc w:val="both"/>
        <w:rPr>
          <w:rFonts w:hint="eastAsia" w:ascii="宋体" w:hAnsi="宋体" w:cs="微软雅黑"/>
          <w:color w:val="000000"/>
          <w:sz w:val="18"/>
          <w:szCs w:val="18"/>
          <w:shd w:val="clear" w:color="auto" w:fill="FAFAFA"/>
        </w:rPr>
      </w:pPr>
      <w:r>
        <w:rPr>
          <w:rFonts w:hint="eastAsia" w:ascii="宋体" w:hAnsi="宋体" w:cs="微软雅黑"/>
          <w:color w:val="000000"/>
          <w:sz w:val="18"/>
          <w:szCs w:val="18"/>
          <w:shd w:val="clear" w:color="auto" w:fill="FAFAFA"/>
        </w:rPr>
        <w:t>（7）大剂量使用观察病人有无脱水或体位性低血压症状。</w:t>
      </w:r>
    </w:p>
    <w:p w14:paraId="21E5B5F7">
      <w:pPr>
        <w:pStyle w:val="7"/>
        <w:widowControl/>
        <w:spacing w:before="0" w:beforeAutospacing="0" w:after="0" w:afterAutospacing="0"/>
        <w:contextualSpacing/>
        <w:jc w:val="both"/>
        <w:rPr>
          <w:rFonts w:hint="eastAsia" w:ascii="宋体" w:hAnsi="宋体" w:cs="微软雅黑"/>
          <w:b/>
          <w:bCs/>
          <w:color w:val="000000"/>
          <w:sz w:val="18"/>
          <w:szCs w:val="18"/>
          <w:shd w:val="clear" w:color="auto" w:fill="FAFAFA"/>
        </w:rPr>
      </w:pPr>
      <w:r>
        <w:rPr>
          <w:rFonts w:hint="eastAsia" w:ascii="宋体" w:hAnsi="宋体" w:cs="微软雅黑"/>
          <w:b/>
          <w:bCs/>
          <w:color w:val="000000"/>
          <w:sz w:val="18"/>
          <w:szCs w:val="18"/>
          <w:shd w:val="clear" w:color="auto" w:fill="FAFAFA"/>
        </w:rPr>
        <w:t>11、硝酸甘油Nitrolycerin</w:t>
      </w:r>
    </w:p>
    <w:p w14:paraId="64B5D42F">
      <w:pPr>
        <w:pStyle w:val="7"/>
        <w:widowControl/>
        <w:spacing w:before="0" w:beforeAutospacing="0" w:after="0" w:afterAutospacing="0"/>
        <w:contextualSpacing/>
        <w:jc w:val="both"/>
        <w:rPr>
          <w:rFonts w:hint="eastAsia" w:ascii="宋体" w:hAnsi="宋体" w:cs="微软雅黑"/>
          <w:color w:val="000000"/>
          <w:sz w:val="18"/>
          <w:szCs w:val="18"/>
          <w:shd w:val="clear" w:color="auto" w:fill="FAFAFA"/>
        </w:rPr>
      </w:pPr>
      <w:r>
        <w:rPr>
          <w:rFonts w:hint="eastAsia" w:ascii="宋体" w:hAnsi="宋体" w:cs="微软雅黑"/>
          <w:color w:val="000000"/>
          <w:sz w:val="18"/>
          <w:szCs w:val="18"/>
          <w:shd w:val="clear" w:color="auto" w:fill="FAFAFA"/>
        </w:rPr>
        <w:t>[别名] 三硝酸甘油酯</w:t>
      </w:r>
    </w:p>
    <w:p w14:paraId="2E8FF077">
      <w:pPr>
        <w:pStyle w:val="7"/>
        <w:widowControl/>
        <w:spacing w:before="0" w:beforeAutospacing="0" w:after="0" w:afterAutospacing="0"/>
        <w:contextualSpacing/>
        <w:jc w:val="both"/>
        <w:rPr>
          <w:rFonts w:hint="eastAsia" w:ascii="宋体" w:hAnsi="宋体" w:cs="微软雅黑"/>
          <w:color w:val="000000"/>
          <w:sz w:val="18"/>
          <w:szCs w:val="18"/>
          <w:shd w:val="clear" w:color="auto" w:fill="FAFAFA"/>
        </w:rPr>
      </w:pPr>
      <w:r>
        <w:rPr>
          <w:rFonts w:hint="eastAsia" w:ascii="宋体" w:hAnsi="宋体" w:cs="微软雅黑"/>
          <w:color w:val="000000"/>
          <w:sz w:val="18"/>
          <w:szCs w:val="18"/>
          <w:shd w:val="clear" w:color="auto" w:fill="FAFAFA"/>
        </w:rPr>
        <w:t>[药理] 为速效、短效硝酸酯类抗心绞痛药，可直接松弛血管平滑肌特别是小血管平滑肌，使周围血管扩张，外周阻力减少，回心血量减少，心排血量降低，心脏负荷减轻，心肌耗氧量减少。</w:t>
      </w:r>
    </w:p>
    <w:p w14:paraId="7F13A83B">
      <w:pPr>
        <w:pStyle w:val="7"/>
        <w:widowControl/>
        <w:spacing w:before="0" w:beforeAutospacing="0" w:after="0" w:afterAutospacing="0"/>
        <w:contextualSpacing/>
        <w:jc w:val="both"/>
        <w:rPr>
          <w:rFonts w:ascii="宋体" w:hAnsi="宋体"/>
          <w:color w:val="000000"/>
          <w:sz w:val="18"/>
          <w:szCs w:val="18"/>
        </w:rPr>
      </w:pPr>
      <w:r>
        <w:rPr>
          <w:rFonts w:hint="eastAsia" w:ascii="宋体" w:hAnsi="宋体" w:cs="微软雅黑"/>
          <w:color w:val="000000"/>
          <w:sz w:val="18"/>
          <w:szCs w:val="18"/>
          <w:shd w:val="clear" w:color="auto" w:fill="FAFAFA"/>
        </w:rPr>
        <w:t>[适应症] 主要用于缓解心绞痛，治疗充血性心力衰竭，可直接松驰血管平滑肌，尤其是小血管平滑肌，以扩张静脉为主。</w:t>
      </w:r>
    </w:p>
    <w:p w14:paraId="1850ED38">
      <w:pPr>
        <w:pStyle w:val="7"/>
        <w:widowControl/>
        <w:spacing w:before="0" w:beforeAutospacing="0" w:after="0" w:afterAutospacing="0"/>
        <w:contextualSpacing/>
        <w:jc w:val="both"/>
        <w:rPr>
          <w:rFonts w:ascii="宋体" w:hAnsi="宋体"/>
          <w:color w:val="000000"/>
          <w:sz w:val="18"/>
          <w:szCs w:val="18"/>
        </w:rPr>
      </w:pPr>
      <w:r>
        <w:rPr>
          <w:rFonts w:hint="eastAsia" w:ascii="宋体" w:hAnsi="宋体" w:cs="微软雅黑"/>
          <w:color w:val="000000"/>
          <w:sz w:val="18"/>
          <w:szCs w:val="18"/>
          <w:shd w:val="clear" w:color="auto" w:fill="FAFAFA"/>
        </w:rPr>
        <w:t>[常用制剂] 片剂：0.3mg,0.5mg,0.6mg。注射剂1ml（5mg）,2ml（10mg）。贴膜剂：0.5mg/格。喷雾剂：0.4mg/喷,80mg/瓶。</w:t>
      </w:r>
    </w:p>
    <w:p w14:paraId="57AB6E86">
      <w:pPr>
        <w:pStyle w:val="7"/>
        <w:widowControl/>
        <w:spacing w:before="0" w:beforeAutospacing="0" w:after="0" w:afterAutospacing="0"/>
        <w:contextualSpacing/>
        <w:jc w:val="both"/>
        <w:rPr>
          <w:rFonts w:ascii="宋体" w:hAnsi="宋体"/>
          <w:color w:val="000000"/>
          <w:sz w:val="18"/>
          <w:szCs w:val="18"/>
        </w:rPr>
      </w:pPr>
      <w:r>
        <w:rPr>
          <w:rFonts w:hint="eastAsia" w:ascii="宋体" w:hAnsi="宋体" w:cs="微软雅黑"/>
          <w:color w:val="000000"/>
          <w:sz w:val="18"/>
          <w:szCs w:val="18"/>
          <w:shd w:val="clear" w:color="auto" w:fill="FAFAFA"/>
        </w:rPr>
        <w:t>[注意事项]</w:t>
      </w:r>
    </w:p>
    <w:p w14:paraId="40D6D0A1">
      <w:pPr>
        <w:pStyle w:val="7"/>
        <w:widowControl/>
        <w:spacing w:before="0" w:beforeAutospacing="0" w:after="0" w:afterAutospacing="0"/>
        <w:ind w:firstLine="360" w:firstLineChars="200"/>
        <w:contextualSpacing/>
        <w:jc w:val="both"/>
        <w:rPr>
          <w:rFonts w:ascii="宋体" w:hAnsi="宋体" w:cs="微软雅黑"/>
          <w:color w:val="000000"/>
          <w:sz w:val="18"/>
          <w:szCs w:val="18"/>
          <w:shd w:val="clear" w:color="auto" w:fill="FAFAFA"/>
        </w:rPr>
      </w:pPr>
      <w:r>
        <w:rPr>
          <w:rFonts w:hint="eastAsia" w:ascii="宋体" w:hAnsi="宋体" w:cs="微软雅黑"/>
          <w:color w:val="000000"/>
          <w:sz w:val="18"/>
          <w:szCs w:val="18"/>
          <w:shd w:val="clear" w:color="auto" w:fill="FAFAFA"/>
        </w:rPr>
        <w:t>（1）禁用于青光眼，严重贫血、低血压、颅压增高的变化。</w:t>
      </w:r>
    </w:p>
    <w:p w14:paraId="0577A68D">
      <w:pPr>
        <w:pStyle w:val="7"/>
        <w:widowControl/>
        <w:spacing w:before="0" w:beforeAutospacing="0" w:after="0" w:afterAutospacing="0"/>
        <w:ind w:firstLine="360" w:firstLineChars="200"/>
        <w:contextualSpacing/>
        <w:jc w:val="both"/>
        <w:rPr>
          <w:rFonts w:ascii="宋体" w:hAnsi="宋体" w:cs="微软雅黑"/>
          <w:color w:val="000000"/>
          <w:sz w:val="18"/>
          <w:szCs w:val="18"/>
          <w:shd w:val="clear" w:color="auto" w:fill="FAFAFA"/>
        </w:rPr>
      </w:pPr>
      <w:r>
        <w:rPr>
          <w:rFonts w:hint="eastAsia" w:ascii="宋体" w:hAnsi="宋体" w:cs="微软雅黑"/>
          <w:color w:val="000000"/>
          <w:sz w:val="18"/>
          <w:szCs w:val="18"/>
          <w:shd w:val="clear" w:color="auto" w:fill="FAFAFA"/>
        </w:rPr>
        <w:t>（2）不良反应：头胀、头痛、头内跳痛，心跳加快，视物模糊、恶心、呕吐、口干。</w:t>
      </w:r>
    </w:p>
    <w:p w14:paraId="5211AA4E">
      <w:pPr>
        <w:pStyle w:val="7"/>
        <w:widowControl/>
        <w:spacing w:before="0" w:beforeAutospacing="0" w:after="0" w:afterAutospacing="0"/>
        <w:ind w:firstLine="360" w:firstLineChars="200"/>
        <w:contextualSpacing/>
        <w:jc w:val="both"/>
        <w:rPr>
          <w:rFonts w:ascii="宋体" w:hAnsi="宋体" w:cs="微软雅黑"/>
          <w:color w:val="000000"/>
          <w:sz w:val="18"/>
          <w:szCs w:val="18"/>
          <w:shd w:val="clear" w:color="auto" w:fill="FAFAFA"/>
        </w:rPr>
      </w:pPr>
      <w:r>
        <w:rPr>
          <w:rFonts w:hint="eastAsia" w:ascii="宋体" w:hAnsi="宋体" w:cs="微软雅黑"/>
          <w:color w:val="000000"/>
          <w:sz w:val="18"/>
          <w:szCs w:val="18"/>
          <w:shd w:val="clear" w:color="auto" w:fill="FAFAFA"/>
        </w:rPr>
        <w:t>（3）片剂应放在棕色避光瓶内，以免失效。</w:t>
      </w:r>
    </w:p>
    <w:p w14:paraId="6435F679">
      <w:pPr>
        <w:pStyle w:val="7"/>
        <w:widowControl/>
        <w:spacing w:before="0" w:beforeAutospacing="0" w:after="0" w:afterAutospacing="0"/>
        <w:ind w:firstLine="360" w:firstLineChars="200"/>
        <w:contextualSpacing/>
        <w:jc w:val="both"/>
        <w:rPr>
          <w:rFonts w:ascii="宋体" w:hAnsi="宋体" w:cs="微软雅黑"/>
          <w:color w:val="000000"/>
          <w:sz w:val="18"/>
          <w:szCs w:val="18"/>
          <w:shd w:val="clear" w:color="auto" w:fill="FAFAFA"/>
        </w:rPr>
      </w:pPr>
      <w:r>
        <w:rPr>
          <w:rFonts w:hint="eastAsia" w:ascii="宋体" w:hAnsi="宋体" w:cs="微软雅黑"/>
          <w:color w:val="000000"/>
          <w:sz w:val="18"/>
          <w:szCs w:val="18"/>
          <w:shd w:val="clear" w:color="auto" w:fill="FAFAFA"/>
        </w:rPr>
        <w:t>（4）药品应含服、未溶前不可呑服。</w:t>
      </w:r>
    </w:p>
    <w:p w14:paraId="5DDC29BA">
      <w:pPr>
        <w:pStyle w:val="7"/>
        <w:widowControl/>
        <w:spacing w:before="0" w:beforeAutospacing="0" w:after="0" w:afterAutospacing="0"/>
        <w:ind w:firstLine="360" w:firstLineChars="200"/>
        <w:contextualSpacing/>
        <w:jc w:val="both"/>
        <w:rPr>
          <w:rFonts w:ascii="宋体" w:hAnsi="宋体" w:cs="微软雅黑"/>
          <w:color w:val="000000"/>
          <w:sz w:val="18"/>
          <w:szCs w:val="18"/>
          <w:shd w:val="clear" w:color="auto" w:fill="FAFAFA"/>
        </w:rPr>
      </w:pPr>
      <w:r>
        <w:rPr>
          <w:rFonts w:hint="eastAsia" w:ascii="宋体" w:hAnsi="宋体" w:cs="微软雅黑"/>
          <w:color w:val="000000"/>
          <w:sz w:val="18"/>
          <w:szCs w:val="18"/>
          <w:shd w:val="clear" w:color="auto" w:fill="FAFAFA"/>
        </w:rPr>
        <w:t>（5）静脉注射时，密切观察病人的血压及心率变化。</w:t>
      </w:r>
    </w:p>
    <w:p w14:paraId="7DB36236">
      <w:pPr>
        <w:pStyle w:val="7"/>
        <w:widowControl/>
        <w:spacing w:before="0" w:beforeAutospacing="0" w:after="0" w:afterAutospacing="0"/>
        <w:ind w:firstLine="360" w:firstLineChars="200"/>
        <w:contextualSpacing/>
        <w:jc w:val="both"/>
        <w:rPr>
          <w:rFonts w:ascii="宋体" w:hAnsi="宋体" w:cs="微软雅黑"/>
          <w:color w:val="000000"/>
          <w:sz w:val="18"/>
          <w:szCs w:val="18"/>
          <w:shd w:val="clear" w:color="auto" w:fill="FAFAFA"/>
        </w:rPr>
      </w:pPr>
      <w:r>
        <w:rPr>
          <w:rFonts w:hint="eastAsia" w:ascii="宋体" w:hAnsi="宋体" w:cs="微软雅黑"/>
          <w:color w:val="000000"/>
          <w:sz w:val="18"/>
          <w:szCs w:val="18"/>
          <w:shd w:val="clear" w:color="auto" w:fill="FAFAFA"/>
        </w:rPr>
        <w:t>（6）长期连续服用易产生耐受性，如需停药，应逐渐减量、以免诱发心绞痛。</w:t>
      </w:r>
    </w:p>
    <w:p w14:paraId="05E28665">
      <w:pPr>
        <w:pStyle w:val="7"/>
        <w:widowControl/>
        <w:spacing w:before="0" w:beforeAutospacing="0" w:after="0" w:afterAutospacing="0"/>
        <w:contextualSpacing/>
        <w:jc w:val="both"/>
        <w:rPr>
          <w:rFonts w:ascii="宋体" w:hAnsi="宋体"/>
          <w:color w:val="000000"/>
          <w:sz w:val="18"/>
          <w:szCs w:val="18"/>
        </w:rPr>
      </w:pPr>
      <w:r>
        <w:rPr>
          <w:rStyle w:val="11"/>
          <w:rFonts w:hint="eastAsia" w:ascii="宋体" w:hAnsi="宋体" w:cs="微软雅黑"/>
          <w:color w:val="000000"/>
          <w:sz w:val="18"/>
          <w:szCs w:val="18"/>
          <w:shd w:val="clear" w:color="auto" w:fill="FAFAFA"/>
        </w:rPr>
        <w:t>12 、地塞米松Dexamethasone</w:t>
      </w:r>
    </w:p>
    <w:p w14:paraId="70C10091">
      <w:pPr>
        <w:pStyle w:val="7"/>
        <w:widowControl/>
        <w:spacing w:before="0" w:beforeAutospacing="0" w:after="0" w:afterAutospacing="0"/>
        <w:contextualSpacing/>
        <w:jc w:val="both"/>
        <w:rPr>
          <w:rFonts w:ascii="宋体" w:hAnsi="宋体"/>
          <w:color w:val="000000"/>
          <w:sz w:val="18"/>
          <w:szCs w:val="18"/>
        </w:rPr>
      </w:pPr>
      <w:r>
        <w:rPr>
          <w:rFonts w:hint="eastAsia" w:ascii="宋体" w:hAnsi="宋体" w:cs="微软雅黑"/>
          <w:color w:val="000000"/>
          <w:sz w:val="18"/>
          <w:szCs w:val="18"/>
          <w:shd w:val="clear" w:color="auto" w:fill="FAFAFA"/>
        </w:rPr>
        <w:t>[别名]氟美松</w:t>
      </w:r>
    </w:p>
    <w:p w14:paraId="275E2B8E">
      <w:pPr>
        <w:pStyle w:val="7"/>
        <w:widowControl/>
        <w:spacing w:before="0" w:beforeAutospacing="0" w:after="0" w:afterAutospacing="0"/>
        <w:contextualSpacing/>
        <w:jc w:val="both"/>
        <w:rPr>
          <w:rFonts w:ascii="宋体" w:hAnsi="宋体"/>
          <w:color w:val="000000"/>
          <w:sz w:val="18"/>
          <w:szCs w:val="18"/>
        </w:rPr>
      </w:pPr>
      <w:r>
        <w:rPr>
          <w:rFonts w:hint="eastAsia" w:ascii="宋体" w:hAnsi="宋体" w:cs="微软雅黑"/>
          <w:color w:val="000000"/>
          <w:sz w:val="18"/>
          <w:szCs w:val="18"/>
          <w:shd w:val="clear" w:color="auto" w:fill="FAFAFA"/>
        </w:rPr>
        <w:t>[药理] 人工合成的长效糖皮质激素类药。有较强的抗炎、抗过敏作用，而对水钠潴留和促进排钾作用轻微，抗毒素作用，抗休克作用，解除小动脉痉挛，增强心收缩力，改善微循环。</w:t>
      </w:r>
    </w:p>
    <w:p w14:paraId="3447FB14">
      <w:pPr>
        <w:pStyle w:val="7"/>
        <w:widowControl/>
        <w:spacing w:before="0" w:beforeAutospacing="0" w:after="0" w:afterAutospacing="0"/>
        <w:contextualSpacing/>
        <w:jc w:val="both"/>
        <w:rPr>
          <w:rFonts w:ascii="宋体" w:hAnsi="宋体"/>
          <w:color w:val="000000"/>
          <w:sz w:val="18"/>
          <w:szCs w:val="18"/>
        </w:rPr>
      </w:pPr>
      <w:r>
        <w:rPr>
          <w:rFonts w:hint="eastAsia" w:ascii="宋体" w:hAnsi="宋体" w:cs="微软雅黑"/>
          <w:color w:val="000000"/>
          <w:sz w:val="18"/>
          <w:szCs w:val="18"/>
          <w:shd w:val="clear" w:color="auto" w:fill="FAFAFA"/>
        </w:rPr>
        <w:t>[适应症] 各种严重细菌感染性疾病、支气管哮喘、变态反应性疾病、严重皮肤病、各种原因引起的眼部炎症、再生障碍性贫血、白血病、休克。</w:t>
      </w:r>
    </w:p>
    <w:p w14:paraId="030BF9BA">
      <w:pPr>
        <w:pStyle w:val="7"/>
        <w:widowControl/>
        <w:spacing w:before="0" w:beforeAutospacing="0" w:after="0" w:afterAutospacing="0"/>
        <w:contextualSpacing/>
        <w:jc w:val="both"/>
        <w:rPr>
          <w:rFonts w:ascii="宋体" w:hAnsi="宋体"/>
          <w:color w:val="000000"/>
          <w:sz w:val="18"/>
          <w:szCs w:val="18"/>
        </w:rPr>
      </w:pPr>
      <w:r>
        <w:rPr>
          <w:rFonts w:hint="eastAsia" w:ascii="宋体" w:hAnsi="宋体" w:cs="微软雅黑"/>
          <w:color w:val="000000"/>
          <w:sz w:val="18"/>
          <w:szCs w:val="18"/>
          <w:shd w:val="clear" w:color="auto" w:fill="FAFAFA"/>
        </w:rPr>
        <w:t>[常用制剂] 片剂：0.75mg。注射剂：0.5ml（2.5mg），1ml（5mg），5ml（25mg）</w:t>
      </w:r>
    </w:p>
    <w:p w14:paraId="7698A17B">
      <w:pPr>
        <w:pStyle w:val="7"/>
        <w:widowControl/>
        <w:spacing w:before="0" w:beforeAutospacing="0" w:after="0" w:afterAutospacing="0"/>
        <w:contextualSpacing/>
        <w:jc w:val="both"/>
        <w:rPr>
          <w:rFonts w:ascii="宋体" w:hAnsi="宋体"/>
          <w:color w:val="000000"/>
          <w:sz w:val="18"/>
          <w:szCs w:val="18"/>
        </w:rPr>
      </w:pPr>
      <w:r>
        <w:rPr>
          <w:rFonts w:hint="eastAsia" w:ascii="宋体" w:hAnsi="宋体" w:cs="微软雅黑"/>
          <w:color w:val="000000"/>
          <w:sz w:val="18"/>
          <w:szCs w:val="18"/>
          <w:shd w:val="clear" w:color="auto" w:fill="FAFAFA"/>
        </w:rPr>
        <w:t>[注意事项]</w:t>
      </w:r>
    </w:p>
    <w:p w14:paraId="02FEEF38">
      <w:pPr>
        <w:pStyle w:val="7"/>
        <w:widowControl/>
        <w:spacing w:before="0" w:beforeAutospacing="0" w:after="0" w:afterAutospacing="0"/>
        <w:ind w:firstLine="360" w:firstLineChars="200"/>
        <w:contextualSpacing/>
        <w:jc w:val="both"/>
        <w:rPr>
          <w:rFonts w:ascii="宋体" w:hAnsi="宋体" w:cs="微软雅黑"/>
          <w:color w:val="000000"/>
          <w:sz w:val="18"/>
          <w:szCs w:val="18"/>
          <w:shd w:val="clear" w:color="auto" w:fill="FAFAFA"/>
        </w:rPr>
      </w:pPr>
      <w:r>
        <w:rPr>
          <w:rFonts w:hint="eastAsia" w:ascii="宋体" w:hAnsi="宋体" w:cs="微软雅黑"/>
          <w:color w:val="000000"/>
          <w:sz w:val="18"/>
          <w:szCs w:val="18"/>
          <w:shd w:val="clear" w:color="auto" w:fill="FAFAFA"/>
        </w:rPr>
        <w:t>（1）禁用：溃疡病、血栓性静脉炎、活动性肺结核、肠吻合术后、急性感染等。</w:t>
      </w:r>
    </w:p>
    <w:p w14:paraId="75D5D692">
      <w:pPr>
        <w:pStyle w:val="7"/>
        <w:widowControl/>
        <w:spacing w:before="0" w:beforeAutospacing="0" w:after="0" w:afterAutospacing="0"/>
        <w:ind w:firstLine="360" w:firstLineChars="200"/>
        <w:contextualSpacing/>
        <w:jc w:val="both"/>
        <w:rPr>
          <w:rFonts w:ascii="宋体" w:hAnsi="宋体" w:cs="微软雅黑"/>
          <w:color w:val="000000"/>
          <w:sz w:val="18"/>
          <w:szCs w:val="18"/>
          <w:shd w:val="clear" w:color="auto" w:fill="FAFAFA"/>
        </w:rPr>
      </w:pPr>
      <w:r>
        <w:rPr>
          <w:rFonts w:hint="eastAsia" w:ascii="宋体" w:hAnsi="宋体" w:cs="微软雅黑"/>
          <w:color w:val="000000"/>
          <w:sz w:val="18"/>
          <w:szCs w:val="18"/>
          <w:shd w:val="clear" w:color="auto" w:fill="FAFAFA"/>
        </w:rPr>
        <w:t>（2）不良反应：较大量可引起糖尿及类柯兴综合征。</w:t>
      </w:r>
    </w:p>
    <w:p w14:paraId="776CECE6">
      <w:pPr>
        <w:pStyle w:val="7"/>
        <w:widowControl/>
        <w:spacing w:before="0" w:beforeAutospacing="0" w:after="0" w:afterAutospacing="0"/>
        <w:ind w:firstLine="360" w:firstLineChars="200"/>
        <w:contextualSpacing/>
        <w:jc w:val="both"/>
        <w:rPr>
          <w:rFonts w:ascii="宋体" w:hAnsi="宋体" w:cs="微软雅黑"/>
          <w:color w:val="000000"/>
          <w:sz w:val="18"/>
          <w:szCs w:val="18"/>
          <w:shd w:val="clear" w:color="auto" w:fill="FAFAFA"/>
        </w:rPr>
      </w:pPr>
      <w:r>
        <w:rPr>
          <w:rFonts w:hint="eastAsia" w:ascii="宋体" w:hAnsi="宋体" w:cs="微软雅黑"/>
          <w:color w:val="000000"/>
          <w:sz w:val="18"/>
          <w:szCs w:val="18"/>
          <w:shd w:val="clear" w:color="auto" w:fill="FAFAFA"/>
        </w:rPr>
        <w:t>（3）停药时应逐渐减量，不宜骤停，以免诱发或出现肾上腺皮质功能不足症状。</w:t>
      </w:r>
    </w:p>
    <w:p w14:paraId="7A5D04E1">
      <w:pPr>
        <w:pStyle w:val="7"/>
        <w:widowControl/>
        <w:spacing w:before="0" w:beforeAutospacing="0" w:after="0" w:afterAutospacing="0"/>
        <w:ind w:firstLine="360" w:firstLineChars="200"/>
        <w:contextualSpacing/>
        <w:jc w:val="both"/>
        <w:rPr>
          <w:rFonts w:ascii="宋体" w:hAnsi="宋体" w:cs="微软雅黑"/>
          <w:color w:val="000000"/>
          <w:sz w:val="18"/>
          <w:szCs w:val="18"/>
          <w:shd w:val="clear" w:color="auto" w:fill="FAFAFA"/>
        </w:rPr>
      </w:pPr>
      <w:r>
        <w:rPr>
          <w:rFonts w:hint="eastAsia" w:ascii="宋体" w:hAnsi="宋体" w:cs="微软雅黑"/>
          <w:color w:val="000000"/>
          <w:sz w:val="18"/>
          <w:szCs w:val="18"/>
          <w:shd w:val="clear" w:color="auto" w:fill="FAFAFA"/>
        </w:rPr>
        <w:t>（4）定期检查电解质及血糖变化。</w:t>
      </w:r>
    </w:p>
    <w:p w14:paraId="3853DD2A">
      <w:pPr>
        <w:pStyle w:val="7"/>
        <w:widowControl/>
        <w:spacing w:before="0" w:beforeAutospacing="0" w:after="0" w:afterAutospacing="0"/>
        <w:contextualSpacing/>
        <w:jc w:val="both"/>
        <w:rPr>
          <w:rFonts w:ascii="宋体" w:hAnsi="宋体"/>
          <w:color w:val="000000"/>
          <w:sz w:val="18"/>
          <w:szCs w:val="18"/>
        </w:rPr>
      </w:pPr>
      <w:r>
        <w:rPr>
          <w:rStyle w:val="11"/>
          <w:rFonts w:hint="eastAsia" w:ascii="宋体" w:hAnsi="宋体" w:cs="微软雅黑"/>
          <w:color w:val="000000"/>
          <w:sz w:val="18"/>
          <w:szCs w:val="18"/>
          <w:shd w:val="clear" w:color="auto" w:fill="FAFAFA"/>
        </w:rPr>
        <w:t>13、盐酸异丙嗪Promenthazine</w:t>
      </w:r>
    </w:p>
    <w:p w14:paraId="0465B5B5">
      <w:pPr>
        <w:pStyle w:val="7"/>
        <w:widowControl/>
        <w:spacing w:before="0" w:beforeAutospacing="0" w:after="0" w:afterAutospacing="0"/>
        <w:contextualSpacing/>
        <w:jc w:val="both"/>
        <w:rPr>
          <w:rFonts w:ascii="宋体" w:hAnsi="宋体"/>
          <w:color w:val="000000"/>
          <w:sz w:val="18"/>
          <w:szCs w:val="18"/>
        </w:rPr>
      </w:pPr>
      <w:r>
        <w:rPr>
          <w:rFonts w:hint="eastAsia" w:ascii="宋体" w:hAnsi="宋体" w:cs="微软雅黑"/>
          <w:color w:val="000000"/>
          <w:sz w:val="18"/>
          <w:szCs w:val="18"/>
          <w:shd w:val="clear" w:color="auto" w:fill="FAFAFA"/>
        </w:rPr>
        <w:t>[别名] 非那根。</w:t>
      </w:r>
    </w:p>
    <w:p w14:paraId="71F20A86">
      <w:pPr>
        <w:pStyle w:val="7"/>
        <w:widowControl/>
        <w:spacing w:before="0" w:beforeAutospacing="0" w:after="0" w:afterAutospacing="0"/>
        <w:contextualSpacing/>
        <w:jc w:val="both"/>
        <w:rPr>
          <w:rFonts w:ascii="宋体" w:hAnsi="宋体"/>
          <w:color w:val="000000"/>
          <w:sz w:val="18"/>
          <w:szCs w:val="18"/>
        </w:rPr>
      </w:pPr>
      <w:r>
        <w:rPr>
          <w:rFonts w:hint="eastAsia" w:ascii="宋体" w:hAnsi="宋体" w:cs="微软雅黑"/>
          <w:color w:val="000000"/>
          <w:sz w:val="18"/>
          <w:szCs w:val="18"/>
          <w:shd w:val="clear" w:color="auto" w:fill="FAFAFA"/>
        </w:rPr>
        <w:t>[药理] 酚噻嗪类抗组胺药。有明显的中枢安定作用，能增强麻醉药、催眠药和局麻药的作用，并能降低体温，有镇吐作用。</w:t>
      </w:r>
    </w:p>
    <w:p w14:paraId="6584769B">
      <w:pPr>
        <w:pStyle w:val="7"/>
        <w:widowControl/>
        <w:spacing w:before="0" w:beforeAutospacing="0" w:after="0" w:afterAutospacing="0"/>
        <w:contextualSpacing/>
        <w:jc w:val="both"/>
        <w:rPr>
          <w:rFonts w:ascii="宋体" w:hAnsi="宋体"/>
          <w:color w:val="000000"/>
          <w:sz w:val="18"/>
          <w:szCs w:val="18"/>
        </w:rPr>
      </w:pPr>
      <w:r>
        <w:rPr>
          <w:rFonts w:hint="eastAsia" w:ascii="宋体" w:hAnsi="宋体" w:cs="微软雅黑"/>
          <w:color w:val="000000"/>
          <w:sz w:val="18"/>
          <w:szCs w:val="18"/>
          <w:shd w:val="clear" w:color="auto" w:fill="FAFAFA"/>
        </w:rPr>
        <w:t>[适应症] 皮肤黏膜过敏、晕动病、人工冬眠、麻醉后呕吐、全麻辅助用药。</w:t>
      </w:r>
    </w:p>
    <w:p w14:paraId="0CC1E2A8">
      <w:pPr>
        <w:pStyle w:val="7"/>
        <w:widowControl/>
        <w:spacing w:before="0" w:beforeAutospacing="0" w:after="0" w:afterAutospacing="0"/>
        <w:contextualSpacing/>
        <w:jc w:val="both"/>
        <w:rPr>
          <w:rFonts w:ascii="宋体" w:hAnsi="宋体"/>
          <w:color w:val="000000"/>
          <w:sz w:val="18"/>
          <w:szCs w:val="18"/>
        </w:rPr>
      </w:pPr>
      <w:r>
        <w:rPr>
          <w:rFonts w:hint="eastAsia" w:ascii="宋体" w:hAnsi="宋体" w:cs="微软雅黑"/>
          <w:color w:val="000000"/>
          <w:sz w:val="18"/>
          <w:szCs w:val="18"/>
          <w:shd w:val="clear" w:color="auto" w:fill="FAFAFA"/>
        </w:rPr>
        <w:t>[常用制剂] 片剂：12.5mg，25mg。注射剂：1ml（25mg），2ml（50mg）。</w:t>
      </w:r>
    </w:p>
    <w:p w14:paraId="4FBD3B51">
      <w:pPr>
        <w:pStyle w:val="7"/>
        <w:widowControl/>
        <w:spacing w:before="0" w:beforeAutospacing="0" w:after="0" w:afterAutospacing="0"/>
        <w:contextualSpacing/>
        <w:jc w:val="both"/>
        <w:rPr>
          <w:rFonts w:hint="eastAsia" w:ascii="宋体" w:hAnsi="宋体" w:cs="微软雅黑"/>
          <w:color w:val="000000"/>
          <w:sz w:val="18"/>
          <w:szCs w:val="18"/>
          <w:shd w:val="clear" w:color="auto" w:fill="FAFAFA"/>
        </w:rPr>
      </w:pPr>
      <w:r>
        <w:rPr>
          <w:rFonts w:hint="eastAsia" w:ascii="宋体" w:hAnsi="宋体" w:cs="微软雅黑"/>
          <w:color w:val="000000"/>
          <w:sz w:val="18"/>
          <w:szCs w:val="18"/>
          <w:shd w:val="clear" w:color="auto" w:fill="FAFAFA"/>
        </w:rPr>
        <w:t>[注意事项]</w:t>
      </w:r>
    </w:p>
    <w:p w14:paraId="30667478">
      <w:pPr>
        <w:pStyle w:val="7"/>
        <w:widowControl/>
        <w:spacing w:before="0" w:beforeAutospacing="0" w:after="0" w:afterAutospacing="0"/>
        <w:ind w:firstLine="360" w:firstLineChars="200"/>
        <w:contextualSpacing/>
        <w:jc w:val="both"/>
        <w:rPr>
          <w:rFonts w:ascii="宋体" w:hAnsi="宋体" w:cs="微软雅黑"/>
          <w:color w:val="000000"/>
          <w:sz w:val="18"/>
          <w:szCs w:val="18"/>
          <w:shd w:val="clear" w:color="auto" w:fill="FAFAFA"/>
        </w:rPr>
      </w:pPr>
      <w:r>
        <w:rPr>
          <w:rFonts w:hint="eastAsia" w:ascii="宋体" w:hAnsi="宋体" w:cs="微软雅黑"/>
          <w:color w:val="000000"/>
          <w:sz w:val="18"/>
          <w:szCs w:val="18"/>
          <w:shd w:val="clear" w:color="auto" w:fill="FAFAFA"/>
        </w:rPr>
        <w:t>（1）禁用于驾使员、机械操作员、运动员、早产儿。新生儿不推荐使用。</w:t>
      </w:r>
    </w:p>
    <w:p w14:paraId="7F3940E5">
      <w:pPr>
        <w:pStyle w:val="7"/>
        <w:widowControl/>
        <w:spacing w:before="0" w:beforeAutospacing="0" w:after="0" w:afterAutospacing="0"/>
        <w:ind w:firstLine="360" w:firstLineChars="200"/>
        <w:contextualSpacing/>
        <w:jc w:val="both"/>
        <w:rPr>
          <w:rFonts w:ascii="宋体" w:hAnsi="宋体" w:cs="微软雅黑"/>
          <w:color w:val="000000"/>
          <w:sz w:val="18"/>
          <w:szCs w:val="18"/>
          <w:shd w:val="clear" w:color="auto" w:fill="FAFAFA"/>
        </w:rPr>
      </w:pPr>
      <w:r>
        <w:rPr>
          <w:rFonts w:hint="eastAsia" w:ascii="宋体" w:hAnsi="宋体" w:cs="微软雅黑"/>
          <w:color w:val="000000"/>
          <w:sz w:val="18"/>
          <w:szCs w:val="18"/>
          <w:shd w:val="clear" w:color="auto" w:fill="FAFAFA"/>
        </w:rPr>
        <w:t>（2）不良反应：困倦、思睡、口干、锥外体系症状、白细胞减少、呼吸不规则、视力糊糊、尿潴留。</w:t>
      </w:r>
    </w:p>
    <w:p w14:paraId="75892A62">
      <w:pPr>
        <w:pStyle w:val="7"/>
        <w:widowControl/>
        <w:spacing w:before="0" w:beforeAutospacing="0" w:after="0" w:afterAutospacing="0"/>
        <w:ind w:firstLine="360" w:firstLineChars="200"/>
        <w:contextualSpacing/>
        <w:jc w:val="both"/>
        <w:rPr>
          <w:rFonts w:ascii="宋体" w:hAnsi="宋体" w:cs="微软雅黑"/>
          <w:color w:val="000000"/>
          <w:sz w:val="18"/>
          <w:szCs w:val="18"/>
          <w:shd w:val="clear" w:color="auto" w:fill="FAFAFA"/>
        </w:rPr>
      </w:pPr>
      <w:r>
        <w:rPr>
          <w:rFonts w:hint="eastAsia" w:ascii="宋体" w:hAnsi="宋体" w:cs="微软雅黑"/>
          <w:color w:val="000000"/>
          <w:sz w:val="18"/>
          <w:szCs w:val="18"/>
          <w:shd w:val="clear" w:color="auto" w:fill="FAFAFA"/>
        </w:rPr>
        <w:t>（3）不可与氨茶碱混合使用。</w:t>
      </w:r>
    </w:p>
    <w:p w14:paraId="2A5E61FA">
      <w:pPr>
        <w:pStyle w:val="7"/>
        <w:widowControl/>
        <w:spacing w:before="0" w:beforeAutospacing="0" w:after="0" w:afterAutospacing="0"/>
        <w:ind w:firstLine="360" w:firstLineChars="200"/>
        <w:contextualSpacing/>
        <w:jc w:val="both"/>
        <w:rPr>
          <w:rFonts w:ascii="宋体" w:hAnsi="宋体" w:cs="微软雅黑"/>
          <w:color w:val="000000"/>
          <w:sz w:val="18"/>
          <w:szCs w:val="18"/>
          <w:shd w:val="clear" w:color="auto" w:fill="FAFAFA"/>
        </w:rPr>
      </w:pPr>
      <w:r>
        <w:rPr>
          <w:rFonts w:hint="eastAsia" w:ascii="宋体" w:hAnsi="宋体" w:cs="微软雅黑"/>
          <w:color w:val="000000"/>
          <w:sz w:val="18"/>
          <w:szCs w:val="18"/>
          <w:shd w:val="clear" w:color="auto" w:fill="FAFAFA"/>
        </w:rPr>
        <w:t>（4）用药期间避免饮用酒精及饮料、避免阳光直射皮肤。</w:t>
      </w:r>
    </w:p>
    <w:p w14:paraId="0DF08F02">
      <w:pPr>
        <w:pStyle w:val="7"/>
        <w:widowControl/>
        <w:spacing w:before="0" w:beforeAutospacing="0" w:after="0" w:afterAutospacing="0"/>
        <w:ind w:firstLine="360" w:firstLineChars="200"/>
        <w:contextualSpacing/>
        <w:jc w:val="both"/>
        <w:rPr>
          <w:rFonts w:ascii="宋体" w:hAnsi="宋体" w:cs="微软雅黑"/>
          <w:color w:val="000000"/>
          <w:sz w:val="18"/>
          <w:szCs w:val="18"/>
          <w:shd w:val="clear" w:color="auto" w:fill="FAFAFA"/>
        </w:rPr>
      </w:pPr>
      <w:r>
        <w:rPr>
          <w:rFonts w:hint="eastAsia" w:ascii="宋体" w:hAnsi="宋体" w:cs="微软雅黑"/>
          <w:color w:val="000000"/>
          <w:sz w:val="18"/>
          <w:szCs w:val="18"/>
          <w:shd w:val="clear" w:color="auto" w:fill="FAFAFA"/>
        </w:rPr>
        <w:t>（5）注射后可有眩晕等症状，应卧床休息。</w:t>
      </w:r>
    </w:p>
    <w:p w14:paraId="362FF850">
      <w:pPr>
        <w:pStyle w:val="7"/>
        <w:widowControl/>
        <w:spacing w:before="0" w:beforeAutospacing="0" w:after="0" w:afterAutospacing="0"/>
        <w:contextualSpacing/>
        <w:jc w:val="both"/>
        <w:rPr>
          <w:rFonts w:ascii="宋体" w:hAnsi="宋体"/>
          <w:color w:val="000000"/>
          <w:sz w:val="18"/>
          <w:szCs w:val="18"/>
        </w:rPr>
      </w:pPr>
      <w:r>
        <w:rPr>
          <w:rStyle w:val="11"/>
          <w:rFonts w:hint="eastAsia" w:ascii="宋体" w:hAnsi="宋体" w:cs="微软雅黑"/>
          <w:color w:val="000000"/>
          <w:sz w:val="18"/>
          <w:szCs w:val="18"/>
          <w:shd w:val="clear" w:color="auto" w:fill="FAFAFA"/>
        </w:rPr>
        <w:t>14、氨茶碱Aminophylline</w:t>
      </w:r>
    </w:p>
    <w:p w14:paraId="15678C87">
      <w:pPr>
        <w:pStyle w:val="7"/>
        <w:widowControl/>
        <w:spacing w:before="0" w:beforeAutospacing="0" w:after="0" w:afterAutospacing="0"/>
        <w:contextualSpacing/>
        <w:jc w:val="both"/>
        <w:rPr>
          <w:rFonts w:ascii="宋体" w:hAnsi="宋体"/>
          <w:color w:val="000000"/>
          <w:sz w:val="18"/>
          <w:szCs w:val="18"/>
        </w:rPr>
      </w:pPr>
      <w:r>
        <w:rPr>
          <w:rFonts w:hint="eastAsia" w:ascii="宋体" w:hAnsi="宋体" w:cs="微软雅黑"/>
          <w:color w:val="000000"/>
          <w:sz w:val="18"/>
          <w:szCs w:val="18"/>
          <w:shd w:val="clear" w:color="auto" w:fill="FAFAFA"/>
        </w:rPr>
        <w:t>[别名] 乙二胺茶碱。</w:t>
      </w:r>
    </w:p>
    <w:p w14:paraId="239A678B">
      <w:pPr>
        <w:pStyle w:val="7"/>
        <w:widowControl/>
        <w:spacing w:before="0" w:beforeAutospacing="0" w:after="0" w:afterAutospacing="0"/>
        <w:contextualSpacing/>
        <w:jc w:val="both"/>
        <w:rPr>
          <w:rFonts w:ascii="宋体" w:hAnsi="宋体"/>
          <w:color w:val="000000"/>
          <w:sz w:val="18"/>
          <w:szCs w:val="18"/>
        </w:rPr>
      </w:pPr>
      <w:r>
        <w:rPr>
          <w:rFonts w:hint="eastAsia" w:ascii="宋体" w:hAnsi="宋体" w:cs="微软雅黑"/>
          <w:color w:val="000000"/>
          <w:sz w:val="18"/>
          <w:szCs w:val="18"/>
          <w:shd w:val="clear" w:color="auto" w:fill="FAFAFA"/>
        </w:rPr>
        <w:t>[药理] 为茶碱与乙二胺的复合物。松弛支气管平滑肌，抑制过敏介质释放，在解痉同时还可减轻支气管粘膜充血和水肿，增强呼吸肌收缩力，减少呼吸肌疲劳，增强心肌收缩力，增强心输出量，舒张冠状动脉、外周血管和胆管，增加肾血流量，提高肾小球滤过率，减少水钠重吸收具有利尿作用。</w:t>
      </w:r>
    </w:p>
    <w:p w14:paraId="738EB957">
      <w:pPr>
        <w:pStyle w:val="7"/>
        <w:widowControl/>
        <w:spacing w:before="0" w:beforeAutospacing="0" w:after="0" w:afterAutospacing="0"/>
        <w:contextualSpacing/>
        <w:jc w:val="both"/>
        <w:rPr>
          <w:rFonts w:ascii="宋体" w:hAnsi="宋体"/>
          <w:color w:val="000000"/>
          <w:sz w:val="18"/>
          <w:szCs w:val="18"/>
        </w:rPr>
      </w:pPr>
      <w:r>
        <w:rPr>
          <w:rFonts w:hint="eastAsia" w:ascii="宋体" w:hAnsi="宋体" w:cs="微软雅黑"/>
          <w:color w:val="000000"/>
          <w:sz w:val="18"/>
          <w:szCs w:val="18"/>
          <w:shd w:val="clear" w:color="auto" w:fill="FAFAFA"/>
        </w:rPr>
        <w:t>[适应症] 急、慢性支气管哮喘及其他慢性阻塞性肺疾患，急性心功能不全及心源性哮喘，胆绞痛。</w:t>
      </w:r>
    </w:p>
    <w:p w14:paraId="66DED679">
      <w:pPr>
        <w:pStyle w:val="7"/>
        <w:widowControl/>
        <w:spacing w:before="0" w:beforeAutospacing="0" w:after="0" w:afterAutospacing="0"/>
        <w:contextualSpacing/>
        <w:jc w:val="both"/>
        <w:rPr>
          <w:rFonts w:ascii="宋体" w:hAnsi="宋体"/>
          <w:color w:val="000000"/>
          <w:sz w:val="18"/>
          <w:szCs w:val="18"/>
        </w:rPr>
      </w:pPr>
      <w:r>
        <w:rPr>
          <w:rFonts w:hint="eastAsia" w:ascii="宋体" w:hAnsi="宋体" w:cs="微软雅黑"/>
          <w:color w:val="000000"/>
          <w:sz w:val="18"/>
          <w:szCs w:val="18"/>
          <w:shd w:val="clear" w:color="auto" w:fill="FAFAFA"/>
        </w:rPr>
        <w:t>[常用制剂] 片剂：0.1g,0.2g。注射剂：10ml（0.25g）；2ml（0.25g）。</w:t>
      </w:r>
    </w:p>
    <w:p w14:paraId="62224061">
      <w:pPr>
        <w:pStyle w:val="7"/>
        <w:widowControl/>
        <w:spacing w:before="0" w:beforeAutospacing="0" w:after="0" w:afterAutospacing="0"/>
        <w:contextualSpacing/>
        <w:jc w:val="both"/>
        <w:rPr>
          <w:rFonts w:hint="eastAsia" w:ascii="宋体" w:hAnsi="宋体" w:cs="微软雅黑"/>
          <w:color w:val="000000"/>
          <w:sz w:val="18"/>
          <w:szCs w:val="18"/>
          <w:shd w:val="clear" w:color="auto" w:fill="FAFAFA"/>
        </w:rPr>
      </w:pPr>
      <w:r>
        <w:rPr>
          <w:rFonts w:hint="eastAsia" w:ascii="宋体" w:hAnsi="宋体" w:cs="微软雅黑"/>
          <w:color w:val="000000"/>
          <w:sz w:val="18"/>
          <w:szCs w:val="18"/>
          <w:shd w:val="clear" w:color="auto" w:fill="FAFAFA"/>
        </w:rPr>
        <w:t>[注意事项]</w:t>
      </w:r>
    </w:p>
    <w:p w14:paraId="71A76036">
      <w:pPr>
        <w:pStyle w:val="7"/>
        <w:widowControl/>
        <w:spacing w:before="0" w:beforeAutospacing="0" w:after="0" w:afterAutospacing="0"/>
        <w:ind w:firstLine="360" w:firstLineChars="200"/>
        <w:contextualSpacing/>
        <w:jc w:val="both"/>
        <w:rPr>
          <w:rFonts w:ascii="宋体" w:hAnsi="宋体" w:cs="微软雅黑"/>
          <w:color w:val="000000"/>
          <w:sz w:val="18"/>
          <w:szCs w:val="18"/>
          <w:shd w:val="clear" w:color="auto" w:fill="FAFAFA"/>
        </w:rPr>
      </w:pPr>
      <w:r>
        <w:rPr>
          <w:rFonts w:hint="eastAsia" w:ascii="宋体" w:hAnsi="宋体" w:cs="微软雅黑"/>
          <w:color w:val="000000"/>
          <w:sz w:val="18"/>
          <w:szCs w:val="18"/>
          <w:shd w:val="clear" w:color="auto" w:fill="FAFAFA"/>
        </w:rPr>
        <w:t>（1）禁用于：急性心肌梗死，低血压、休克等病人。</w:t>
      </w:r>
    </w:p>
    <w:p w14:paraId="52CABA34">
      <w:pPr>
        <w:pStyle w:val="7"/>
        <w:widowControl/>
        <w:spacing w:before="0" w:beforeAutospacing="0" w:after="0" w:afterAutospacing="0"/>
        <w:ind w:firstLine="360" w:firstLineChars="200"/>
        <w:contextualSpacing/>
        <w:jc w:val="both"/>
        <w:rPr>
          <w:rFonts w:ascii="宋体" w:hAnsi="宋体" w:cs="微软雅黑"/>
          <w:color w:val="000000"/>
          <w:sz w:val="18"/>
          <w:szCs w:val="18"/>
          <w:shd w:val="clear" w:color="auto" w:fill="FAFAFA"/>
        </w:rPr>
      </w:pPr>
      <w:r>
        <w:rPr>
          <w:rFonts w:hint="eastAsia" w:ascii="宋体" w:hAnsi="宋体" w:cs="微软雅黑"/>
          <w:color w:val="000000"/>
          <w:sz w:val="18"/>
          <w:szCs w:val="18"/>
          <w:shd w:val="clear" w:color="auto" w:fill="FAFAFA"/>
        </w:rPr>
        <w:t>（2）不良反应：恶心、呕吐、食欲减退、心痛、烦躁、易激动、失眠。</w:t>
      </w:r>
    </w:p>
    <w:p w14:paraId="5D5FE354">
      <w:pPr>
        <w:pStyle w:val="7"/>
        <w:widowControl/>
        <w:spacing w:before="0" w:beforeAutospacing="0" w:after="0" w:afterAutospacing="0"/>
        <w:ind w:firstLine="360" w:firstLineChars="200"/>
        <w:contextualSpacing/>
        <w:jc w:val="both"/>
        <w:rPr>
          <w:rFonts w:ascii="宋体" w:hAnsi="宋体" w:cs="微软雅黑"/>
          <w:color w:val="000000"/>
          <w:sz w:val="18"/>
          <w:szCs w:val="18"/>
          <w:shd w:val="clear" w:color="auto" w:fill="FAFAFA"/>
        </w:rPr>
      </w:pPr>
      <w:r>
        <w:rPr>
          <w:rFonts w:hint="eastAsia" w:ascii="宋体" w:hAnsi="宋体" w:cs="微软雅黑"/>
          <w:color w:val="000000"/>
          <w:sz w:val="18"/>
          <w:szCs w:val="18"/>
          <w:shd w:val="clear" w:color="auto" w:fill="FAFAFA"/>
        </w:rPr>
        <w:t>（3）推注速度不宜过快，应大于10分钟，否则可能出现心律失常、心率增快、肌肉颤动、谵妄、惊厥等毒性反应。</w:t>
      </w:r>
    </w:p>
    <w:p w14:paraId="03CFA3C8">
      <w:pPr>
        <w:pStyle w:val="7"/>
        <w:widowControl/>
        <w:spacing w:before="0" w:beforeAutospacing="0" w:after="0" w:afterAutospacing="0"/>
        <w:ind w:firstLine="360" w:firstLineChars="200"/>
        <w:contextualSpacing/>
        <w:jc w:val="both"/>
        <w:rPr>
          <w:rFonts w:ascii="宋体" w:hAnsi="宋体" w:cs="微软雅黑"/>
          <w:color w:val="000000"/>
          <w:sz w:val="18"/>
          <w:szCs w:val="18"/>
          <w:shd w:val="clear" w:color="auto" w:fill="FAFAFA"/>
        </w:rPr>
      </w:pPr>
      <w:r>
        <w:rPr>
          <w:rFonts w:hint="eastAsia" w:ascii="宋体" w:hAnsi="宋体" w:cs="微软雅黑"/>
          <w:color w:val="000000"/>
          <w:sz w:val="18"/>
          <w:szCs w:val="18"/>
          <w:shd w:val="clear" w:color="auto" w:fill="FAFAFA"/>
        </w:rPr>
        <w:t>（4）不可露置于空气中、以免发黄、失效。</w:t>
      </w:r>
    </w:p>
    <w:p w14:paraId="64C67CD7">
      <w:pPr>
        <w:pStyle w:val="7"/>
        <w:widowControl/>
        <w:spacing w:before="0" w:beforeAutospacing="0" w:after="0" w:afterAutospacing="0"/>
        <w:ind w:firstLine="360" w:firstLineChars="200"/>
        <w:contextualSpacing/>
        <w:jc w:val="both"/>
        <w:rPr>
          <w:rFonts w:hint="eastAsia" w:ascii="宋体" w:hAnsi="宋体" w:cs="微软雅黑"/>
          <w:color w:val="000000"/>
          <w:sz w:val="18"/>
          <w:szCs w:val="18"/>
          <w:shd w:val="clear" w:color="auto" w:fill="FAFAFA"/>
        </w:rPr>
      </w:pPr>
      <w:r>
        <w:rPr>
          <w:rFonts w:hint="eastAsia" w:ascii="宋体" w:hAnsi="宋体" w:cs="微软雅黑"/>
          <w:color w:val="000000"/>
          <w:sz w:val="18"/>
          <w:szCs w:val="18"/>
          <w:shd w:val="clear" w:color="auto" w:fill="FAFAFA"/>
        </w:rPr>
        <w:t>（5）避免与酸性药物如维生素C、去甲肾上腺素等配伍。</w:t>
      </w:r>
    </w:p>
    <w:p w14:paraId="1FF7F1D1">
      <w:pPr>
        <w:pStyle w:val="7"/>
        <w:widowControl/>
        <w:spacing w:before="0" w:beforeAutospacing="0" w:after="0" w:afterAutospacing="0"/>
        <w:contextualSpacing/>
        <w:jc w:val="both"/>
        <w:rPr>
          <w:rFonts w:ascii="宋体" w:hAnsi="宋体"/>
          <w:color w:val="000000"/>
          <w:sz w:val="18"/>
          <w:szCs w:val="18"/>
        </w:rPr>
      </w:pPr>
      <w:r>
        <w:rPr>
          <w:rStyle w:val="11"/>
          <w:rFonts w:hint="eastAsia" w:ascii="宋体" w:hAnsi="宋体" w:cs="微软雅黑"/>
          <w:color w:val="000000"/>
          <w:sz w:val="18"/>
          <w:szCs w:val="18"/>
          <w:shd w:val="clear" w:color="auto" w:fill="FAFAFA"/>
        </w:rPr>
        <w:t>15 、胺碘酮Amiodarone</w:t>
      </w:r>
    </w:p>
    <w:p w14:paraId="2BBB2B6A">
      <w:pPr>
        <w:pStyle w:val="7"/>
        <w:widowControl/>
        <w:spacing w:before="0" w:beforeAutospacing="0" w:after="0" w:afterAutospacing="0"/>
        <w:contextualSpacing/>
        <w:jc w:val="both"/>
        <w:rPr>
          <w:rFonts w:ascii="宋体" w:hAnsi="宋体"/>
          <w:color w:val="000000"/>
          <w:sz w:val="18"/>
          <w:szCs w:val="18"/>
        </w:rPr>
      </w:pPr>
      <w:r>
        <w:rPr>
          <w:rFonts w:hint="eastAsia" w:ascii="宋体" w:hAnsi="宋体" w:cs="微软雅黑"/>
          <w:color w:val="000000"/>
          <w:sz w:val="18"/>
          <w:szCs w:val="18"/>
          <w:shd w:val="clear" w:color="auto" w:fill="FAFAFA"/>
        </w:rPr>
        <w:t>[别名] 乙胺碘呋酮，可达龙。</w:t>
      </w:r>
    </w:p>
    <w:p w14:paraId="1DD129FE">
      <w:pPr>
        <w:pStyle w:val="7"/>
        <w:widowControl/>
        <w:spacing w:before="0" w:beforeAutospacing="0" w:after="0" w:afterAutospacing="0"/>
        <w:contextualSpacing/>
        <w:jc w:val="both"/>
        <w:rPr>
          <w:rFonts w:ascii="宋体" w:hAnsi="宋体"/>
          <w:color w:val="000000"/>
          <w:sz w:val="18"/>
          <w:szCs w:val="18"/>
        </w:rPr>
      </w:pPr>
      <w:r>
        <w:rPr>
          <w:rFonts w:hint="eastAsia" w:ascii="宋体" w:hAnsi="宋体" w:cs="微软雅黑"/>
          <w:color w:val="000000"/>
          <w:sz w:val="18"/>
          <w:szCs w:val="18"/>
          <w:shd w:val="clear" w:color="auto" w:fill="FAFAFA"/>
        </w:rPr>
        <w:t>[药理] 具有选择性冠脉扩张作用，能增加冠脉血流量，降低心肌耗氧量，延长心房、心室、房室结纤维动作电位和有效不应期，并减慢传导。</w:t>
      </w:r>
    </w:p>
    <w:p w14:paraId="2CB76D7F">
      <w:pPr>
        <w:pStyle w:val="7"/>
        <w:widowControl/>
        <w:spacing w:before="0" w:beforeAutospacing="0" w:after="0" w:afterAutospacing="0"/>
        <w:contextualSpacing/>
        <w:jc w:val="both"/>
        <w:rPr>
          <w:rFonts w:ascii="宋体" w:hAnsi="宋体"/>
          <w:color w:val="000000"/>
          <w:sz w:val="18"/>
          <w:szCs w:val="18"/>
        </w:rPr>
      </w:pPr>
      <w:r>
        <w:rPr>
          <w:rFonts w:hint="eastAsia" w:ascii="宋体" w:hAnsi="宋体" w:cs="微软雅黑"/>
          <w:color w:val="000000"/>
          <w:sz w:val="18"/>
          <w:szCs w:val="18"/>
          <w:shd w:val="clear" w:color="auto" w:fill="FAFAFA"/>
        </w:rPr>
        <w:t>[适应症] 适用于多种原因引起的室上性、室性心动过速和早搏，阵发性房扑和颤动、预激综合征。</w:t>
      </w:r>
    </w:p>
    <w:p w14:paraId="14683068">
      <w:pPr>
        <w:pStyle w:val="7"/>
        <w:widowControl/>
        <w:spacing w:before="0" w:beforeAutospacing="0" w:after="0" w:afterAutospacing="0"/>
        <w:contextualSpacing/>
        <w:jc w:val="both"/>
        <w:rPr>
          <w:rFonts w:ascii="宋体" w:hAnsi="宋体"/>
          <w:color w:val="000000"/>
          <w:sz w:val="18"/>
          <w:szCs w:val="18"/>
        </w:rPr>
      </w:pPr>
      <w:r>
        <w:rPr>
          <w:rFonts w:hint="eastAsia" w:ascii="宋体" w:hAnsi="宋体" w:cs="微软雅黑"/>
          <w:color w:val="000000"/>
          <w:sz w:val="18"/>
          <w:szCs w:val="18"/>
          <w:shd w:val="clear" w:color="auto" w:fill="FAFAFA"/>
        </w:rPr>
        <w:t>[常用制剂] 片剂：200mg。注射剂：3ml（150mg）。</w:t>
      </w:r>
    </w:p>
    <w:p w14:paraId="6661AF2B">
      <w:pPr>
        <w:pStyle w:val="7"/>
        <w:widowControl/>
        <w:spacing w:before="0" w:beforeAutospacing="0" w:after="0" w:afterAutospacing="0"/>
        <w:contextualSpacing/>
        <w:jc w:val="both"/>
        <w:rPr>
          <w:rFonts w:hint="eastAsia" w:ascii="宋体" w:hAnsi="宋体" w:cs="微软雅黑"/>
          <w:color w:val="000000"/>
          <w:sz w:val="18"/>
          <w:szCs w:val="18"/>
          <w:shd w:val="clear" w:color="auto" w:fill="FAFAFA"/>
        </w:rPr>
      </w:pPr>
      <w:r>
        <w:rPr>
          <w:rFonts w:hint="eastAsia" w:ascii="宋体" w:hAnsi="宋体" w:cs="微软雅黑"/>
          <w:color w:val="000000"/>
          <w:sz w:val="18"/>
          <w:szCs w:val="18"/>
          <w:shd w:val="clear" w:color="auto" w:fill="FAFAFA"/>
        </w:rPr>
        <w:t>[注意事项]</w:t>
      </w:r>
    </w:p>
    <w:p w14:paraId="2FD672FB">
      <w:pPr>
        <w:pStyle w:val="7"/>
        <w:widowControl/>
        <w:spacing w:before="0" w:beforeAutospacing="0" w:after="0" w:afterAutospacing="0"/>
        <w:ind w:firstLine="360" w:firstLineChars="200"/>
        <w:contextualSpacing/>
        <w:jc w:val="both"/>
        <w:rPr>
          <w:rFonts w:ascii="宋体" w:hAnsi="宋体" w:cs="微软雅黑"/>
          <w:color w:val="000000"/>
          <w:sz w:val="18"/>
          <w:szCs w:val="18"/>
          <w:shd w:val="clear" w:color="auto" w:fill="FAFAFA"/>
        </w:rPr>
      </w:pPr>
      <w:r>
        <w:rPr>
          <w:rFonts w:hint="eastAsia" w:ascii="宋体" w:hAnsi="宋体" w:cs="微软雅黑"/>
          <w:color w:val="000000"/>
          <w:sz w:val="18"/>
          <w:szCs w:val="18"/>
          <w:shd w:val="clear" w:color="auto" w:fill="FAFAFA"/>
        </w:rPr>
        <w:t>（1）禁用于：房室传导阻滞、心动过缓、甲状腺功能障碍，碘过敏者。</w:t>
      </w:r>
    </w:p>
    <w:p w14:paraId="536938DF">
      <w:pPr>
        <w:pStyle w:val="7"/>
        <w:widowControl/>
        <w:spacing w:before="0" w:beforeAutospacing="0" w:after="0" w:afterAutospacing="0"/>
        <w:ind w:firstLine="360" w:firstLineChars="200"/>
        <w:contextualSpacing/>
        <w:jc w:val="both"/>
        <w:rPr>
          <w:rFonts w:ascii="宋体" w:hAnsi="宋体" w:cs="微软雅黑"/>
          <w:color w:val="000000"/>
          <w:sz w:val="18"/>
          <w:szCs w:val="18"/>
          <w:shd w:val="clear" w:color="auto" w:fill="FAFAFA"/>
        </w:rPr>
      </w:pPr>
      <w:r>
        <w:rPr>
          <w:rFonts w:hint="eastAsia" w:ascii="宋体" w:hAnsi="宋体" w:cs="微软雅黑"/>
          <w:color w:val="000000"/>
          <w:sz w:val="18"/>
          <w:szCs w:val="18"/>
          <w:shd w:val="clear" w:color="auto" w:fill="FAFAFA"/>
        </w:rPr>
        <w:t>（2）不良反应：胃肠道反应、角膜色素沉着、偶见皮疹及皮肤色素沉着。</w:t>
      </w:r>
    </w:p>
    <w:p w14:paraId="7C720C0D">
      <w:pPr>
        <w:pStyle w:val="7"/>
        <w:widowControl/>
        <w:spacing w:before="0" w:beforeAutospacing="0" w:after="0" w:afterAutospacing="0"/>
        <w:ind w:firstLine="360" w:firstLineChars="200"/>
        <w:contextualSpacing/>
        <w:jc w:val="both"/>
        <w:rPr>
          <w:rFonts w:ascii="宋体" w:hAnsi="宋体" w:cs="微软雅黑"/>
          <w:color w:val="000000"/>
          <w:sz w:val="18"/>
          <w:szCs w:val="18"/>
          <w:shd w:val="clear" w:color="auto" w:fill="FAFAFA"/>
        </w:rPr>
      </w:pPr>
      <w:r>
        <w:rPr>
          <w:rFonts w:hint="eastAsia" w:ascii="宋体" w:hAnsi="宋体" w:cs="微软雅黑"/>
          <w:color w:val="000000"/>
          <w:sz w:val="18"/>
          <w:szCs w:val="18"/>
          <w:shd w:val="clear" w:color="auto" w:fill="FAFAFA"/>
        </w:rPr>
        <w:t>（3）推注不宜过快，否则易引起低血压。</w:t>
      </w:r>
    </w:p>
    <w:p w14:paraId="242D216B">
      <w:pPr>
        <w:pStyle w:val="7"/>
        <w:widowControl/>
        <w:spacing w:before="0" w:beforeAutospacing="0" w:after="0" w:afterAutospacing="0"/>
        <w:ind w:firstLine="360" w:firstLineChars="200"/>
        <w:contextualSpacing/>
        <w:jc w:val="both"/>
        <w:rPr>
          <w:rFonts w:ascii="宋体" w:hAnsi="宋体" w:cs="微软雅黑"/>
          <w:color w:val="000000"/>
          <w:sz w:val="18"/>
          <w:szCs w:val="18"/>
          <w:shd w:val="clear" w:color="auto" w:fill="FAFAFA"/>
        </w:rPr>
      </w:pPr>
      <w:r>
        <w:rPr>
          <w:rFonts w:hint="eastAsia" w:ascii="宋体" w:hAnsi="宋体" w:cs="微软雅黑"/>
          <w:color w:val="000000"/>
          <w:sz w:val="18"/>
          <w:szCs w:val="18"/>
          <w:shd w:val="clear" w:color="auto" w:fill="FAFAFA"/>
        </w:rPr>
        <w:t>（4）使用本品可出现光过敏反应，用药后避免在太阳下暴晒，以免出现皮肤红斑。</w:t>
      </w:r>
    </w:p>
    <w:p w14:paraId="6FED3BA5">
      <w:pPr>
        <w:pStyle w:val="7"/>
        <w:widowControl/>
        <w:spacing w:before="0" w:beforeAutospacing="0" w:after="0" w:afterAutospacing="0"/>
        <w:ind w:firstLine="360" w:firstLineChars="200"/>
        <w:contextualSpacing/>
        <w:jc w:val="both"/>
        <w:rPr>
          <w:rFonts w:hint="eastAsia" w:ascii="宋体" w:hAnsi="宋体" w:cs="微软雅黑"/>
          <w:color w:val="000000"/>
          <w:sz w:val="18"/>
          <w:szCs w:val="18"/>
          <w:shd w:val="clear" w:color="auto" w:fill="FAFAFA"/>
        </w:rPr>
      </w:pPr>
      <w:r>
        <w:rPr>
          <w:rFonts w:hint="eastAsia" w:ascii="宋体" w:hAnsi="宋体" w:cs="微软雅黑"/>
          <w:color w:val="000000"/>
          <w:sz w:val="18"/>
          <w:szCs w:val="18"/>
          <w:shd w:val="clear" w:color="auto" w:fill="FAFAFA"/>
        </w:rPr>
        <w:t>（5）定期监测血压、心电图、脉搏、若脉率小于60次/分，应立即报告医师。</w:t>
      </w:r>
    </w:p>
    <w:p w14:paraId="04CCAE53">
      <w:pPr>
        <w:pStyle w:val="7"/>
        <w:widowControl/>
        <w:spacing w:before="0" w:beforeAutospacing="0" w:after="0" w:afterAutospacing="0"/>
        <w:contextualSpacing/>
        <w:jc w:val="both"/>
        <w:rPr>
          <w:rStyle w:val="11"/>
          <w:rFonts w:hint="eastAsia" w:ascii="宋体" w:hAnsi="宋体" w:cs="微软雅黑"/>
          <w:color w:val="000000"/>
          <w:sz w:val="18"/>
          <w:szCs w:val="18"/>
          <w:shd w:val="clear" w:color="auto" w:fill="FAFAFA"/>
        </w:rPr>
      </w:pPr>
    </w:p>
    <w:p w14:paraId="6FB080FE">
      <w:pPr>
        <w:pStyle w:val="7"/>
        <w:widowControl/>
        <w:spacing w:before="0" w:beforeAutospacing="0" w:after="0" w:afterAutospacing="0"/>
        <w:contextualSpacing/>
        <w:jc w:val="both"/>
        <w:rPr>
          <w:rFonts w:ascii="宋体" w:hAnsi="宋体"/>
          <w:color w:val="000000"/>
          <w:sz w:val="18"/>
          <w:szCs w:val="18"/>
        </w:rPr>
      </w:pPr>
      <w:r>
        <w:rPr>
          <w:rStyle w:val="11"/>
          <w:rFonts w:hint="eastAsia" w:ascii="宋体" w:hAnsi="宋体" w:cs="微软雅黑"/>
          <w:color w:val="000000"/>
          <w:sz w:val="18"/>
          <w:szCs w:val="18"/>
          <w:shd w:val="clear" w:color="auto" w:fill="FAFAFA"/>
        </w:rPr>
        <w:t>16、阿托品Atropine</w:t>
      </w:r>
    </w:p>
    <w:p w14:paraId="1D9733A4">
      <w:pPr>
        <w:pStyle w:val="7"/>
        <w:widowControl/>
        <w:spacing w:before="0" w:beforeAutospacing="0" w:after="0" w:afterAutospacing="0"/>
        <w:contextualSpacing/>
        <w:jc w:val="both"/>
        <w:rPr>
          <w:rFonts w:ascii="宋体" w:hAnsi="宋体"/>
          <w:color w:val="000000"/>
          <w:sz w:val="18"/>
          <w:szCs w:val="18"/>
        </w:rPr>
      </w:pPr>
      <w:r>
        <w:rPr>
          <w:rFonts w:hint="eastAsia" w:ascii="宋体" w:hAnsi="宋体" w:cs="微软雅黑"/>
          <w:color w:val="000000"/>
          <w:sz w:val="18"/>
          <w:szCs w:val="18"/>
          <w:shd w:val="clear" w:color="auto" w:fill="FAFAFA"/>
        </w:rPr>
        <w:t>[药理] M胆碱受体阻滞剂，能解除平滑肌的痉挛，抑制腺体分泌，解除迷走神经对心脏的抑制，使心率加快、散瞳及眼压升高、兴奋呼吸中枢，具有松弛内脏平滑肌及扩瞳的作用。</w:t>
      </w:r>
    </w:p>
    <w:p w14:paraId="4833C217">
      <w:pPr>
        <w:pStyle w:val="7"/>
        <w:widowControl/>
        <w:spacing w:before="0" w:beforeAutospacing="0" w:after="0" w:afterAutospacing="0"/>
        <w:contextualSpacing/>
        <w:jc w:val="both"/>
        <w:rPr>
          <w:rFonts w:ascii="宋体" w:hAnsi="宋体"/>
          <w:color w:val="000000"/>
          <w:sz w:val="18"/>
          <w:szCs w:val="18"/>
        </w:rPr>
      </w:pPr>
      <w:r>
        <w:rPr>
          <w:rFonts w:hint="eastAsia" w:ascii="宋体" w:hAnsi="宋体" w:cs="微软雅黑"/>
          <w:color w:val="000000"/>
          <w:sz w:val="18"/>
          <w:szCs w:val="18"/>
          <w:shd w:val="clear" w:color="auto" w:fill="FAFAFA"/>
        </w:rPr>
        <w:t>[适应症] 内脏绞痛、有机磷农药中毒、散瞳、阿-斯综合征、感染性休克、麻醉前给药。</w:t>
      </w:r>
    </w:p>
    <w:p w14:paraId="4A0E6C7D">
      <w:pPr>
        <w:pStyle w:val="7"/>
        <w:widowControl/>
        <w:spacing w:before="0" w:beforeAutospacing="0" w:after="0" w:afterAutospacing="0"/>
        <w:contextualSpacing/>
        <w:jc w:val="both"/>
        <w:rPr>
          <w:rFonts w:ascii="宋体" w:hAnsi="宋体"/>
          <w:color w:val="000000"/>
          <w:sz w:val="18"/>
          <w:szCs w:val="18"/>
        </w:rPr>
      </w:pPr>
      <w:r>
        <w:rPr>
          <w:rFonts w:hint="eastAsia" w:ascii="宋体" w:hAnsi="宋体" w:cs="微软雅黑"/>
          <w:color w:val="000000"/>
          <w:sz w:val="18"/>
          <w:szCs w:val="18"/>
          <w:shd w:val="clear" w:color="auto" w:fill="FAFAFA"/>
        </w:rPr>
        <w:t>[常用制剂] 片剂：0.3mg。注射剂：1ml（0.5mg）,1ml（5mg）,2ml（10mg）。滴眼剂：0.5%～3%。</w:t>
      </w:r>
    </w:p>
    <w:p w14:paraId="7A61473E">
      <w:pPr>
        <w:pStyle w:val="7"/>
        <w:widowControl/>
        <w:spacing w:before="0" w:beforeAutospacing="0" w:after="0" w:afterAutospacing="0"/>
        <w:contextualSpacing/>
        <w:jc w:val="both"/>
        <w:rPr>
          <w:rFonts w:ascii="宋体" w:hAnsi="宋体"/>
          <w:color w:val="000000"/>
          <w:sz w:val="18"/>
          <w:szCs w:val="18"/>
        </w:rPr>
      </w:pPr>
      <w:r>
        <w:rPr>
          <w:rFonts w:hint="eastAsia" w:ascii="宋体" w:hAnsi="宋体" w:cs="微软雅黑"/>
          <w:color w:val="000000"/>
          <w:sz w:val="18"/>
          <w:szCs w:val="18"/>
          <w:shd w:val="clear" w:color="auto" w:fill="FAFAFA"/>
        </w:rPr>
        <w:t>[注意事项]</w:t>
      </w:r>
    </w:p>
    <w:p w14:paraId="61470B9C">
      <w:pPr>
        <w:pStyle w:val="7"/>
        <w:widowControl/>
        <w:spacing w:before="0" w:beforeAutospacing="0" w:after="0" w:afterAutospacing="0"/>
        <w:ind w:firstLine="360" w:firstLineChars="200"/>
        <w:contextualSpacing/>
        <w:jc w:val="both"/>
        <w:rPr>
          <w:rFonts w:ascii="宋体" w:hAnsi="宋体" w:cs="微软雅黑"/>
          <w:color w:val="000000"/>
          <w:sz w:val="18"/>
          <w:szCs w:val="18"/>
          <w:shd w:val="clear" w:color="auto" w:fill="FAFAFA"/>
        </w:rPr>
      </w:pPr>
      <w:r>
        <w:rPr>
          <w:rFonts w:hint="eastAsia" w:ascii="宋体" w:hAnsi="宋体" w:cs="微软雅黑"/>
          <w:color w:val="000000"/>
          <w:sz w:val="18"/>
          <w:szCs w:val="18"/>
          <w:shd w:val="clear" w:color="auto" w:fill="FAFAFA"/>
        </w:rPr>
        <w:t>（1）禁用：青光眼、前列腺肥大者。</w:t>
      </w:r>
    </w:p>
    <w:p w14:paraId="14F2073B">
      <w:pPr>
        <w:pStyle w:val="7"/>
        <w:widowControl/>
        <w:spacing w:before="0" w:beforeAutospacing="0" w:after="0" w:afterAutospacing="0"/>
        <w:ind w:firstLine="360" w:firstLineChars="200"/>
        <w:contextualSpacing/>
        <w:jc w:val="both"/>
        <w:rPr>
          <w:rFonts w:ascii="宋体" w:hAnsi="宋体" w:cs="微软雅黑"/>
          <w:color w:val="000000"/>
          <w:sz w:val="18"/>
          <w:szCs w:val="18"/>
          <w:shd w:val="clear" w:color="auto" w:fill="FAFAFA"/>
        </w:rPr>
      </w:pPr>
      <w:r>
        <w:rPr>
          <w:rFonts w:hint="eastAsia" w:ascii="宋体" w:hAnsi="宋体" w:cs="微软雅黑"/>
          <w:color w:val="000000"/>
          <w:sz w:val="18"/>
          <w:szCs w:val="18"/>
          <w:shd w:val="clear" w:color="auto" w:fill="FAFAFA"/>
        </w:rPr>
        <w:t>（2）不良反应：口干、眩晕、瞳孔散大、皮肤潮红、心率加快、兴奋、烦躁、惊厥。</w:t>
      </w:r>
    </w:p>
    <w:p w14:paraId="19D5C25A">
      <w:pPr>
        <w:pStyle w:val="7"/>
        <w:widowControl/>
        <w:spacing w:before="0" w:beforeAutospacing="0" w:after="0" w:afterAutospacing="0"/>
        <w:ind w:firstLine="360" w:firstLineChars="200"/>
        <w:contextualSpacing/>
        <w:jc w:val="both"/>
        <w:rPr>
          <w:rFonts w:ascii="宋体" w:hAnsi="宋体" w:cs="微软雅黑"/>
          <w:color w:val="000000"/>
          <w:sz w:val="18"/>
          <w:szCs w:val="18"/>
          <w:shd w:val="clear" w:color="auto" w:fill="FAFAFA"/>
        </w:rPr>
      </w:pPr>
      <w:r>
        <w:rPr>
          <w:rFonts w:hint="eastAsia" w:ascii="宋体" w:hAnsi="宋体" w:cs="微软雅黑"/>
          <w:color w:val="000000"/>
          <w:sz w:val="18"/>
          <w:szCs w:val="18"/>
          <w:shd w:val="clear" w:color="auto" w:fill="FAFAFA"/>
        </w:rPr>
        <w:t>（3）静脉注射时速度宜慢，观察有无过量及中毒。</w:t>
      </w:r>
    </w:p>
    <w:p w14:paraId="3E049680">
      <w:pPr>
        <w:pStyle w:val="7"/>
        <w:widowControl/>
        <w:spacing w:before="0" w:beforeAutospacing="0" w:after="0" w:afterAutospacing="0"/>
        <w:ind w:firstLine="360" w:firstLineChars="200"/>
        <w:contextualSpacing/>
        <w:jc w:val="both"/>
        <w:rPr>
          <w:rFonts w:ascii="宋体" w:hAnsi="宋体" w:cs="微软雅黑"/>
          <w:color w:val="000000"/>
          <w:sz w:val="18"/>
          <w:szCs w:val="18"/>
          <w:shd w:val="clear" w:color="auto" w:fill="FAFAFA"/>
        </w:rPr>
      </w:pPr>
      <w:r>
        <w:rPr>
          <w:rFonts w:hint="eastAsia" w:ascii="宋体" w:hAnsi="宋体" w:cs="微软雅黑"/>
          <w:color w:val="000000"/>
          <w:sz w:val="18"/>
          <w:szCs w:val="18"/>
          <w:shd w:val="clear" w:color="auto" w:fill="FAFAFA"/>
        </w:rPr>
        <w:t>（4）对老年人要观察有无便秘和尿量。</w:t>
      </w:r>
    </w:p>
    <w:p w14:paraId="34BF8B00">
      <w:pPr>
        <w:pStyle w:val="7"/>
        <w:widowControl/>
        <w:spacing w:before="0" w:beforeAutospacing="0" w:after="0" w:afterAutospacing="0"/>
        <w:ind w:firstLine="360" w:firstLineChars="200"/>
        <w:contextualSpacing/>
        <w:jc w:val="both"/>
        <w:rPr>
          <w:rFonts w:hint="eastAsia" w:ascii="宋体" w:hAnsi="宋体" w:cs="微软雅黑"/>
          <w:color w:val="000000"/>
          <w:sz w:val="18"/>
          <w:szCs w:val="18"/>
          <w:shd w:val="clear" w:color="auto" w:fill="FAFAFA"/>
        </w:rPr>
      </w:pPr>
      <w:r>
        <w:rPr>
          <w:rFonts w:hint="eastAsia" w:ascii="宋体" w:hAnsi="宋体" w:cs="微软雅黑"/>
          <w:color w:val="000000"/>
          <w:sz w:val="18"/>
          <w:szCs w:val="18"/>
          <w:shd w:val="clear" w:color="auto" w:fill="FAFAFA"/>
        </w:rPr>
        <w:t>（5）滴眼时要压迫内眦，以免流入鼻内。</w:t>
      </w:r>
    </w:p>
    <w:p w14:paraId="767BD3A2">
      <w:pPr>
        <w:pStyle w:val="7"/>
        <w:widowControl/>
        <w:spacing w:before="0" w:beforeAutospacing="0" w:after="0" w:afterAutospacing="0"/>
        <w:contextualSpacing/>
        <w:jc w:val="both"/>
        <w:rPr>
          <w:rFonts w:hint="eastAsia" w:ascii="宋体" w:hAnsi="宋体" w:cs="微软雅黑"/>
          <w:color w:val="000000"/>
          <w:sz w:val="18"/>
          <w:szCs w:val="18"/>
          <w:shd w:val="clear" w:color="auto" w:fill="FAFAFA"/>
        </w:rPr>
      </w:pPr>
      <w:r>
        <w:rPr>
          <w:rFonts w:hint="eastAsia" w:ascii="宋体" w:hAnsi="宋体" w:cs="微软雅黑"/>
          <w:b/>
          <w:color w:val="000000"/>
          <w:sz w:val="18"/>
          <w:szCs w:val="18"/>
          <w:shd w:val="clear" w:color="auto" w:fill="FAFAFA"/>
        </w:rPr>
        <w:t>17、苯海拉明</w:t>
      </w:r>
    </w:p>
    <w:p w14:paraId="21771296">
      <w:pPr>
        <w:pStyle w:val="7"/>
        <w:spacing w:before="0" w:beforeAutospacing="0" w:after="0" w:afterAutospacing="0"/>
        <w:contextualSpacing/>
        <w:rPr>
          <w:rFonts w:hint="eastAsia" w:ascii="宋体" w:hAnsi="宋体" w:cs="宋体"/>
          <w:color w:val="000000"/>
          <w:sz w:val="18"/>
          <w:szCs w:val="18"/>
        </w:rPr>
      </w:pPr>
      <w:r>
        <w:rPr>
          <w:rFonts w:hint="eastAsia" w:ascii="宋体" w:hAnsi="宋体" w:cs="微软雅黑"/>
          <w:color w:val="000000"/>
          <w:sz w:val="18"/>
          <w:szCs w:val="18"/>
          <w:shd w:val="clear" w:color="auto" w:fill="FAFAFA"/>
        </w:rPr>
        <w:t xml:space="preserve"> [药理]</w:t>
      </w:r>
      <w:r>
        <w:rPr>
          <w:rFonts w:hint="eastAsia" w:ascii="宋体" w:hAnsi="宋体" w:cs="宋体"/>
          <w:color w:val="000000"/>
          <w:sz w:val="18"/>
          <w:szCs w:val="18"/>
        </w:rPr>
        <w:t>为乙醇胺的</w:t>
      </w:r>
      <w:r>
        <w:rPr>
          <w:rFonts w:hint="eastAsia" w:ascii="宋体" w:hAnsi="宋体" w:cs="宋体"/>
          <w:color w:val="000000"/>
          <w:sz w:val="18"/>
          <w:szCs w:val="18"/>
        </w:rPr>
        <w:fldChar w:fldCharType="begin"/>
      </w:r>
      <w:r>
        <w:rPr>
          <w:rFonts w:hint="eastAsia" w:ascii="宋体" w:hAnsi="宋体" w:cs="宋体"/>
          <w:color w:val="000000"/>
          <w:sz w:val="18"/>
          <w:szCs w:val="18"/>
        </w:rPr>
        <w:instrText xml:space="preserve"> HYPERLINK "http://baike.baidu.com/view/207554.htm" \t "http://baike.baidu.com/_blank" </w:instrText>
      </w:r>
      <w:r>
        <w:rPr>
          <w:rFonts w:hint="eastAsia" w:ascii="宋体" w:hAnsi="宋体" w:cs="宋体"/>
          <w:color w:val="000000"/>
          <w:sz w:val="18"/>
          <w:szCs w:val="18"/>
        </w:rPr>
        <w:fldChar w:fldCharType="separate"/>
      </w:r>
      <w:r>
        <w:rPr>
          <w:rStyle w:val="13"/>
          <w:rFonts w:hint="eastAsia" w:ascii="宋体" w:hAnsi="宋体" w:cs="宋体"/>
          <w:color w:val="000000"/>
          <w:sz w:val="18"/>
          <w:szCs w:val="18"/>
          <w:u w:val="none"/>
          <w:shd w:val="clear" w:color="auto" w:fill="FFFFFF"/>
        </w:rPr>
        <w:t>衍生物</w:t>
      </w:r>
      <w:r>
        <w:rPr>
          <w:rFonts w:hint="eastAsia" w:ascii="宋体" w:hAnsi="宋体" w:cs="宋体"/>
          <w:color w:val="000000"/>
          <w:sz w:val="18"/>
          <w:szCs w:val="18"/>
        </w:rPr>
        <w:fldChar w:fldCharType="end"/>
      </w:r>
      <w:r>
        <w:rPr>
          <w:rFonts w:hint="eastAsia" w:ascii="宋体" w:hAnsi="宋体" w:cs="宋体"/>
          <w:color w:val="000000"/>
          <w:sz w:val="18"/>
          <w:szCs w:val="18"/>
        </w:rPr>
        <w:t>，抗组胺效应不及异丙嗪，作用持续时间也较短，镇静作用两药一致。也有局麻、镇吐和抗M-胆碱样作用。</w:t>
      </w:r>
    </w:p>
    <w:p w14:paraId="3E85B34A">
      <w:pPr>
        <w:pStyle w:val="7"/>
        <w:spacing w:before="0" w:beforeAutospacing="0" w:after="0" w:afterAutospacing="0"/>
        <w:contextualSpacing/>
        <w:rPr>
          <w:rFonts w:hint="eastAsia" w:ascii="宋体" w:hAnsi="宋体" w:cs="微软雅黑"/>
          <w:color w:val="000000"/>
          <w:sz w:val="18"/>
          <w:szCs w:val="18"/>
          <w:shd w:val="clear" w:color="auto" w:fill="FAFAFA"/>
        </w:rPr>
      </w:pPr>
      <w:r>
        <w:rPr>
          <w:rFonts w:hint="eastAsia" w:ascii="宋体" w:hAnsi="宋体" w:cs="微软雅黑"/>
          <w:color w:val="000000"/>
          <w:sz w:val="18"/>
          <w:szCs w:val="18"/>
          <w:shd w:val="clear" w:color="auto" w:fill="FAFAFA"/>
        </w:rPr>
        <w:t>[适应症]</w:t>
      </w:r>
    </w:p>
    <w:p w14:paraId="78680AE4">
      <w:pPr>
        <w:pStyle w:val="7"/>
        <w:widowControl/>
        <w:spacing w:before="0" w:beforeAutospacing="0" w:after="0" w:afterAutospacing="0"/>
        <w:ind w:firstLine="360" w:firstLineChars="200"/>
        <w:contextualSpacing/>
        <w:jc w:val="both"/>
        <w:rPr>
          <w:rFonts w:hint="eastAsia" w:ascii="宋体" w:hAnsi="宋体" w:cs="微软雅黑"/>
          <w:color w:val="000000"/>
          <w:sz w:val="18"/>
          <w:szCs w:val="18"/>
          <w:shd w:val="clear" w:color="auto" w:fill="FAFAFA"/>
        </w:rPr>
      </w:pPr>
      <w:r>
        <w:rPr>
          <w:rFonts w:hint="eastAsia" w:ascii="宋体" w:hAnsi="宋体" w:cs="微软雅黑"/>
          <w:color w:val="000000"/>
          <w:sz w:val="18"/>
          <w:szCs w:val="18"/>
          <w:shd w:val="clear" w:color="auto" w:fill="FAFAFA"/>
        </w:rPr>
        <w:t>（1）皮肤黏膜的过敏，如</w:t>
      </w:r>
      <w:r>
        <w:rPr>
          <w:rFonts w:hint="eastAsia" w:ascii="宋体" w:hAnsi="宋体" w:cs="微软雅黑"/>
          <w:color w:val="000000"/>
          <w:sz w:val="18"/>
          <w:szCs w:val="18"/>
          <w:shd w:val="clear" w:color="auto" w:fill="FAFAFA"/>
        </w:rPr>
        <w:fldChar w:fldCharType="begin"/>
      </w:r>
      <w:r>
        <w:rPr>
          <w:rFonts w:hint="eastAsia" w:ascii="宋体" w:hAnsi="宋体" w:cs="微软雅黑"/>
          <w:color w:val="000000"/>
          <w:sz w:val="18"/>
          <w:szCs w:val="18"/>
          <w:shd w:val="clear" w:color="auto" w:fill="FAFAFA"/>
        </w:rPr>
        <w:instrText xml:space="preserve"> HYPERLINK "http://www.baike.com/sowiki/%E8%8D%A8%E9%BA%BB%E7%96%B9?prd=content_doc_search" \o "荨麻疹" </w:instrText>
      </w:r>
      <w:r>
        <w:rPr>
          <w:rFonts w:hint="eastAsia" w:ascii="宋体" w:hAnsi="宋体" w:cs="微软雅黑"/>
          <w:color w:val="000000"/>
          <w:sz w:val="18"/>
          <w:szCs w:val="18"/>
          <w:shd w:val="clear" w:color="auto" w:fill="FAFAFA"/>
        </w:rPr>
        <w:fldChar w:fldCharType="separate"/>
      </w:r>
      <w:r>
        <w:rPr>
          <w:rFonts w:hint="eastAsia" w:ascii="宋体" w:hAnsi="宋体" w:cs="微软雅黑"/>
          <w:color w:val="000000"/>
          <w:sz w:val="18"/>
          <w:szCs w:val="18"/>
          <w:shd w:val="clear" w:color="auto" w:fill="FAFAFA"/>
        </w:rPr>
        <w:t>荨麻疹</w:t>
      </w:r>
      <w:r>
        <w:rPr>
          <w:rFonts w:hint="eastAsia" w:ascii="宋体" w:hAnsi="宋体" w:cs="微软雅黑"/>
          <w:color w:val="000000"/>
          <w:sz w:val="18"/>
          <w:szCs w:val="18"/>
          <w:shd w:val="clear" w:color="auto" w:fill="FAFAFA"/>
        </w:rPr>
        <w:fldChar w:fldCharType="end"/>
      </w:r>
      <w:r>
        <w:rPr>
          <w:rFonts w:hint="eastAsia" w:ascii="宋体" w:hAnsi="宋体" w:cs="微软雅黑"/>
          <w:color w:val="000000"/>
          <w:sz w:val="18"/>
          <w:szCs w:val="18"/>
          <w:shd w:val="clear" w:color="auto" w:fill="FAFAFA"/>
        </w:rPr>
        <w:t>、血管神经性水肿、</w:t>
      </w:r>
      <w:r>
        <w:rPr>
          <w:rFonts w:hint="eastAsia" w:ascii="宋体" w:hAnsi="宋体" w:cs="微软雅黑"/>
          <w:color w:val="000000"/>
          <w:sz w:val="18"/>
          <w:szCs w:val="18"/>
          <w:shd w:val="clear" w:color="auto" w:fill="FAFAFA"/>
        </w:rPr>
        <w:fldChar w:fldCharType="begin"/>
      </w:r>
      <w:r>
        <w:rPr>
          <w:rFonts w:hint="eastAsia" w:ascii="宋体" w:hAnsi="宋体" w:cs="微软雅黑"/>
          <w:color w:val="000000"/>
          <w:sz w:val="18"/>
          <w:szCs w:val="18"/>
          <w:shd w:val="clear" w:color="auto" w:fill="FAFAFA"/>
        </w:rPr>
        <w:instrText xml:space="preserve"> HYPERLINK "http://www.baike.com/sowiki/%E8%BF%87%E6%95%8F%E6%80%A7%E9%BC%BB%E7%82%8E?prd=content_doc_search" \o "过敏性鼻炎" </w:instrText>
      </w:r>
      <w:r>
        <w:rPr>
          <w:rFonts w:hint="eastAsia" w:ascii="宋体" w:hAnsi="宋体" w:cs="微软雅黑"/>
          <w:color w:val="000000"/>
          <w:sz w:val="18"/>
          <w:szCs w:val="18"/>
          <w:shd w:val="clear" w:color="auto" w:fill="FAFAFA"/>
        </w:rPr>
        <w:fldChar w:fldCharType="separate"/>
      </w:r>
      <w:r>
        <w:rPr>
          <w:rFonts w:hint="eastAsia" w:ascii="宋体" w:hAnsi="宋体" w:cs="微软雅黑"/>
          <w:color w:val="000000"/>
          <w:sz w:val="18"/>
          <w:szCs w:val="18"/>
          <w:shd w:val="clear" w:color="auto" w:fill="FAFAFA"/>
        </w:rPr>
        <w:t>过敏性鼻炎</w:t>
      </w:r>
      <w:r>
        <w:rPr>
          <w:rFonts w:hint="eastAsia" w:ascii="宋体" w:hAnsi="宋体" w:cs="微软雅黑"/>
          <w:color w:val="000000"/>
          <w:sz w:val="18"/>
          <w:szCs w:val="18"/>
          <w:shd w:val="clear" w:color="auto" w:fill="FAFAFA"/>
        </w:rPr>
        <w:fldChar w:fldCharType="end"/>
      </w:r>
      <w:r>
        <w:rPr>
          <w:rFonts w:hint="eastAsia" w:ascii="宋体" w:hAnsi="宋体" w:cs="微软雅黑"/>
          <w:color w:val="000000"/>
          <w:sz w:val="18"/>
          <w:szCs w:val="18"/>
          <w:shd w:val="clear" w:color="auto" w:fill="FAFAFA"/>
        </w:rPr>
        <w:t>，其他的皮肤瘙痒症对虫咬症和</w:t>
      </w:r>
      <w:r>
        <w:rPr>
          <w:rFonts w:hint="eastAsia" w:ascii="宋体" w:hAnsi="宋体" w:cs="微软雅黑"/>
          <w:color w:val="000000"/>
          <w:sz w:val="18"/>
          <w:szCs w:val="18"/>
          <w:shd w:val="clear" w:color="auto" w:fill="FAFAFA"/>
        </w:rPr>
        <w:fldChar w:fldCharType="begin"/>
      </w:r>
      <w:r>
        <w:rPr>
          <w:rFonts w:hint="eastAsia" w:ascii="宋体" w:hAnsi="宋体" w:cs="微软雅黑"/>
          <w:color w:val="000000"/>
          <w:sz w:val="18"/>
          <w:szCs w:val="18"/>
          <w:shd w:val="clear" w:color="auto" w:fill="FAFAFA"/>
        </w:rPr>
        <w:instrText xml:space="preserve"> HYPERLINK "http://www.baike.com/sowiki/%E6%8E%A5%E8%A7%A6%E6%80%A7%E7%9A%AE%E7%82%8E?prd=content_doc_search" \o "接触性皮炎" </w:instrText>
      </w:r>
      <w:r>
        <w:rPr>
          <w:rFonts w:hint="eastAsia" w:ascii="宋体" w:hAnsi="宋体" w:cs="微软雅黑"/>
          <w:color w:val="000000"/>
          <w:sz w:val="18"/>
          <w:szCs w:val="18"/>
          <w:shd w:val="clear" w:color="auto" w:fill="FAFAFA"/>
        </w:rPr>
        <w:fldChar w:fldCharType="separate"/>
      </w:r>
      <w:r>
        <w:rPr>
          <w:rFonts w:hint="eastAsia" w:ascii="宋体" w:hAnsi="宋体" w:cs="微软雅黑"/>
          <w:color w:val="000000"/>
          <w:sz w:val="18"/>
          <w:szCs w:val="18"/>
          <w:shd w:val="clear" w:color="auto" w:fill="FAFAFA"/>
        </w:rPr>
        <w:t>接触性皮炎</w:t>
      </w:r>
      <w:r>
        <w:rPr>
          <w:rFonts w:hint="eastAsia" w:ascii="宋体" w:hAnsi="宋体" w:cs="微软雅黑"/>
          <w:color w:val="000000"/>
          <w:sz w:val="18"/>
          <w:szCs w:val="18"/>
          <w:shd w:val="clear" w:color="auto" w:fill="FAFAFA"/>
        </w:rPr>
        <w:fldChar w:fldCharType="end"/>
      </w:r>
      <w:r>
        <w:rPr>
          <w:rFonts w:hint="eastAsia" w:ascii="宋体" w:hAnsi="宋体" w:cs="微软雅黑"/>
          <w:color w:val="000000"/>
          <w:sz w:val="18"/>
          <w:szCs w:val="18"/>
          <w:shd w:val="clear" w:color="auto" w:fill="FAFAFA"/>
        </w:rPr>
        <w:t>也有效。</w:t>
      </w:r>
    </w:p>
    <w:p w14:paraId="245EA5A9">
      <w:pPr>
        <w:pStyle w:val="7"/>
        <w:widowControl/>
        <w:spacing w:before="0" w:beforeAutospacing="0" w:after="0" w:afterAutospacing="0"/>
        <w:ind w:firstLine="360" w:firstLineChars="200"/>
        <w:contextualSpacing/>
        <w:jc w:val="both"/>
        <w:rPr>
          <w:rFonts w:hint="eastAsia" w:ascii="宋体" w:hAnsi="宋体" w:cs="微软雅黑"/>
          <w:color w:val="000000"/>
          <w:sz w:val="18"/>
          <w:szCs w:val="18"/>
          <w:shd w:val="clear" w:color="auto" w:fill="FAFAFA"/>
        </w:rPr>
      </w:pPr>
      <w:r>
        <w:rPr>
          <w:rFonts w:hint="eastAsia" w:ascii="宋体" w:hAnsi="宋体" w:cs="微软雅黑"/>
          <w:color w:val="000000"/>
          <w:sz w:val="18"/>
          <w:szCs w:val="18"/>
          <w:shd w:val="clear" w:color="auto" w:fill="FAFAFA"/>
        </w:rPr>
        <w:t>（2）急性过敏反应，可减轻输血或血浆所致的过敏反应。</w:t>
      </w:r>
    </w:p>
    <w:p w14:paraId="785F2B53">
      <w:pPr>
        <w:pStyle w:val="7"/>
        <w:widowControl/>
        <w:spacing w:before="0" w:beforeAutospacing="0" w:after="0" w:afterAutospacing="0"/>
        <w:ind w:firstLine="360" w:firstLineChars="200"/>
        <w:contextualSpacing/>
        <w:jc w:val="both"/>
        <w:rPr>
          <w:rFonts w:hint="eastAsia" w:ascii="宋体" w:hAnsi="宋体" w:cs="微软雅黑"/>
          <w:color w:val="000000"/>
          <w:sz w:val="18"/>
          <w:szCs w:val="18"/>
          <w:shd w:val="clear" w:color="auto" w:fill="FAFAFA"/>
        </w:rPr>
      </w:pPr>
      <w:r>
        <w:rPr>
          <w:rFonts w:hint="eastAsia" w:ascii="宋体" w:hAnsi="宋体" w:cs="微软雅黑"/>
          <w:color w:val="000000"/>
          <w:sz w:val="18"/>
          <w:szCs w:val="18"/>
          <w:shd w:val="clear" w:color="auto" w:fill="FAFAFA"/>
        </w:rPr>
        <w:t>（3）晕车晕船的防治，有较强的镇吐作用，也可用于防治放射病、手术后呕吐，药物引起的恶心呕吐。</w:t>
      </w:r>
    </w:p>
    <w:p w14:paraId="331B302E">
      <w:pPr>
        <w:pStyle w:val="7"/>
        <w:spacing w:before="0" w:beforeAutospacing="0" w:after="0" w:afterAutospacing="0"/>
        <w:contextualSpacing/>
        <w:rPr>
          <w:rFonts w:hint="eastAsia" w:ascii="宋体" w:hAnsi="宋体" w:cs="宋体"/>
          <w:color w:val="000000"/>
          <w:sz w:val="18"/>
          <w:szCs w:val="18"/>
        </w:rPr>
      </w:pPr>
      <w:r>
        <w:rPr>
          <w:rFonts w:hint="eastAsia" w:ascii="宋体" w:hAnsi="宋体" w:cs="微软雅黑"/>
          <w:color w:val="000000"/>
          <w:sz w:val="18"/>
          <w:szCs w:val="18"/>
          <w:shd w:val="clear" w:color="auto" w:fill="FAFAFA"/>
        </w:rPr>
        <w:t>[常用制剂]</w:t>
      </w:r>
      <w:r>
        <w:rPr>
          <w:rFonts w:hint="eastAsia" w:ascii="宋体" w:hAnsi="宋体" w:cs="宋体"/>
          <w:color w:val="000000"/>
          <w:sz w:val="18"/>
          <w:szCs w:val="18"/>
        </w:rPr>
        <w:t>片剂：25mg</w:t>
      </w:r>
    </w:p>
    <w:p w14:paraId="727E0385">
      <w:pPr>
        <w:pStyle w:val="7"/>
        <w:widowControl/>
        <w:spacing w:before="0" w:beforeAutospacing="0" w:after="0" w:afterAutospacing="0"/>
        <w:contextualSpacing/>
        <w:jc w:val="both"/>
        <w:rPr>
          <w:rFonts w:ascii="宋体" w:hAnsi="宋体"/>
          <w:color w:val="000000"/>
          <w:sz w:val="18"/>
          <w:szCs w:val="18"/>
        </w:rPr>
      </w:pPr>
      <w:r>
        <w:rPr>
          <w:rFonts w:hint="eastAsia" w:ascii="宋体" w:hAnsi="宋体" w:cs="微软雅黑"/>
          <w:color w:val="000000"/>
          <w:sz w:val="18"/>
          <w:szCs w:val="18"/>
          <w:shd w:val="clear" w:color="auto" w:fill="FAFAFA"/>
        </w:rPr>
        <w:t>[注意事项]</w:t>
      </w:r>
    </w:p>
    <w:p w14:paraId="5DA6ADF2">
      <w:pPr>
        <w:pStyle w:val="7"/>
        <w:widowControl/>
        <w:spacing w:before="0" w:beforeAutospacing="0" w:after="0" w:afterAutospacing="0"/>
        <w:ind w:firstLine="360" w:firstLineChars="200"/>
        <w:contextualSpacing/>
        <w:jc w:val="both"/>
        <w:rPr>
          <w:rFonts w:hint="eastAsia" w:ascii="宋体" w:hAnsi="宋体" w:cs="微软雅黑"/>
          <w:color w:val="000000"/>
          <w:sz w:val="18"/>
          <w:szCs w:val="18"/>
          <w:shd w:val="clear" w:color="auto" w:fill="FAFAFA"/>
        </w:rPr>
      </w:pPr>
      <w:r>
        <w:rPr>
          <w:rFonts w:hint="eastAsia" w:ascii="宋体" w:hAnsi="宋体" w:cs="微软雅黑"/>
          <w:color w:val="000000"/>
          <w:sz w:val="18"/>
          <w:szCs w:val="18"/>
          <w:shd w:val="clear" w:color="auto" w:fill="FAFAFA"/>
        </w:rPr>
        <w:t>（1）低血压、</w:t>
      </w:r>
      <w:r>
        <w:rPr>
          <w:rFonts w:hint="eastAsia" w:ascii="宋体" w:hAnsi="宋体" w:cs="微软雅黑"/>
          <w:color w:val="000000"/>
          <w:sz w:val="18"/>
          <w:szCs w:val="18"/>
          <w:shd w:val="clear" w:color="auto" w:fill="FAFAFA"/>
        </w:rPr>
        <w:fldChar w:fldCharType="begin"/>
      </w:r>
      <w:r>
        <w:rPr>
          <w:rFonts w:hint="eastAsia" w:ascii="宋体" w:hAnsi="宋体" w:cs="微软雅黑"/>
          <w:color w:val="000000"/>
          <w:sz w:val="18"/>
          <w:szCs w:val="18"/>
          <w:shd w:val="clear" w:color="auto" w:fill="FAFAFA"/>
        </w:rPr>
        <w:instrText xml:space="preserve"> HYPERLINK "http://www.baike.com/sowiki/%E9%AB%98%E8%A1%80%E5%8E%8B?prd=content_doc_search" \o "高血压" </w:instrText>
      </w:r>
      <w:r>
        <w:rPr>
          <w:rFonts w:hint="eastAsia" w:ascii="宋体" w:hAnsi="宋体" w:cs="微软雅黑"/>
          <w:color w:val="000000"/>
          <w:sz w:val="18"/>
          <w:szCs w:val="18"/>
          <w:shd w:val="clear" w:color="auto" w:fill="FAFAFA"/>
        </w:rPr>
        <w:fldChar w:fldCharType="separate"/>
      </w:r>
      <w:r>
        <w:rPr>
          <w:rFonts w:hint="eastAsia" w:cs="微软雅黑"/>
          <w:shd w:val="clear" w:color="auto" w:fill="FAFAFA"/>
        </w:rPr>
        <w:t>高血压</w:t>
      </w:r>
      <w:r>
        <w:rPr>
          <w:rFonts w:hint="eastAsia" w:ascii="宋体" w:hAnsi="宋体" w:cs="微软雅黑"/>
          <w:color w:val="000000"/>
          <w:sz w:val="18"/>
          <w:szCs w:val="18"/>
          <w:shd w:val="clear" w:color="auto" w:fill="FAFAFA"/>
        </w:rPr>
        <w:fldChar w:fldCharType="end"/>
      </w:r>
      <w:r>
        <w:rPr>
          <w:rFonts w:hint="eastAsia" w:ascii="宋体" w:hAnsi="宋体" w:cs="微软雅黑"/>
          <w:color w:val="000000"/>
          <w:sz w:val="18"/>
          <w:szCs w:val="18"/>
          <w:shd w:val="clear" w:color="auto" w:fill="FAFAFA"/>
        </w:rPr>
        <w:t>、其他心血管病、甲状腺功能亢进、</w:t>
      </w:r>
      <w:r>
        <w:rPr>
          <w:rFonts w:hint="eastAsia" w:ascii="宋体" w:hAnsi="宋体" w:cs="微软雅黑"/>
          <w:color w:val="000000"/>
          <w:sz w:val="18"/>
          <w:szCs w:val="18"/>
          <w:shd w:val="clear" w:color="auto" w:fill="FAFAFA"/>
        </w:rPr>
        <w:fldChar w:fldCharType="begin"/>
      </w:r>
      <w:r>
        <w:rPr>
          <w:rFonts w:hint="eastAsia" w:ascii="宋体" w:hAnsi="宋体" w:cs="微软雅黑"/>
          <w:color w:val="000000"/>
          <w:sz w:val="18"/>
          <w:szCs w:val="18"/>
          <w:shd w:val="clear" w:color="auto" w:fill="FAFAFA"/>
        </w:rPr>
        <w:instrText xml:space="preserve"> HYPERLINK "http://www.baike.com/sowiki/%E9%9D%92%E5%85%89%E7%9C%BC?prd=content_doc_search" \o "青光眼" </w:instrText>
      </w:r>
      <w:r>
        <w:rPr>
          <w:rFonts w:hint="eastAsia" w:ascii="宋体" w:hAnsi="宋体" w:cs="微软雅黑"/>
          <w:color w:val="000000"/>
          <w:sz w:val="18"/>
          <w:szCs w:val="18"/>
          <w:shd w:val="clear" w:color="auto" w:fill="FAFAFA"/>
        </w:rPr>
        <w:fldChar w:fldCharType="separate"/>
      </w:r>
      <w:r>
        <w:rPr>
          <w:rFonts w:hint="eastAsia" w:cs="微软雅黑"/>
          <w:shd w:val="clear" w:color="auto" w:fill="FAFAFA"/>
        </w:rPr>
        <w:t>青光眼</w:t>
      </w:r>
      <w:r>
        <w:rPr>
          <w:rFonts w:hint="eastAsia" w:ascii="宋体" w:hAnsi="宋体" w:cs="微软雅黑"/>
          <w:color w:val="000000"/>
          <w:sz w:val="18"/>
          <w:szCs w:val="18"/>
          <w:shd w:val="clear" w:color="auto" w:fill="FAFAFA"/>
        </w:rPr>
        <w:fldChar w:fldCharType="end"/>
      </w:r>
      <w:r>
        <w:rPr>
          <w:rFonts w:hint="eastAsia" w:ascii="宋体" w:hAnsi="宋体" w:cs="微软雅黑"/>
          <w:color w:val="000000"/>
          <w:sz w:val="18"/>
          <w:szCs w:val="18"/>
          <w:shd w:val="clear" w:color="auto" w:fill="FAFAFA"/>
        </w:rPr>
        <w:t>、重症肌无力患者患者慎用。 </w:t>
      </w:r>
    </w:p>
    <w:p w14:paraId="02852F75">
      <w:pPr>
        <w:pStyle w:val="7"/>
        <w:widowControl/>
        <w:spacing w:before="0" w:beforeAutospacing="0" w:after="0" w:afterAutospacing="0"/>
        <w:ind w:firstLine="360" w:firstLineChars="200"/>
        <w:contextualSpacing/>
        <w:jc w:val="both"/>
        <w:rPr>
          <w:rFonts w:hint="eastAsia" w:ascii="宋体" w:hAnsi="宋体" w:cs="微软雅黑"/>
          <w:color w:val="000000"/>
          <w:sz w:val="18"/>
          <w:szCs w:val="18"/>
          <w:shd w:val="clear" w:color="auto" w:fill="FAFAFA"/>
        </w:rPr>
      </w:pPr>
      <w:r>
        <w:rPr>
          <w:rFonts w:hint="eastAsia" w:ascii="宋体" w:hAnsi="宋体" w:cs="微软雅黑"/>
          <w:color w:val="000000"/>
          <w:sz w:val="18"/>
          <w:szCs w:val="18"/>
          <w:shd w:val="clear" w:color="auto" w:fill="FAFAFA"/>
        </w:rPr>
        <w:t>（2）不良反应：滞呆、思睡、注意力不集中、疲乏、头晕、头昏、共济失调、恶心、呕吐、食欲不振、口干等。</w:t>
      </w:r>
    </w:p>
    <w:p w14:paraId="6F095D7A">
      <w:pPr>
        <w:pStyle w:val="7"/>
        <w:widowControl/>
        <w:spacing w:before="0" w:beforeAutospacing="0" w:after="0" w:afterAutospacing="0"/>
        <w:ind w:firstLine="360" w:firstLineChars="200"/>
        <w:contextualSpacing/>
        <w:jc w:val="both"/>
        <w:rPr>
          <w:rFonts w:hint="eastAsia" w:ascii="宋体" w:hAnsi="宋体" w:cs="微软雅黑"/>
          <w:color w:val="000000"/>
          <w:sz w:val="18"/>
          <w:szCs w:val="18"/>
          <w:shd w:val="clear" w:color="auto" w:fill="FAFAFA"/>
        </w:rPr>
      </w:pPr>
      <w:r>
        <w:rPr>
          <w:rFonts w:hint="eastAsia" w:ascii="宋体" w:hAnsi="宋体" w:cs="微软雅黑"/>
          <w:color w:val="000000"/>
          <w:sz w:val="18"/>
          <w:szCs w:val="18"/>
          <w:shd w:val="clear" w:color="auto" w:fill="FAFAFA"/>
        </w:rPr>
        <w:t>（3）苯海拉明如与</w:t>
      </w:r>
      <w:r>
        <w:rPr>
          <w:rFonts w:hint="eastAsia" w:ascii="宋体" w:hAnsi="宋体" w:cs="微软雅黑"/>
          <w:color w:val="000000"/>
          <w:sz w:val="18"/>
          <w:szCs w:val="18"/>
          <w:shd w:val="clear" w:color="auto" w:fill="FAFAFA"/>
        </w:rPr>
        <w:fldChar w:fldCharType="begin"/>
      </w:r>
      <w:r>
        <w:rPr>
          <w:rFonts w:hint="eastAsia" w:ascii="宋体" w:hAnsi="宋体" w:cs="微软雅黑"/>
          <w:color w:val="000000"/>
          <w:sz w:val="18"/>
          <w:szCs w:val="18"/>
          <w:shd w:val="clear" w:color="auto" w:fill="FAFAFA"/>
        </w:rPr>
        <w:instrText xml:space="preserve"> HYPERLINK "http://www.baike.com/sowiki/%E5%82%AC%E7%9C%A0?prd=content_doc_search" \o "催眠" </w:instrText>
      </w:r>
      <w:r>
        <w:rPr>
          <w:rFonts w:hint="eastAsia" w:ascii="宋体" w:hAnsi="宋体" w:cs="微软雅黑"/>
          <w:color w:val="000000"/>
          <w:sz w:val="18"/>
          <w:szCs w:val="18"/>
          <w:shd w:val="clear" w:color="auto" w:fill="FAFAFA"/>
        </w:rPr>
        <w:fldChar w:fldCharType="separate"/>
      </w:r>
      <w:r>
        <w:rPr>
          <w:rFonts w:hint="eastAsia" w:cs="微软雅黑"/>
          <w:shd w:val="clear" w:color="auto" w:fill="FAFAFA"/>
        </w:rPr>
        <w:t>催眠</w:t>
      </w:r>
      <w:r>
        <w:rPr>
          <w:rFonts w:hint="eastAsia" w:ascii="宋体" w:hAnsi="宋体" w:cs="微软雅黑"/>
          <w:color w:val="000000"/>
          <w:sz w:val="18"/>
          <w:szCs w:val="18"/>
          <w:shd w:val="clear" w:color="auto" w:fill="FAFAFA"/>
        </w:rPr>
        <w:fldChar w:fldCharType="end"/>
      </w:r>
      <w:r>
        <w:rPr>
          <w:rFonts w:hint="eastAsia" w:ascii="宋体" w:hAnsi="宋体" w:cs="微软雅黑"/>
          <w:color w:val="000000"/>
          <w:sz w:val="18"/>
          <w:szCs w:val="18"/>
          <w:shd w:val="clear" w:color="auto" w:fill="FAFAFA"/>
        </w:rPr>
        <w:t>、镇静、安定类药物合用，或同时饮酒可加重中枢抑制作用，应予避免。</w:t>
      </w:r>
    </w:p>
    <w:p w14:paraId="4C61738E">
      <w:pPr>
        <w:pStyle w:val="7"/>
        <w:widowControl/>
        <w:spacing w:before="0" w:beforeAutospacing="0" w:after="0" w:afterAutospacing="0"/>
        <w:ind w:firstLine="360" w:firstLineChars="200"/>
        <w:contextualSpacing/>
        <w:jc w:val="both"/>
        <w:rPr>
          <w:rFonts w:hint="eastAsia" w:ascii="宋体" w:hAnsi="宋体" w:cs="微软雅黑"/>
          <w:color w:val="000000"/>
          <w:sz w:val="18"/>
          <w:szCs w:val="18"/>
          <w:shd w:val="clear" w:color="auto" w:fill="FAFAFA"/>
        </w:rPr>
      </w:pPr>
      <w:r>
        <w:rPr>
          <w:rFonts w:hint="eastAsia" w:ascii="宋体" w:hAnsi="宋体" w:cs="微软雅黑"/>
          <w:color w:val="000000"/>
          <w:sz w:val="18"/>
          <w:szCs w:val="18"/>
          <w:shd w:val="clear" w:color="auto" w:fill="FAFAFA"/>
        </w:rPr>
        <w:t>（4）超剂量服用可引起昏睡、心悸、肌震颤、视力模糊、精神错乱甚至惊厥等中毒反应。应予洗胃、给氧、控制惊厥等措施。 </w:t>
      </w:r>
    </w:p>
    <w:p w14:paraId="082C10D1">
      <w:pPr>
        <w:pStyle w:val="7"/>
        <w:widowControl/>
        <w:spacing w:before="0" w:beforeAutospacing="0" w:after="0" w:afterAutospacing="0"/>
        <w:contextualSpacing/>
        <w:rPr>
          <w:rFonts w:hint="eastAsia" w:ascii="宋体" w:hAnsi="宋体" w:cs="宋体"/>
          <w:b/>
          <w:bCs/>
          <w:color w:val="000000"/>
          <w:sz w:val="18"/>
          <w:szCs w:val="18"/>
        </w:rPr>
      </w:pPr>
      <w:r>
        <w:rPr>
          <w:rFonts w:hint="eastAsia" w:ascii="宋体" w:hAnsi="宋体" w:cs="宋体"/>
          <w:b/>
          <w:bCs/>
          <w:color w:val="000000"/>
          <w:sz w:val="18"/>
          <w:szCs w:val="18"/>
          <w:shd w:val="clear" w:color="auto" w:fill="FFFFFF"/>
        </w:rPr>
        <w:t>18、硝苯地平片</w:t>
      </w:r>
    </w:p>
    <w:p w14:paraId="4E688920">
      <w:pPr>
        <w:pStyle w:val="7"/>
        <w:widowControl/>
        <w:spacing w:before="0" w:beforeAutospacing="0" w:after="0" w:afterAutospacing="0"/>
        <w:contextualSpacing/>
        <w:rPr>
          <w:rFonts w:hint="eastAsia" w:ascii="宋体" w:hAnsi="宋体" w:cs="宋体"/>
          <w:color w:val="000000"/>
          <w:sz w:val="18"/>
          <w:szCs w:val="18"/>
        </w:rPr>
      </w:pPr>
      <w:r>
        <w:rPr>
          <w:rFonts w:hint="eastAsia" w:ascii="宋体" w:hAnsi="宋体" w:cs="宋体"/>
          <w:color w:val="000000"/>
          <w:sz w:val="18"/>
          <w:szCs w:val="18"/>
          <w:shd w:val="clear" w:color="auto" w:fill="FFFFFF"/>
        </w:rPr>
        <w:t>商品名称：心痛定片</w:t>
      </w:r>
    </w:p>
    <w:p w14:paraId="39FFCBAC">
      <w:pPr>
        <w:pStyle w:val="7"/>
        <w:widowControl/>
        <w:spacing w:before="0" w:beforeAutospacing="0" w:after="0" w:afterAutospacing="0"/>
        <w:contextualSpacing/>
        <w:rPr>
          <w:rFonts w:hint="eastAsia" w:ascii="宋体" w:hAnsi="宋体" w:cs="宋体"/>
          <w:color w:val="000000"/>
          <w:sz w:val="18"/>
          <w:szCs w:val="18"/>
          <w:shd w:val="clear" w:color="auto" w:fill="FFFFFF"/>
        </w:rPr>
      </w:pPr>
      <w:r>
        <w:rPr>
          <w:rFonts w:hint="eastAsia" w:ascii="宋体" w:hAnsi="宋体" w:cs="宋体"/>
          <w:color w:val="000000"/>
          <w:sz w:val="18"/>
          <w:szCs w:val="18"/>
          <w:shd w:val="clear" w:color="auto" w:fill="FAFAFA"/>
        </w:rPr>
        <w:t>[适应症]</w:t>
      </w:r>
      <w:r>
        <w:rPr>
          <w:rFonts w:hint="eastAsia" w:ascii="宋体" w:hAnsi="宋体" w:cs="宋体"/>
          <w:color w:val="000000"/>
          <w:sz w:val="18"/>
          <w:szCs w:val="18"/>
          <w:shd w:val="clear" w:color="auto" w:fill="FFFFFF"/>
        </w:rPr>
        <w:t xml:space="preserve"> 临床适用于预防和治疗冠心病心绞痛，特别是变异型心绞痛和冠状动脉痉挛所致心绞痛。适用于各种类型的高血压，对顽固性、重度高血压也有较好疗效。雷诺氏征。由于能降低后负荷，对顽固性充血性心力衰竭亦有良好疗效，宜于长期服用。另外，也适用于患有呼吸道阻塞性疾病的心绞痛病人，其疗效优于β受体阻滞剂。 </w:t>
      </w:r>
    </w:p>
    <w:p w14:paraId="428E5542">
      <w:pPr>
        <w:pStyle w:val="7"/>
        <w:widowControl/>
        <w:spacing w:before="0" w:beforeAutospacing="0" w:after="0" w:afterAutospacing="0"/>
        <w:contextualSpacing/>
        <w:rPr>
          <w:rFonts w:hint="eastAsia" w:ascii="宋体" w:hAnsi="宋体" w:cs="宋体"/>
          <w:color w:val="000000"/>
          <w:sz w:val="18"/>
          <w:szCs w:val="18"/>
        </w:rPr>
      </w:pPr>
      <w:r>
        <w:rPr>
          <w:rFonts w:hint="eastAsia" w:ascii="宋体" w:hAnsi="宋体" w:cs="宋体"/>
          <w:color w:val="000000"/>
          <w:sz w:val="18"/>
          <w:szCs w:val="18"/>
          <w:shd w:val="clear" w:color="auto" w:fill="FAFAFA"/>
        </w:rPr>
        <w:t>[常用制剂]</w:t>
      </w:r>
      <w:r>
        <w:rPr>
          <w:rFonts w:hint="eastAsia" w:ascii="宋体" w:hAnsi="宋体" w:cs="宋体"/>
          <w:color w:val="000000"/>
          <w:sz w:val="18"/>
          <w:szCs w:val="18"/>
          <w:shd w:val="clear" w:color="auto" w:fill="FFFFFF"/>
        </w:rPr>
        <w:t>5mg*100s</w:t>
      </w:r>
    </w:p>
    <w:p w14:paraId="66BAB676">
      <w:pPr>
        <w:pStyle w:val="7"/>
        <w:widowControl/>
        <w:spacing w:before="0" w:beforeAutospacing="0" w:after="0" w:afterAutospacing="0"/>
        <w:contextualSpacing/>
        <w:rPr>
          <w:rFonts w:hint="eastAsia" w:ascii="宋体" w:hAnsi="宋体" w:cs="宋体"/>
          <w:color w:val="000000"/>
          <w:sz w:val="18"/>
          <w:szCs w:val="18"/>
        </w:rPr>
      </w:pPr>
      <w:r>
        <w:rPr>
          <w:rFonts w:hint="eastAsia" w:ascii="宋体" w:hAnsi="宋体" w:cs="宋体"/>
          <w:color w:val="000000"/>
          <w:sz w:val="18"/>
          <w:szCs w:val="18"/>
          <w:shd w:val="clear" w:color="auto" w:fill="FAFAFA"/>
        </w:rPr>
        <w:t>[禁忌]</w:t>
      </w:r>
      <w:r>
        <w:rPr>
          <w:rFonts w:hint="eastAsia" w:ascii="宋体" w:hAnsi="宋体" w:cs="宋体"/>
          <w:color w:val="000000"/>
          <w:sz w:val="18"/>
          <w:szCs w:val="18"/>
          <w:shd w:val="clear" w:color="auto" w:fill="FFFFFF"/>
        </w:rPr>
        <w:t>对硝苯地平过敏者禁用。</w:t>
      </w:r>
    </w:p>
    <w:p w14:paraId="2D2B366C">
      <w:pPr>
        <w:pStyle w:val="7"/>
        <w:widowControl/>
        <w:spacing w:before="0" w:beforeAutospacing="0" w:after="0" w:afterAutospacing="0"/>
        <w:contextualSpacing/>
        <w:jc w:val="both"/>
        <w:rPr>
          <w:rFonts w:hint="eastAsia" w:ascii="宋体" w:hAnsi="宋体" w:cs="宋体"/>
          <w:color w:val="000000"/>
          <w:sz w:val="18"/>
          <w:szCs w:val="18"/>
          <w:shd w:val="clear" w:color="auto" w:fill="FAFAFA"/>
        </w:rPr>
      </w:pPr>
      <w:r>
        <w:rPr>
          <w:rFonts w:hint="eastAsia" w:ascii="宋体" w:hAnsi="宋体" w:cs="宋体"/>
          <w:color w:val="000000"/>
          <w:sz w:val="18"/>
          <w:szCs w:val="18"/>
          <w:shd w:val="clear" w:color="auto" w:fill="FAFAFA"/>
        </w:rPr>
        <w:t>[注意事项]</w:t>
      </w:r>
    </w:p>
    <w:p w14:paraId="4ED99A28">
      <w:pPr>
        <w:pStyle w:val="7"/>
        <w:widowControl/>
        <w:spacing w:before="0" w:beforeAutospacing="0" w:after="0" w:afterAutospacing="0"/>
        <w:ind w:firstLine="360" w:firstLineChars="200"/>
        <w:contextualSpacing/>
        <w:jc w:val="both"/>
        <w:rPr>
          <w:rFonts w:hint="eastAsia" w:ascii="宋体" w:hAnsi="宋体" w:cs="微软雅黑"/>
          <w:color w:val="000000"/>
          <w:sz w:val="18"/>
          <w:szCs w:val="18"/>
          <w:shd w:val="clear" w:color="auto" w:fill="FAFAFA"/>
        </w:rPr>
      </w:pPr>
      <w:r>
        <w:rPr>
          <w:rFonts w:hint="eastAsia" w:ascii="宋体" w:hAnsi="宋体" w:cs="微软雅黑"/>
          <w:color w:val="000000"/>
          <w:sz w:val="18"/>
          <w:szCs w:val="18"/>
          <w:shd w:val="clear" w:color="auto" w:fill="FAFAFA"/>
        </w:rPr>
        <w:t>（1）孕妇慎用。首次大剂量使用应监测病人血压、以免发生血压骤降。终止治疗时应逐渐减量撤除，不可骤停。 严重低血压、明显心衰、严重主动脉狭窄、胃肠道严重狭窄及肝功能不全患者慎用。</w:t>
      </w:r>
    </w:p>
    <w:p w14:paraId="58E15B7B">
      <w:pPr>
        <w:pStyle w:val="7"/>
        <w:widowControl/>
        <w:spacing w:before="0" w:beforeAutospacing="0" w:after="0" w:afterAutospacing="0"/>
        <w:ind w:firstLine="360" w:firstLineChars="200"/>
        <w:contextualSpacing/>
        <w:jc w:val="both"/>
        <w:rPr>
          <w:rFonts w:hint="eastAsia" w:ascii="宋体" w:hAnsi="宋体" w:cs="微软雅黑"/>
          <w:color w:val="000000"/>
          <w:sz w:val="18"/>
          <w:szCs w:val="18"/>
          <w:shd w:val="clear" w:color="auto" w:fill="FAFAFA"/>
        </w:rPr>
      </w:pPr>
      <w:r>
        <w:rPr>
          <w:rFonts w:hint="eastAsia" w:ascii="宋体" w:hAnsi="宋体" w:cs="微软雅黑"/>
          <w:color w:val="000000"/>
          <w:sz w:val="18"/>
          <w:szCs w:val="18"/>
          <w:shd w:val="clear" w:color="auto" w:fill="FAFAFA"/>
        </w:rPr>
        <w:t>（2）不良反应。头痛，面部和皮肤潮红，燥热，心动过速，心悸，头昏，疲倦。低血压。小腿肿胀,踝部水肿。极别病例中有胃肠道紊乱如恶心、腹泻。皮肤反应如瘙痒、荨麻疹、皮疹。老年男性患者长期使用可见男子女性乳房。长期用药还会出现牙龈增生。可能损害驾驶和操作机器的能力。剂量过大可引起心动过缓和低血压。个别有舌根麻木、口干、发汗、头痛、恶心、食欲不振等。</w:t>
      </w:r>
    </w:p>
    <w:p w14:paraId="789C7083">
      <w:pPr>
        <w:pStyle w:val="7"/>
        <w:widowControl/>
        <w:spacing w:before="0" w:beforeAutospacing="0" w:after="0" w:afterAutospacing="0"/>
        <w:contextualSpacing/>
        <w:rPr>
          <w:rFonts w:hint="eastAsia" w:ascii="宋体" w:hAnsi="宋体" w:cs="宋体"/>
          <w:b/>
          <w:bCs/>
          <w:color w:val="000000"/>
          <w:sz w:val="18"/>
          <w:szCs w:val="18"/>
          <w:shd w:val="clear" w:color="auto" w:fill="FFFFFF"/>
        </w:rPr>
      </w:pPr>
      <w:r>
        <w:rPr>
          <w:rFonts w:hint="eastAsia" w:ascii="宋体" w:hAnsi="宋体" w:cs="宋体"/>
          <w:b/>
          <w:bCs/>
          <w:color w:val="000000"/>
          <w:sz w:val="18"/>
          <w:szCs w:val="18"/>
          <w:shd w:val="clear" w:color="auto" w:fill="FFFFFF"/>
        </w:rPr>
        <w:t xml:space="preserve">19、罂粟碱 </w:t>
      </w:r>
    </w:p>
    <w:p w14:paraId="653FDD6C">
      <w:pPr>
        <w:pStyle w:val="7"/>
        <w:widowControl/>
        <w:spacing w:before="0" w:beforeAutospacing="0" w:after="0" w:afterAutospacing="0"/>
        <w:contextualSpacing/>
        <w:rPr>
          <w:rFonts w:hint="eastAsia" w:ascii="宋体" w:hAnsi="宋体" w:cs="宋体"/>
          <w:color w:val="000000"/>
          <w:sz w:val="18"/>
          <w:szCs w:val="18"/>
          <w:shd w:val="clear" w:color="auto" w:fill="FFFFFF"/>
        </w:rPr>
      </w:pPr>
      <w:r>
        <w:rPr>
          <w:rFonts w:hint="eastAsia" w:ascii="宋体" w:hAnsi="宋体" w:cs="微软雅黑"/>
          <w:color w:val="000000"/>
          <w:sz w:val="18"/>
          <w:szCs w:val="18"/>
          <w:shd w:val="clear" w:color="auto" w:fill="FAFAFA"/>
        </w:rPr>
        <w:t>[药理]</w:t>
      </w:r>
      <w:r>
        <w:rPr>
          <w:rFonts w:hint="eastAsia" w:ascii="宋体" w:hAnsi="宋体" w:cs="宋体"/>
          <w:color w:val="000000"/>
          <w:sz w:val="18"/>
          <w:szCs w:val="18"/>
          <w:shd w:val="clear" w:color="auto" w:fill="FFFFFF"/>
        </w:rPr>
        <w:t xml:space="preserve"> 扩张脑、心脏及其他平滑肌的血管 用于治疗脑、心及外周血管痉挛所致的缺血，胆、肾、或胃肠等内脏痉挛。</w:t>
      </w:r>
    </w:p>
    <w:p w14:paraId="4472AC1E">
      <w:pPr>
        <w:pStyle w:val="7"/>
        <w:widowControl/>
        <w:spacing w:before="0" w:beforeAutospacing="0" w:after="0" w:afterAutospacing="0"/>
        <w:contextualSpacing/>
        <w:rPr>
          <w:rFonts w:hint="eastAsia" w:ascii="宋体" w:hAnsi="宋体" w:cs="宋体"/>
          <w:color w:val="000000"/>
          <w:sz w:val="18"/>
          <w:szCs w:val="18"/>
          <w:shd w:val="clear" w:color="auto" w:fill="FFFFFF"/>
        </w:rPr>
      </w:pPr>
      <w:r>
        <w:rPr>
          <w:rFonts w:hint="eastAsia" w:ascii="宋体" w:hAnsi="宋体" w:cs="微软雅黑"/>
          <w:color w:val="000000"/>
          <w:sz w:val="18"/>
          <w:szCs w:val="18"/>
          <w:shd w:val="clear" w:color="auto" w:fill="FAFAFA"/>
        </w:rPr>
        <w:t>[适应症]</w:t>
      </w:r>
    </w:p>
    <w:p w14:paraId="1C9A24B1">
      <w:pPr>
        <w:pStyle w:val="7"/>
        <w:widowControl/>
        <w:spacing w:before="0" w:beforeAutospacing="0" w:after="0" w:afterAutospacing="0"/>
        <w:contextualSpacing/>
        <w:rPr>
          <w:rFonts w:hint="eastAsia" w:ascii="宋体" w:hAnsi="宋体" w:cs="宋体"/>
          <w:color w:val="000000"/>
          <w:sz w:val="18"/>
          <w:szCs w:val="18"/>
          <w:shd w:val="clear" w:color="auto" w:fill="FFFFFF"/>
        </w:rPr>
      </w:pPr>
      <w:r>
        <w:rPr>
          <w:rFonts w:hint="eastAsia" w:ascii="宋体" w:hAnsi="宋体" w:cs="宋体"/>
          <w:color w:val="000000"/>
          <w:sz w:val="18"/>
          <w:szCs w:val="18"/>
          <w:shd w:val="clear" w:color="auto" w:fill="FFFFFF"/>
        </w:rPr>
        <w:t>主要用于脑血栓形成、肺栓塞、肢端动脉痉挛症及动脉栓塞性疼痛等。对高血压、心绞痛、幽门痉挛、胆绞痛、肠绞痛、支气管哮喘等，在般剂量下疗效不显著。 </w:t>
      </w:r>
    </w:p>
    <w:p w14:paraId="14F2F010">
      <w:pPr>
        <w:pStyle w:val="7"/>
        <w:widowControl/>
        <w:spacing w:before="0" w:beforeAutospacing="0" w:after="0" w:afterAutospacing="0"/>
        <w:contextualSpacing/>
        <w:rPr>
          <w:rFonts w:hint="eastAsia" w:ascii="宋体" w:hAnsi="宋体" w:cs="宋体"/>
          <w:color w:val="000000"/>
          <w:sz w:val="18"/>
          <w:szCs w:val="18"/>
          <w:shd w:val="clear" w:color="auto" w:fill="FFFFFF"/>
        </w:rPr>
      </w:pPr>
      <w:r>
        <w:rPr>
          <w:rFonts w:hint="eastAsia" w:ascii="宋体" w:hAnsi="宋体" w:cs="微软雅黑"/>
          <w:color w:val="000000"/>
          <w:sz w:val="18"/>
          <w:szCs w:val="18"/>
          <w:shd w:val="clear" w:color="auto" w:fill="FAFAFA"/>
        </w:rPr>
        <w:t>[常用制剂]</w:t>
      </w:r>
      <w:r>
        <w:rPr>
          <w:rFonts w:hint="eastAsia" w:ascii="宋体" w:hAnsi="宋体" w:cs="宋体"/>
          <w:color w:val="000000"/>
          <w:sz w:val="18"/>
          <w:szCs w:val="18"/>
          <w:shd w:val="clear" w:color="auto" w:fill="FFFFFF"/>
        </w:rPr>
        <w:t xml:space="preserve"> 片剂：每片含盐酸罂粟碱30mg针剂：30mg/1ml。</w:t>
      </w:r>
    </w:p>
    <w:p w14:paraId="1C9C2D91">
      <w:pPr>
        <w:pStyle w:val="7"/>
        <w:widowControl/>
        <w:spacing w:before="0" w:beforeAutospacing="0" w:after="0" w:afterAutospacing="0"/>
        <w:contextualSpacing/>
        <w:jc w:val="both"/>
        <w:rPr>
          <w:rFonts w:hint="eastAsia" w:ascii="宋体" w:hAnsi="宋体" w:cs="微软雅黑"/>
          <w:color w:val="000000"/>
          <w:sz w:val="18"/>
          <w:szCs w:val="18"/>
          <w:shd w:val="clear" w:color="auto" w:fill="FAFAFA"/>
        </w:rPr>
      </w:pPr>
      <w:r>
        <w:rPr>
          <w:rFonts w:hint="eastAsia" w:ascii="宋体" w:hAnsi="宋体" w:cs="微软雅黑"/>
          <w:color w:val="000000"/>
          <w:sz w:val="18"/>
          <w:szCs w:val="18"/>
          <w:shd w:val="clear" w:color="auto" w:fill="FAFAFA"/>
        </w:rPr>
        <w:t>[注意事项]</w:t>
      </w:r>
    </w:p>
    <w:p w14:paraId="55FE67D2">
      <w:pPr>
        <w:pStyle w:val="7"/>
        <w:widowControl/>
        <w:spacing w:before="0" w:beforeAutospacing="0" w:after="0" w:afterAutospacing="0"/>
        <w:ind w:firstLine="360" w:firstLineChars="200"/>
        <w:contextualSpacing/>
        <w:jc w:val="both"/>
        <w:rPr>
          <w:rFonts w:hint="eastAsia" w:ascii="宋体" w:hAnsi="宋体" w:cs="微软雅黑"/>
          <w:color w:val="000000"/>
          <w:sz w:val="18"/>
          <w:szCs w:val="18"/>
          <w:shd w:val="clear" w:color="auto" w:fill="FAFAFA"/>
        </w:rPr>
      </w:pPr>
      <w:r>
        <w:rPr>
          <w:rFonts w:hint="eastAsia" w:ascii="宋体" w:hAnsi="宋体" w:cs="微软雅黑"/>
          <w:color w:val="000000"/>
          <w:sz w:val="18"/>
          <w:szCs w:val="18"/>
          <w:shd w:val="clear" w:color="auto" w:fill="FAFAFA"/>
        </w:rPr>
        <w:t>（1）震颤麻痹、完全房室传导阻滞者禁用。心绞痛、新近心肌梗死、卒中者慎用。使用期间应检查肝功能。与左旋巴合用可使左旋多巴降效，吸烟也可使本品降效。</w:t>
      </w:r>
    </w:p>
    <w:p w14:paraId="43372862">
      <w:pPr>
        <w:pStyle w:val="7"/>
        <w:widowControl/>
        <w:spacing w:before="0" w:beforeAutospacing="0" w:after="0" w:afterAutospacing="0"/>
        <w:ind w:firstLine="360" w:firstLineChars="200"/>
        <w:contextualSpacing/>
        <w:jc w:val="both"/>
        <w:rPr>
          <w:rFonts w:hint="eastAsia" w:ascii="宋体" w:hAnsi="宋体" w:cs="微软雅黑"/>
          <w:color w:val="000000"/>
          <w:sz w:val="18"/>
          <w:szCs w:val="18"/>
          <w:shd w:val="clear" w:color="auto" w:fill="FAFAFA"/>
        </w:rPr>
      </w:pPr>
      <w:r>
        <w:rPr>
          <w:rFonts w:hint="eastAsia" w:ascii="宋体" w:hAnsi="宋体" w:cs="微软雅黑"/>
          <w:color w:val="000000"/>
          <w:sz w:val="18"/>
          <w:szCs w:val="18"/>
          <w:shd w:val="clear" w:color="auto" w:fill="FAFAFA"/>
        </w:rPr>
        <w:t>（2）有恶心、呕吐、食欲不振、嗜睡、头痛、便秘等不良反应。</w:t>
      </w:r>
    </w:p>
    <w:p w14:paraId="17EFA3CC">
      <w:pPr>
        <w:pStyle w:val="7"/>
        <w:widowControl/>
        <w:spacing w:before="0" w:beforeAutospacing="0" w:after="0" w:afterAutospacing="0"/>
        <w:ind w:firstLine="360" w:firstLineChars="200"/>
        <w:contextualSpacing/>
        <w:jc w:val="both"/>
        <w:rPr>
          <w:rFonts w:hint="eastAsia" w:ascii="宋体" w:hAnsi="宋体" w:cs="微软雅黑"/>
          <w:color w:val="000000"/>
          <w:sz w:val="18"/>
          <w:szCs w:val="18"/>
          <w:shd w:val="clear" w:color="auto" w:fill="FAFAFA"/>
        </w:rPr>
      </w:pPr>
      <w:r>
        <w:rPr>
          <w:rFonts w:hint="eastAsia" w:ascii="宋体" w:hAnsi="宋体" w:cs="微软雅黑"/>
          <w:color w:val="000000"/>
          <w:sz w:val="18"/>
          <w:szCs w:val="18"/>
          <w:shd w:val="clear" w:color="auto" w:fill="FAFAFA"/>
        </w:rPr>
        <w:t xml:space="preserve">（3）静注过量或速度过快，可导致房室传导阻滞、心室颤动，甚至死亡，故应充分稀释后缓缓推入。 </w:t>
      </w:r>
    </w:p>
    <w:p w14:paraId="14BE2B2C">
      <w:pPr>
        <w:pStyle w:val="7"/>
        <w:widowControl/>
        <w:spacing w:before="0" w:beforeAutospacing="0" w:after="0" w:afterAutospacing="0"/>
        <w:ind w:firstLine="360" w:firstLineChars="200"/>
        <w:contextualSpacing/>
        <w:jc w:val="both"/>
        <w:rPr>
          <w:rFonts w:hint="eastAsia" w:ascii="宋体" w:hAnsi="宋体" w:cs="微软雅黑"/>
          <w:color w:val="000000"/>
          <w:sz w:val="18"/>
          <w:szCs w:val="18"/>
          <w:shd w:val="clear" w:color="auto" w:fill="FAFAFA"/>
        </w:rPr>
      </w:pPr>
      <w:r>
        <w:rPr>
          <w:rFonts w:hint="eastAsia" w:ascii="宋体" w:hAnsi="宋体" w:cs="微软雅黑"/>
          <w:color w:val="000000"/>
          <w:sz w:val="18"/>
          <w:szCs w:val="18"/>
          <w:shd w:val="clear" w:color="auto" w:fill="FAFAFA"/>
        </w:rPr>
        <w:t>（4）过敏性肝反应（黄疸、嗜酸细胞增多、肝功能失常等）。可见肝损害，注射部位发红、肿胀、疼痛。注射过快可致呼吸加深、面色潮红、心跳加快、降低血压、嗜睡和软弱。 </w:t>
      </w:r>
    </w:p>
    <w:p w14:paraId="332B5853">
      <w:pPr>
        <w:pStyle w:val="7"/>
        <w:widowControl/>
        <w:spacing w:before="0" w:beforeAutospacing="0" w:after="0" w:afterAutospacing="0"/>
        <w:ind w:firstLine="360" w:firstLineChars="200"/>
        <w:contextualSpacing/>
        <w:jc w:val="both"/>
        <w:rPr>
          <w:rFonts w:hint="eastAsia" w:ascii="宋体" w:hAnsi="宋体" w:cs="微软雅黑"/>
          <w:color w:val="000000"/>
          <w:sz w:val="18"/>
          <w:szCs w:val="18"/>
          <w:shd w:val="clear" w:color="auto" w:fill="FAFAFA"/>
        </w:rPr>
      </w:pPr>
      <w:r>
        <w:rPr>
          <w:rFonts w:hint="eastAsia" w:ascii="宋体" w:hAnsi="宋体" w:cs="微软雅黑"/>
          <w:color w:val="000000"/>
          <w:sz w:val="18"/>
          <w:szCs w:val="18"/>
          <w:shd w:val="clear" w:color="auto" w:fill="FAFAFA"/>
        </w:rPr>
        <w:t>（5）本品属麻醉药品，久服可成瘾。</w:t>
      </w:r>
    </w:p>
    <w:p w14:paraId="26AE7C7F">
      <w:pPr>
        <w:contextualSpacing/>
        <w:jc w:val="center"/>
        <w:rPr>
          <w:rFonts w:hint="eastAsia" w:ascii="宋体" w:hAnsi="宋体"/>
          <w:b/>
          <w:bCs/>
          <w:color w:val="000000"/>
          <w:szCs w:val="21"/>
        </w:rPr>
      </w:pPr>
      <w:r>
        <w:rPr>
          <w:rFonts w:hint="eastAsia" w:ascii="宋体" w:hAnsi="宋体"/>
          <w:b/>
          <w:bCs/>
          <w:color w:val="000000"/>
          <w:szCs w:val="21"/>
        </w:rPr>
        <w:t>二、其它常用抢救药品</w:t>
      </w:r>
    </w:p>
    <w:p w14:paraId="38088DB5">
      <w:pPr>
        <w:pStyle w:val="7"/>
        <w:widowControl/>
        <w:spacing w:before="0" w:beforeAutospacing="0" w:after="0" w:afterAutospacing="0"/>
        <w:contextualSpacing/>
        <w:jc w:val="both"/>
        <w:rPr>
          <w:rFonts w:ascii="宋体" w:hAnsi="宋体"/>
          <w:color w:val="000000"/>
          <w:sz w:val="18"/>
          <w:szCs w:val="18"/>
        </w:rPr>
      </w:pPr>
      <w:r>
        <w:rPr>
          <w:rStyle w:val="11"/>
          <w:rFonts w:hint="eastAsia" w:ascii="宋体" w:hAnsi="宋体" w:cs="微软雅黑"/>
          <w:color w:val="000000"/>
          <w:sz w:val="18"/>
          <w:szCs w:val="18"/>
          <w:shd w:val="clear" w:color="auto" w:fill="FAFAFA"/>
        </w:rPr>
        <w:t>1、山莨菪碱Anisodamine</w:t>
      </w:r>
    </w:p>
    <w:p w14:paraId="64934441">
      <w:pPr>
        <w:pStyle w:val="7"/>
        <w:widowControl/>
        <w:spacing w:before="0" w:beforeAutospacing="0" w:after="0" w:afterAutospacing="0"/>
        <w:contextualSpacing/>
        <w:jc w:val="both"/>
        <w:rPr>
          <w:rFonts w:ascii="宋体" w:hAnsi="宋体"/>
          <w:color w:val="000000"/>
          <w:sz w:val="18"/>
          <w:szCs w:val="18"/>
        </w:rPr>
      </w:pPr>
      <w:r>
        <w:rPr>
          <w:rFonts w:hint="eastAsia" w:ascii="宋体" w:hAnsi="宋体" w:cs="微软雅黑"/>
          <w:color w:val="000000"/>
          <w:sz w:val="18"/>
          <w:szCs w:val="18"/>
          <w:shd w:val="clear" w:color="auto" w:fill="FAFAFA"/>
        </w:rPr>
        <w:t>[别名] 654-2,。</w:t>
      </w:r>
    </w:p>
    <w:p w14:paraId="09687A71">
      <w:pPr>
        <w:pStyle w:val="7"/>
        <w:widowControl/>
        <w:spacing w:before="0" w:beforeAutospacing="0" w:after="0" w:afterAutospacing="0"/>
        <w:contextualSpacing/>
        <w:jc w:val="both"/>
        <w:rPr>
          <w:rFonts w:ascii="宋体" w:hAnsi="宋体"/>
          <w:color w:val="000000"/>
          <w:sz w:val="18"/>
          <w:szCs w:val="18"/>
        </w:rPr>
      </w:pPr>
      <w:r>
        <w:rPr>
          <w:rFonts w:hint="eastAsia" w:ascii="宋体" w:hAnsi="宋体" w:cs="微软雅黑"/>
          <w:color w:val="000000"/>
          <w:sz w:val="18"/>
          <w:szCs w:val="18"/>
          <w:shd w:val="clear" w:color="auto" w:fill="FAFAFA"/>
        </w:rPr>
        <w:t>[药理] M胆碱受体阻滞剂，松弛平滑肌，解除血管痉挛，改善微循环，抑制腺体分泌和扩瞳作用较阿托品弱。</w:t>
      </w:r>
    </w:p>
    <w:p w14:paraId="1555D95D">
      <w:pPr>
        <w:pStyle w:val="7"/>
        <w:widowControl/>
        <w:spacing w:before="0" w:beforeAutospacing="0" w:after="0" w:afterAutospacing="0"/>
        <w:contextualSpacing/>
        <w:jc w:val="both"/>
        <w:rPr>
          <w:rFonts w:ascii="宋体" w:hAnsi="宋体"/>
          <w:color w:val="000000"/>
          <w:sz w:val="18"/>
          <w:szCs w:val="18"/>
        </w:rPr>
      </w:pPr>
      <w:r>
        <w:rPr>
          <w:rFonts w:hint="eastAsia" w:ascii="宋体" w:hAnsi="宋体" w:cs="微软雅黑"/>
          <w:color w:val="000000"/>
          <w:sz w:val="18"/>
          <w:szCs w:val="18"/>
          <w:shd w:val="clear" w:color="auto" w:fill="FAFAFA"/>
        </w:rPr>
        <w:t>[适应症] 感染性休克、有机磷中毒、平滑肌痉挛、血管痉挛引起的循环衰竭、突发性耳聋、眩晕症、各种神经痛。</w:t>
      </w:r>
    </w:p>
    <w:p w14:paraId="46B8AD98">
      <w:pPr>
        <w:pStyle w:val="7"/>
        <w:widowControl/>
        <w:spacing w:before="0" w:beforeAutospacing="0" w:after="0" w:afterAutospacing="0"/>
        <w:contextualSpacing/>
        <w:jc w:val="both"/>
        <w:rPr>
          <w:rFonts w:ascii="宋体" w:hAnsi="宋体"/>
          <w:color w:val="000000"/>
          <w:sz w:val="18"/>
          <w:szCs w:val="18"/>
        </w:rPr>
      </w:pPr>
      <w:r>
        <w:rPr>
          <w:rFonts w:hint="eastAsia" w:ascii="宋体" w:hAnsi="宋体" w:cs="微软雅黑"/>
          <w:color w:val="000000"/>
          <w:sz w:val="18"/>
          <w:szCs w:val="18"/>
          <w:shd w:val="clear" w:color="auto" w:fill="FAFAFA"/>
        </w:rPr>
        <w:t>[常用制剂] 片剂：5mg，10mg。注射剂：1ml（5mg）,1ml（10mg）, 1ml（20mg）。</w:t>
      </w:r>
    </w:p>
    <w:p w14:paraId="43DAFC62">
      <w:pPr>
        <w:pStyle w:val="7"/>
        <w:widowControl/>
        <w:spacing w:before="0" w:beforeAutospacing="0" w:after="0" w:afterAutospacing="0"/>
        <w:contextualSpacing/>
        <w:jc w:val="both"/>
        <w:rPr>
          <w:rFonts w:ascii="宋体" w:hAnsi="宋体"/>
          <w:color w:val="000000"/>
          <w:sz w:val="18"/>
          <w:szCs w:val="18"/>
        </w:rPr>
      </w:pPr>
      <w:r>
        <w:rPr>
          <w:rFonts w:hint="eastAsia" w:ascii="宋体" w:hAnsi="宋体" w:cs="微软雅黑"/>
          <w:color w:val="000000"/>
          <w:sz w:val="18"/>
          <w:szCs w:val="18"/>
          <w:shd w:val="clear" w:color="auto" w:fill="FAFAFA"/>
        </w:rPr>
        <w:t>[注意事项]</w:t>
      </w:r>
    </w:p>
    <w:p w14:paraId="6E9681DC">
      <w:pPr>
        <w:pStyle w:val="7"/>
        <w:widowControl/>
        <w:spacing w:before="0" w:beforeAutospacing="0" w:after="0" w:afterAutospacing="0"/>
        <w:ind w:firstLine="360" w:firstLineChars="200"/>
        <w:contextualSpacing/>
        <w:jc w:val="both"/>
        <w:rPr>
          <w:rFonts w:ascii="宋体" w:hAnsi="宋体" w:cs="微软雅黑"/>
          <w:color w:val="000000"/>
          <w:sz w:val="18"/>
          <w:szCs w:val="18"/>
          <w:shd w:val="clear" w:color="auto" w:fill="FAFAFA"/>
        </w:rPr>
      </w:pPr>
      <w:r>
        <w:rPr>
          <w:rFonts w:hint="eastAsia" w:ascii="宋体" w:hAnsi="宋体" w:cs="微软雅黑"/>
          <w:color w:val="000000"/>
          <w:sz w:val="18"/>
          <w:szCs w:val="18"/>
          <w:shd w:val="clear" w:color="auto" w:fill="FAFAFA"/>
        </w:rPr>
        <w:t>（1）禁用于：脑出血急性期，青光眼者。</w:t>
      </w:r>
    </w:p>
    <w:p w14:paraId="64922590">
      <w:pPr>
        <w:pStyle w:val="7"/>
        <w:widowControl/>
        <w:spacing w:before="0" w:beforeAutospacing="0" w:after="0" w:afterAutospacing="0"/>
        <w:ind w:firstLine="360" w:firstLineChars="200"/>
        <w:contextualSpacing/>
        <w:jc w:val="both"/>
        <w:rPr>
          <w:rFonts w:ascii="宋体" w:hAnsi="宋体" w:cs="微软雅黑"/>
          <w:color w:val="000000"/>
          <w:sz w:val="18"/>
          <w:szCs w:val="18"/>
          <w:shd w:val="clear" w:color="auto" w:fill="FAFAFA"/>
        </w:rPr>
      </w:pPr>
      <w:r>
        <w:rPr>
          <w:rFonts w:hint="eastAsia" w:ascii="宋体" w:hAnsi="宋体" w:cs="微软雅黑"/>
          <w:color w:val="000000"/>
          <w:sz w:val="18"/>
          <w:szCs w:val="18"/>
          <w:shd w:val="clear" w:color="auto" w:fill="FAFAFA"/>
        </w:rPr>
        <w:t>（2）不良反应：口干、面红、轻度扩瞳，视物模糊等。</w:t>
      </w:r>
    </w:p>
    <w:p w14:paraId="1232553A">
      <w:pPr>
        <w:pStyle w:val="7"/>
        <w:widowControl/>
        <w:spacing w:before="0" w:beforeAutospacing="0" w:after="0" w:afterAutospacing="0"/>
        <w:ind w:firstLine="360" w:firstLineChars="200"/>
        <w:contextualSpacing/>
        <w:jc w:val="both"/>
        <w:rPr>
          <w:rFonts w:ascii="宋体" w:hAnsi="宋体" w:cs="微软雅黑"/>
          <w:color w:val="000000"/>
          <w:sz w:val="18"/>
          <w:szCs w:val="18"/>
          <w:shd w:val="clear" w:color="auto" w:fill="FAFAFA"/>
        </w:rPr>
      </w:pPr>
      <w:r>
        <w:rPr>
          <w:rFonts w:hint="eastAsia" w:ascii="宋体" w:hAnsi="宋体" w:cs="微软雅黑"/>
          <w:color w:val="000000"/>
          <w:sz w:val="18"/>
          <w:szCs w:val="18"/>
          <w:shd w:val="clear" w:color="auto" w:fill="FAFAFA"/>
        </w:rPr>
        <w:t>（3）抗感染性休克时，其它措施不能少。</w:t>
      </w:r>
    </w:p>
    <w:p w14:paraId="7C514ED0">
      <w:pPr>
        <w:pStyle w:val="7"/>
        <w:widowControl/>
        <w:spacing w:before="0" w:beforeAutospacing="0" w:after="0" w:afterAutospacing="0"/>
        <w:ind w:firstLine="360" w:firstLineChars="200"/>
        <w:contextualSpacing/>
        <w:jc w:val="both"/>
        <w:rPr>
          <w:rFonts w:ascii="宋体" w:hAnsi="宋体" w:cs="微软雅黑"/>
          <w:color w:val="000000"/>
          <w:sz w:val="18"/>
          <w:szCs w:val="18"/>
          <w:shd w:val="clear" w:color="auto" w:fill="FAFAFA"/>
        </w:rPr>
      </w:pPr>
      <w:r>
        <w:rPr>
          <w:rFonts w:hint="eastAsia" w:ascii="宋体" w:hAnsi="宋体" w:cs="微软雅黑"/>
          <w:color w:val="000000"/>
          <w:sz w:val="18"/>
          <w:szCs w:val="18"/>
          <w:shd w:val="clear" w:color="auto" w:fill="FAFAFA"/>
        </w:rPr>
        <w:t>（4）若出现排尿困难可用新斯的明。</w:t>
      </w:r>
    </w:p>
    <w:p w14:paraId="5BF92B72">
      <w:pPr>
        <w:pStyle w:val="7"/>
        <w:widowControl/>
        <w:spacing w:before="0" w:beforeAutospacing="0" w:after="0" w:afterAutospacing="0"/>
        <w:contextualSpacing/>
        <w:jc w:val="both"/>
        <w:rPr>
          <w:rFonts w:ascii="宋体" w:hAnsi="宋体"/>
          <w:color w:val="000000"/>
          <w:sz w:val="18"/>
          <w:szCs w:val="18"/>
        </w:rPr>
      </w:pPr>
      <w:r>
        <w:rPr>
          <w:rStyle w:val="11"/>
          <w:rFonts w:hint="eastAsia" w:ascii="宋体" w:hAnsi="宋体" w:cs="微软雅黑"/>
          <w:color w:val="000000"/>
          <w:sz w:val="18"/>
          <w:szCs w:val="18"/>
          <w:shd w:val="clear" w:color="auto" w:fill="FAFAFA"/>
        </w:rPr>
        <w:t>2、地西泮Diazepam</w:t>
      </w:r>
    </w:p>
    <w:p w14:paraId="07CF2F45">
      <w:pPr>
        <w:pStyle w:val="7"/>
        <w:widowControl/>
        <w:spacing w:before="0" w:beforeAutospacing="0" w:after="0" w:afterAutospacing="0"/>
        <w:contextualSpacing/>
        <w:jc w:val="both"/>
        <w:rPr>
          <w:rFonts w:ascii="宋体" w:hAnsi="宋体"/>
          <w:color w:val="000000"/>
          <w:sz w:val="18"/>
          <w:szCs w:val="18"/>
        </w:rPr>
      </w:pPr>
      <w:r>
        <w:rPr>
          <w:rFonts w:hint="eastAsia" w:ascii="宋体" w:hAnsi="宋体" w:cs="微软雅黑"/>
          <w:color w:val="000000"/>
          <w:sz w:val="18"/>
          <w:szCs w:val="18"/>
          <w:shd w:val="clear" w:color="auto" w:fill="FAFAFA"/>
        </w:rPr>
        <w:t>[别名] 安定。</w:t>
      </w:r>
    </w:p>
    <w:p w14:paraId="07B5688F">
      <w:pPr>
        <w:pStyle w:val="7"/>
        <w:widowControl/>
        <w:spacing w:before="0" w:beforeAutospacing="0" w:after="0" w:afterAutospacing="0"/>
        <w:contextualSpacing/>
        <w:jc w:val="both"/>
        <w:rPr>
          <w:rFonts w:ascii="宋体" w:hAnsi="宋体"/>
          <w:color w:val="000000"/>
          <w:sz w:val="18"/>
          <w:szCs w:val="18"/>
        </w:rPr>
      </w:pPr>
      <w:r>
        <w:rPr>
          <w:rFonts w:hint="eastAsia" w:ascii="宋体" w:hAnsi="宋体" w:cs="微软雅黑"/>
          <w:color w:val="000000"/>
          <w:sz w:val="18"/>
          <w:szCs w:val="18"/>
          <w:shd w:val="clear" w:color="auto" w:fill="FAFAFA"/>
        </w:rPr>
        <w:t>[药理] 长效苯二氮卓类抗焦虑药。有抗焦虑、镇静、催眠、抗惊劂及中枢性肌肉松弛作用。</w:t>
      </w:r>
    </w:p>
    <w:p w14:paraId="240C3D33">
      <w:pPr>
        <w:pStyle w:val="7"/>
        <w:widowControl/>
        <w:spacing w:before="0" w:beforeAutospacing="0" w:after="0" w:afterAutospacing="0"/>
        <w:contextualSpacing/>
        <w:jc w:val="both"/>
        <w:rPr>
          <w:rFonts w:ascii="宋体" w:hAnsi="宋体"/>
          <w:color w:val="000000"/>
          <w:sz w:val="18"/>
          <w:szCs w:val="18"/>
        </w:rPr>
      </w:pPr>
      <w:r>
        <w:rPr>
          <w:rFonts w:hint="eastAsia" w:ascii="宋体" w:hAnsi="宋体" w:cs="微软雅黑"/>
          <w:color w:val="000000"/>
          <w:sz w:val="18"/>
          <w:szCs w:val="18"/>
          <w:shd w:val="clear" w:color="auto" w:fill="FAFAFA"/>
        </w:rPr>
        <w:t>[适应症] 焦虑症、失眠、各种原因引起的惊厥、癫癇，还可用于麻醉前诱导和维持。</w:t>
      </w:r>
    </w:p>
    <w:p w14:paraId="6D528BD3">
      <w:pPr>
        <w:pStyle w:val="7"/>
        <w:widowControl/>
        <w:spacing w:before="0" w:beforeAutospacing="0" w:after="0" w:afterAutospacing="0"/>
        <w:contextualSpacing/>
        <w:jc w:val="both"/>
        <w:rPr>
          <w:rFonts w:ascii="宋体" w:hAnsi="宋体"/>
          <w:color w:val="000000"/>
          <w:sz w:val="18"/>
          <w:szCs w:val="18"/>
        </w:rPr>
      </w:pPr>
      <w:r>
        <w:rPr>
          <w:rFonts w:hint="eastAsia" w:ascii="宋体" w:hAnsi="宋体" w:cs="微软雅黑"/>
          <w:color w:val="000000"/>
          <w:sz w:val="18"/>
          <w:szCs w:val="18"/>
          <w:shd w:val="clear" w:color="auto" w:fill="FAFAFA"/>
        </w:rPr>
        <w:t>[常用制剂] 片剂：2.5mg,5mg。注射剂：2ml（10mg）。</w:t>
      </w:r>
    </w:p>
    <w:p w14:paraId="3E541B3E">
      <w:pPr>
        <w:pStyle w:val="7"/>
        <w:widowControl/>
        <w:spacing w:before="0" w:beforeAutospacing="0" w:after="0" w:afterAutospacing="0"/>
        <w:contextualSpacing/>
        <w:jc w:val="both"/>
        <w:rPr>
          <w:rFonts w:hint="eastAsia" w:ascii="宋体" w:hAnsi="宋体" w:cs="微软雅黑"/>
          <w:color w:val="000000"/>
          <w:sz w:val="18"/>
          <w:szCs w:val="18"/>
          <w:shd w:val="clear" w:color="auto" w:fill="FAFAFA"/>
        </w:rPr>
      </w:pPr>
      <w:r>
        <w:rPr>
          <w:rFonts w:hint="eastAsia" w:ascii="宋体" w:hAnsi="宋体" w:cs="微软雅黑"/>
          <w:color w:val="000000"/>
          <w:sz w:val="18"/>
          <w:szCs w:val="18"/>
          <w:shd w:val="clear" w:color="auto" w:fill="FAFAFA"/>
        </w:rPr>
        <w:t>[注意事项]</w:t>
      </w:r>
    </w:p>
    <w:p w14:paraId="3FC66C26">
      <w:pPr>
        <w:pStyle w:val="7"/>
        <w:widowControl/>
        <w:spacing w:before="0" w:beforeAutospacing="0" w:after="0" w:afterAutospacing="0"/>
        <w:ind w:firstLine="360" w:firstLineChars="200"/>
        <w:contextualSpacing/>
        <w:jc w:val="both"/>
        <w:rPr>
          <w:rFonts w:ascii="宋体" w:hAnsi="宋体" w:cs="微软雅黑"/>
          <w:color w:val="000000"/>
          <w:sz w:val="18"/>
          <w:szCs w:val="18"/>
          <w:shd w:val="clear" w:color="auto" w:fill="FAFAFA"/>
        </w:rPr>
      </w:pPr>
      <w:r>
        <w:rPr>
          <w:rFonts w:hint="eastAsia" w:ascii="宋体" w:hAnsi="宋体" w:cs="微软雅黑"/>
          <w:color w:val="000000"/>
          <w:sz w:val="18"/>
          <w:szCs w:val="18"/>
          <w:shd w:val="clear" w:color="auto" w:fill="FAFAFA"/>
        </w:rPr>
        <w:t>（1）禁用于：哺乳期妇女、孕妇、新生儿。青光眼、重症肌无力、肝肾功能不良，粒细胞减少者慎用。</w:t>
      </w:r>
    </w:p>
    <w:p w14:paraId="3804D033">
      <w:pPr>
        <w:pStyle w:val="7"/>
        <w:widowControl/>
        <w:spacing w:before="0" w:beforeAutospacing="0" w:after="0" w:afterAutospacing="0"/>
        <w:ind w:firstLine="360" w:firstLineChars="200"/>
        <w:contextualSpacing/>
        <w:jc w:val="both"/>
        <w:rPr>
          <w:rFonts w:ascii="宋体" w:hAnsi="宋体" w:cs="微软雅黑"/>
          <w:color w:val="000000"/>
          <w:sz w:val="18"/>
          <w:szCs w:val="18"/>
          <w:shd w:val="clear" w:color="auto" w:fill="FAFAFA"/>
        </w:rPr>
      </w:pPr>
      <w:r>
        <w:rPr>
          <w:rFonts w:hint="eastAsia" w:ascii="宋体" w:hAnsi="宋体" w:cs="微软雅黑"/>
          <w:color w:val="000000"/>
          <w:sz w:val="18"/>
          <w:szCs w:val="18"/>
          <w:shd w:val="clear" w:color="auto" w:fill="FAFAFA"/>
        </w:rPr>
        <w:t>（2）不良反应：嗜睡、眩晕、共济失调、震颤。</w:t>
      </w:r>
    </w:p>
    <w:p w14:paraId="2ED66927">
      <w:pPr>
        <w:pStyle w:val="7"/>
        <w:widowControl/>
        <w:spacing w:before="0" w:beforeAutospacing="0" w:after="0" w:afterAutospacing="0"/>
        <w:ind w:firstLine="360" w:firstLineChars="200"/>
        <w:contextualSpacing/>
        <w:jc w:val="both"/>
        <w:rPr>
          <w:rFonts w:ascii="宋体" w:hAnsi="宋体" w:cs="微软雅黑"/>
          <w:color w:val="000000"/>
          <w:sz w:val="18"/>
          <w:szCs w:val="18"/>
          <w:shd w:val="clear" w:color="auto" w:fill="FAFAFA"/>
        </w:rPr>
      </w:pPr>
      <w:r>
        <w:rPr>
          <w:rFonts w:hint="eastAsia" w:ascii="宋体" w:hAnsi="宋体" w:cs="微软雅黑"/>
          <w:color w:val="000000"/>
          <w:sz w:val="18"/>
          <w:szCs w:val="18"/>
          <w:shd w:val="clear" w:color="auto" w:fill="FAFAFA"/>
        </w:rPr>
        <w:t>（3）长期用药病人可出现耐受性和成瘾性，应逐渐停药，突然停药可能出现戒断症状。</w:t>
      </w:r>
    </w:p>
    <w:p w14:paraId="370260E3">
      <w:pPr>
        <w:pStyle w:val="7"/>
        <w:widowControl/>
        <w:spacing w:before="0" w:beforeAutospacing="0" w:after="0" w:afterAutospacing="0"/>
        <w:ind w:firstLine="360" w:firstLineChars="200"/>
        <w:contextualSpacing/>
        <w:jc w:val="both"/>
        <w:rPr>
          <w:rFonts w:ascii="宋体" w:hAnsi="宋体" w:cs="微软雅黑"/>
          <w:color w:val="000000"/>
          <w:sz w:val="18"/>
          <w:szCs w:val="18"/>
          <w:shd w:val="clear" w:color="auto" w:fill="FAFAFA"/>
        </w:rPr>
      </w:pPr>
      <w:r>
        <w:rPr>
          <w:rFonts w:hint="eastAsia" w:ascii="宋体" w:hAnsi="宋体" w:cs="微软雅黑"/>
          <w:color w:val="000000"/>
          <w:sz w:val="18"/>
          <w:szCs w:val="18"/>
          <w:shd w:val="clear" w:color="auto" w:fill="FAFAFA"/>
        </w:rPr>
        <w:t>（4）静注速度宜慢，否则易出现心血管及呼吸抑制，观察脉搏、血压、心率等变化。</w:t>
      </w:r>
    </w:p>
    <w:p w14:paraId="2F0CF120">
      <w:pPr>
        <w:pStyle w:val="7"/>
        <w:widowControl/>
        <w:spacing w:before="0" w:beforeAutospacing="0" w:after="0" w:afterAutospacing="0"/>
        <w:ind w:firstLine="360" w:firstLineChars="200"/>
        <w:contextualSpacing/>
        <w:jc w:val="both"/>
        <w:rPr>
          <w:rFonts w:ascii="宋体" w:hAnsi="宋体" w:cs="微软雅黑"/>
          <w:color w:val="000000"/>
          <w:sz w:val="18"/>
          <w:szCs w:val="18"/>
          <w:shd w:val="clear" w:color="auto" w:fill="FAFAFA"/>
        </w:rPr>
      </w:pPr>
      <w:r>
        <w:rPr>
          <w:rFonts w:hint="eastAsia" w:ascii="宋体" w:hAnsi="宋体" w:cs="微软雅黑"/>
          <w:color w:val="000000"/>
          <w:sz w:val="18"/>
          <w:szCs w:val="18"/>
          <w:shd w:val="clear" w:color="auto" w:fill="FAFAFA"/>
        </w:rPr>
        <w:t>（5）本品应单独使用，不可与其他药物配伍。</w:t>
      </w:r>
    </w:p>
    <w:p w14:paraId="13F0F77E">
      <w:pPr>
        <w:pStyle w:val="7"/>
        <w:widowControl/>
        <w:spacing w:before="0" w:beforeAutospacing="0" w:after="0" w:afterAutospacing="0"/>
        <w:contextualSpacing/>
        <w:jc w:val="both"/>
        <w:rPr>
          <w:rFonts w:ascii="宋体" w:hAnsi="宋体"/>
          <w:color w:val="000000"/>
          <w:sz w:val="18"/>
          <w:szCs w:val="18"/>
        </w:rPr>
      </w:pPr>
      <w:r>
        <w:rPr>
          <w:rStyle w:val="11"/>
          <w:rFonts w:hint="eastAsia" w:ascii="宋体" w:hAnsi="宋体" w:cs="微软雅黑"/>
          <w:color w:val="000000"/>
          <w:sz w:val="18"/>
          <w:szCs w:val="18"/>
          <w:shd w:val="clear" w:color="auto" w:fill="FAFAFA"/>
        </w:rPr>
        <w:t>3、葡萄糖酸钙CalciumGluconate</w:t>
      </w:r>
    </w:p>
    <w:p w14:paraId="6480CA18">
      <w:pPr>
        <w:pStyle w:val="7"/>
        <w:widowControl/>
        <w:spacing w:before="0" w:beforeAutospacing="0" w:after="0" w:afterAutospacing="0"/>
        <w:contextualSpacing/>
        <w:jc w:val="both"/>
        <w:rPr>
          <w:rFonts w:ascii="宋体" w:hAnsi="宋体"/>
          <w:color w:val="000000"/>
          <w:sz w:val="18"/>
          <w:szCs w:val="18"/>
        </w:rPr>
      </w:pPr>
      <w:r>
        <w:rPr>
          <w:rFonts w:hint="eastAsia" w:ascii="宋体" w:hAnsi="宋体" w:cs="微软雅黑"/>
          <w:color w:val="000000"/>
          <w:sz w:val="18"/>
          <w:szCs w:val="18"/>
          <w:shd w:val="clear" w:color="auto" w:fill="FAFAFA"/>
        </w:rPr>
        <w:t>[药理] 钙离子补充剂。维持神经、肌肉的正常兴奋性，降低毛细血管通透性，有消炎、消肿和抗敏作用，并能对抗氨基糖苷类抗生素中毒引起的呼吸肌麻痹，能拮抗镁离子及对抗其中毒反应。</w:t>
      </w:r>
    </w:p>
    <w:p w14:paraId="3A6A1FF7">
      <w:pPr>
        <w:pStyle w:val="7"/>
        <w:widowControl/>
        <w:spacing w:before="0" w:beforeAutospacing="0" w:after="0" w:afterAutospacing="0"/>
        <w:contextualSpacing/>
        <w:jc w:val="both"/>
        <w:rPr>
          <w:rFonts w:ascii="宋体" w:hAnsi="宋体"/>
          <w:color w:val="000000"/>
          <w:sz w:val="18"/>
          <w:szCs w:val="18"/>
        </w:rPr>
      </w:pPr>
      <w:r>
        <w:rPr>
          <w:rFonts w:hint="eastAsia" w:ascii="宋体" w:hAnsi="宋体" w:cs="微软雅黑"/>
          <w:color w:val="000000"/>
          <w:sz w:val="18"/>
          <w:szCs w:val="18"/>
          <w:shd w:val="clear" w:color="auto" w:fill="FAFAFA"/>
        </w:rPr>
        <w:t>[适应症] 钙缺乏症、心跳骤停的复苏、过敏性反应、镁中毒解救。</w:t>
      </w:r>
    </w:p>
    <w:p w14:paraId="23A8966C">
      <w:pPr>
        <w:pStyle w:val="7"/>
        <w:widowControl/>
        <w:spacing w:before="0" w:beforeAutospacing="0" w:after="0" w:afterAutospacing="0"/>
        <w:contextualSpacing/>
        <w:jc w:val="both"/>
        <w:rPr>
          <w:rFonts w:ascii="宋体" w:hAnsi="宋体"/>
          <w:color w:val="000000"/>
          <w:sz w:val="18"/>
          <w:szCs w:val="18"/>
        </w:rPr>
      </w:pPr>
      <w:r>
        <w:rPr>
          <w:rFonts w:hint="eastAsia" w:ascii="宋体" w:hAnsi="宋体" w:cs="微软雅黑"/>
          <w:color w:val="000000"/>
          <w:sz w:val="18"/>
          <w:szCs w:val="18"/>
          <w:shd w:val="clear" w:color="auto" w:fill="FAFAFA"/>
        </w:rPr>
        <w:t>[常用制剂] 片剂：0.1g，0.5g。注射剂：10ml（1g）。</w:t>
      </w:r>
    </w:p>
    <w:p w14:paraId="52447E99">
      <w:pPr>
        <w:pStyle w:val="7"/>
        <w:widowControl/>
        <w:spacing w:before="0" w:beforeAutospacing="0" w:after="0" w:afterAutospacing="0"/>
        <w:contextualSpacing/>
        <w:jc w:val="both"/>
        <w:rPr>
          <w:rFonts w:hint="eastAsia" w:ascii="宋体" w:hAnsi="宋体" w:cs="微软雅黑"/>
          <w:color w:val="000000"/>
          <w:sz w:val="18"/>
          <w:szCs w:val="18"/>
          <w:shd w:val="clear" w:color="auto" w:fill="FAFAFA"/>
        </w:rPr>
      </w:pPr>
      <w:r>
        <w:rPr>
          <w:rFonts w:hint="eastAsia" w:ascii="宋体" w:hAnsi="宋体" w:cs="微软雅黑"/>
          <w:color w:val="000000"/>
          <w:sz w:val="18"/>
          <w:szCs w:val="18"/>
          <w:shd w:val="clear" w:color="auto" w:fill="FAFAFA"/>
        </w:rPr>
        <w:t>[注意事项]</w:t>
      </w:r>
    </w:p>
    <w:p w14:paraId="5AB4BD36">
      <w:pPr>
        <w:pStyle w:val="7"/>
        <w:widowControl/>
        <w:spacing w:before="0" w:beforeAutospacing="0" w:after="0" w:afterAutospacing="0"/>
        <w:ind w:firstLine="360" w:firstLineChars="200"/>
        <w:contextualSpacing/>
        <w:jc w:val="both"/>
        <w:rPr>
          <w:rFonts w:ascii="宋体" w:hAnsi="宋体" w:cs="微软雅黑"/>
          <w:color w:val="000000"/>
          <w:sz w:val="18"/>
          <w:szCs w:val="18"/>
          <w:shd w:val="clear" w:color="auto" w:fill="FAFAFA"/>
        </w:rPr>
      </w:pPr>
      <w:r>
        <w:rPr>
          <w:rFonts w:hint="eastAsia" w:ascii="宋体" w:hAnsi="宋体" w:cs="微软雅黑"/>
          <w:color w:val="000000"/>
          <w:sz w:val="18"/>
          <w:szCs w:val="18"/>
          <w:shd w:val="clear" w:color="auto" w:fill="FAFAFA"/>
        </w:rPr>
        <w:t>（1）禁用于：高钙血症、肾结石、心室纤颤、骨转移癌等病人。</w:t>
      </w:r>
    </w:p>
    <w:p w14:paraId="489A18F3">
      <w:pPr>
        <w:pStyle w:val="7"/>
        <w:widowControl/>
        <w:spacing w:before="0" w:beforeAutospacing="0" w:after="0" w:afterAutospacing="0"/>
        <w:ind w:firstLine="360" w:firstLineChars="200"/>
        <w:contextualSpacing/>
        <w:jc w:val="both"/>
        <w:rPr>
          <w:rFonts w:ascii="宋体" w:hAnsi="宋体" w:cs="微软雅黑"/>
          <w:color w:val="000000"/>
          <w:sz w:val="18"/>
          <w:szCs w:val="18"/>
          <w:shd w:val="clear" w:color="auto" w:fill="FAFAFA"/>
        </w:rPr>
      </w:pPr>
      <w:r>
        <w:rPr>
          <w:rFonts w:hint="eastAsia" w:ascii="宋体" w:hAnsi="宋体" w:cs="微软雅黑"/>
          <w:color w:val="000000"/>
          <w:sz w:val="18"/>
          <w:szCs w:val="18"/>
          <w:shd w:val="clear" w:color="auto" w:fill="FAFAFA"/>
        </w:rPr>
        <w:t>（2）不良反应：静注时可出现全身发热，快速静注可产生心律失常，心跳骤停。</w:t>
      </w:r>
    </w:p>
    <w:p w14:paraId="5888BAE0">
      <w:pPr>
        <w:pStyle w:val="7"/>
        <w:widowControl/>
        <w:spacing w:before="0" w:beforeAutospacing="0" w:after="0" w:afterAutospacing="0"/>
        <w:ind w:firstLine="360" w:firstLineChars="200"/>
        <w:contextualSpacing/>
        <w:jc w:val="both"/>
        <w:rPr>
          <w:rFonts w:ascii="宋体" w:hAnsi="宋体" w:cs="微软雅黑"/>
          <w:color w:val="000000"/>
          <w:sz w:val="18"/>
          <w:szCs w:val="18"/>
          <w:shd w:val="clear" w:color="auto" w:fill="FAFAFA"/>
        </w:rPr>
      </w:pPr>
      <w:r>
        <w:rPr>
          <w:rFonts w:hint="eastAsia" w:ascii="宋体" w:hAnsi="宋体" w:cs="微软雅黑"/>
          <w:color w:val="000000"/>
          <w:sz w:val="18"/>
          <w:szCs w:val="18"/>
          <w:shd w:val="clear" w:color="auto" w:fill="FAFAFA"/>
        </w:rPr>
        <w:t>（3）静注速度不宜过快，加等量的葡萄糖液稀释后，控制在2ml/分左右。</w:t>
      </w:r>
    </w:p>
    <w:p w14:paraId="7A6CD008">
      <w:pPr>
        <w:pStyle w:val="7"/>
        <w:widowControl/>
        <w:spacing w:before="0" w:beforeAutospacing="0" w:after="0" w:afterAutospacing="0"/>
        <w:ind w:firstLine="360" w:firstLineChars="200"/>
        <w:contextualSpacing/>
        <w:jc w:val="both"/>
        <w:rPr>
          <w:rFonts w:ascii="宋体" w:hAnsi="宋体" w:cs="微软雅黑"/>
          <w:color w:val="000000"/>
          <w:sz w:val="18"/>
          <w:szCs w:val="18"/>
          <w:shd w:val="clear" w:color="auto" w:fill="FAFAFA"/>
        </w:rPr>
      </w:pPr>
      <w:r>
        <w:rPr>
          <w:rFonts w:hint="eastAsia" w:ascii="宋体" w:hAnsi="宋体" w:cs="微软雅黑"/>
          <w:color w:val="000000"/>
          <w:sz w:val="18"/>
          <w:szCs w:val="18"/>
          <w:shd w:val="clear" w:color="auto" w:fill="FAFAFA"/>
        </w:rPr>
        <w:t>（4）有强烈的刺激性，不宜作皮下或肌肉注射，静脉注射不可漏于血管外，如果不慎外漏，应立即停药，局部用0.5%普鲁卡因作局部封闭。</w:t>
      </w:r>
    </w:p>
    <w:p w14:paraId="170F4DD3">
      <w:pPr>
        <w:pStyle w:val="7"/>
        <w:widowControl/>
        <w:spacing w:before="0" w:beforeAutospacing="0" w:after="0" w:afterAutospacing="0"/>
        <w:ind w:firstLine="360" w:firstLineChars="200"/>
        <w:contextualSpacing/>
        <w:jc w:val="both"/>
        <w:rPr>
          <w:rFonts w:ascii="宋体" w:hAnsi="宋体" w:cs="微软雅黑"/>
          <w:color w:val="000000"/>
          <w:sz w:val="18"/>
          <w:szCs w:val="18"/>
          <w:shd w:val="clear" w:color="auto" w:fill="FAFAFA"/>
        </w:rPr>
      </w:pPr>
      <w:r>
        <w:rPr>
          <w:rFonts w:hint="eastAsia" w:ascii="宋体" w:hAnsi="宋体" w:cs="微软雅黑"/>
          <w:color w:val="000000"/>
          <w:sz w:val="18"/>
          <w:szCs w:val="18"/>
          <w:shd w:val="clear" w:color="auto" w:fill="FAFAFA"/>
        </w:rPr>
        <w:t>（5）禁与氧化剂、枸橼酸盐、硫酸盐配伍。</w:t>
      </w:r>
    </w:p>
    <w:p w14:paraId="6D267E86">
      <w:pPr>
        <w:pStyle w:val="7"/>
        <w:widowControl/>
        <w:spacing w:before="0" w:beforeAutospacing="0" w:after="0" w:afterAutospacing="0"/>
        <w:contextualSpacing/>
        <w:jc w:val="both"/>
        <w:rPr>
          <w:rFonts w:ascii="宋体" w:hAnsi="宋体"/>
          <w:color w:val="000000"/>
          <w:sz w:val="18"/>
          <w:szCs w:val="18"/>
        </w:rPr>
      </w:pPr>
      <w:r>
        <w:rPr>
          <w:rStyle w:val="11"/>
          <w:rFonts w:hint="eastAsia" w:ascii="宋体" w:hAnsi="宋体" w:cs="微软雅黑"/>
          <w:color w:val="000000"/>
          <w:sz w:val="18"/>
          <w:szCs w:val="18"/>
          <w:shd w:val="clear" w:color="auto" w:fill="FAFAFA"/>
        </w:rPr>
        <w:t>4、50%葡萄糖</w:t>
      </w:r>
    </w:p>
    <w:p w14:paraId="5364B862">
      <w:pPr>
        <w:pStyle w:val="7"/>
        <w:widowControl/>
        <w:spacing w:before="0" w:beforeAutospacing="0" w:after="0" w:afterAutospacing="0"/>
        <w:contextualSpacing/>
        <w:jc w:val="both"/>
        <w:rPr>
          <w:rFonts w:ascii="宋体" w:hAnsi="宋体"/>
          <w:color w:val="000000"/>
          <w:sz w:val="18"/>
          <w:szCs w:val="18"/>
        </w:rPr>
      </w:pPr>
      <w:r>
        <w:rPr>
          <w:rFonts w:hint="eastAsia" w:ascii="宋体" w:hAnsi="宋体" w:cs="微软雅黑"/>
          <w:color w:val="000000"/>
          <w:sz w:val="18"/>
          <w:szCs w:val="18"/>
          <w:shd w:val="clear" w:color="auto" w:fill="FAFAFA"/>
        </w:rPr>
        <w:t>[药理] 机体所需能量的主要来源，供给热量，保护肝脏，可提高组织渗透压，使组织脱水及短暂利尿。</w:t>
      </w:r>
    </w:p>
    <w:p w14:paraId="77E809CC">
      <w:pPr>
        <w:pStyle w:val="7"/>
        <w:widowControl/>
        <w:spacing w:before="0" w:beforeAutospacing="0" w:after="0" w:afterAutospacing="0"/>
        <w:contextualSpacing/>
        <w:jc w:val="both"/>
        <w:rPr>
          <w:rFonts w:ascii="宋体" w:hAnsi="宋体"/>
          <w:color w:val="000000"/>
          <w:sz w:val="18"/>
          <w:szCs w:val="18"/>
        </w:rPr>
      </w:pPr>
      <w:r>
        <w:rPr>
          <w:rFonts w:hint="eastAsia" w:ascii="宋体" w:hAnsi="宋体" w:cs="微软雅黑"/>
          <w:color w:val="000000"/>
          <w:sz w:val="18"/>
          <w:szCs w:val="18"/>
          <w:shd w:val="clear" w:color="auto" w:fill="FAFAFA"/>
        </w:rPr>
        <w:t>[适应症]。补助营养、血糖过低、胰岛素过量、颅内压增高，眼压增高者。</w:t>
      </w:r>
    </w:p>
    <w:p w14:paraId="6026F79D">
      <w:pPr>
        <w:pStyle w:val="7"/>
        <w:widowControl/>
        <w:spacing w:before="0" w:beforeAutospacing="0" w:after="0" w:afterAutospacing="0"/>
        <w:contextualSpacing/>
        <w:jc w:val="both"/>
        <w:rPr>
          <w:rFonts w:ascii="宋体" w:hAnsi="宋体"/>
          <w:color w:val="000000"/>
          <w:sz w:val="18"/>
          <w:szCs w:val="18"/>
        </w:rPr>
      </w:pPr>
      <w:r>
        <w:rPr>
          <w:rFonts w:hint="eastAsia" w:ascii="宋体" w:hAnsi="宋体" w:cs="微软雅黑"/>
          <w:color w:val="000000"/>
          <w:sz w:val="18"/>
          <w:szCs w:val="18"/>
          <w:shd w:val="clear" w:color="auto" w:fill="FAFAFA"/>
        </w:rPr>
        <w:t>[常用制剂]2g（10ml），10（20ml）</w:t>
      </w:r>
    </w:p>
    <w:p w14:paraId="1639700B">
      <w:pPr>
        <w:pStyle w:val="7"/>
        <w:widowControl/>
        <w:spacing w:before="0" w:beforeAutospacing="0" w:after="0" w:afterAutospacing="0"/>
        <w:contextualSpacing/>
        <w:jc w:val="both"/>
        <w:rPr>
          <w:rFonts w:hint="eastAsia" w:ascii="宋体" w:hAnsi="宋体" w:cs="微软雅黑"/>
          <w:color w:val="000000"/>
          <w:sz w:val="18"/>
          <w:szCs w:val="18"/>
          <w:shd w:val="clear" w:color="auto" w:fill="FAFAFA"/>
        </w:rPr>
      </w:pPr>
      <w:r>
        <w:rPr>
          <w:rFonts w:hint="eastAsia" w:ascii="宋体" w:hAnsi="宋体" w:cs="微软雅黑"/>
          <w:color w:val="000000"/>
          <w:sz w:val="18"/>
          <w:szCs w:val="18"/>
          <w:shd w:val="clear" w:color="auto" w:fill="FAFAFA"/>
        </w:rPr>
        <w:t>[注意事项]</w:t>
      </w:r>
    </w:p>
    <w:p w14:paraId="04145DBB">
      <w:pPr>
        <w:pStyle w:val="7"/>
        <w:widowControl/>
        <w:spacing w:before="0" w:beforeAutospacing="0" w:after="0" w:afterAutospacing="0"/>
        <w:ind w:firstLine="360" w:firstLineChars="200"/>
        <w:contextualSpacing/>
        <w:jc w:val="both"/>
        <w:rPr>
          <w:rFonts w:ascii="宋体" w:hAnsi="宋体" w:cs="微软雅黑"/>
          <w:color w:val="000000"/>
          <w:sz w:val="18"/>
          <w:szCs w:val="18"/>
          <w:shd w:val="clear" w:color="auto" w:fill="FAFAFA"/>
        </w:rPr>
      </w:pPr>
      <w:r>
        <w:rPr>
          <w:rFonts w:hint="eastAsia" w:ascii="宋体" w:hAnsi="宋体" w:cs="微软雅黑"/>
          <w:color w:val="000000"/>
          <w:sz w:val="18"/>
          <w:szCs w:val="18"/>
          <w:shd w:val="clear" w:color="auto" w:fill="FAFAFA"/>
        </w:rPr>
        <w:t>（1）葡萄糖有引湿性，为细菌良好培养基，配制注射液时注意消毒。</w:t>
      </w:r>
    </w:p>
    <w:p w14:paraId="6A2ADDA9">
      <w:pPr>
        <w:pStyle w:val="7"/>
        <w:widowControl/>
        <w:spacing w:before="0" w:beforeAutospacing="0" w:after="0" w:afterAutospacing="0"/>
        <w:ind w:firstLine="360" w:firstLineChars="200"/>
        <w:contextualSpacing/>
        <w:jc w:val="both"/>
        <w:rPr>
          <w:rFonts w:ascii="宋体" w:hAnsi="宋体" w:cs="微软雅黑"/>
          <w:color w:val="000000"/>
          <w:sz w:val="18"/>
          <w:szCs w:val="18"/>
          <w:shd w:val="clear" w:color="auto" w:fill="FAFAFA"/>
        </w:rPr>
      </w:pPr>
      <w:r>
        <w:rPr>
          <w:rFonts w:hint="eastAsia" w:ascii="宋体" w:hAnsi="宋体" w:cs="微软雅黑"/>
          <w:color w:val="000000"/>
          <w:sz w:val="18"/>
          <w:szCs w:val="18"/>
          <w:shd w:val="clear" w:color="auto" w:fill="FAFAFA"/>
        </w:rPr>
        <w:t>（2）冬季在注射前须先将安瓿温度加热至与体温相等，再徐徐注入静脉，可避免痉挛。</w:t>
      </w:r>
    </w:p>
    <w:p w14:paraId="17CE04C8">
      <w:pPr>
        <w:pStyle w:val="7"/>
        <w:widowControl/>
        <w:spacing w:before="0" w:beforeAutospacing="0" w:after="0" w:afterAutospacing="0"/>
        <w:ind w:firstLine="360" w:firstLineChars="200"/>
        <w:contextualSpacing/>
        <w:jc w:val="both"/>
        <w:rPr>
          <w:rFonts w:ascii="宋体" w:hAnsi="宋体" w:cs="微软雅黑"/>
          <w:color w:val="000000"/>
          <w:sz w:val="18"/>
          <w:szCs w:val="18"/>
          <w:shd w:val="clear" w:color="auto" w:fill="FAFAFA"/>
        </w:rPr>
      </w:pPr>
      <w:r>
        <w:rPr>
          <w:rFonts w:hint="eastAsia" w:ascii="宋体" w:hAnsi="宋体" w:cs="微软雅黑"/>
          <w:color w:val="000000"/>
          <w:sz w:val="18"/>
          <w:szCs w:val="18"/>
          <w:shd w:val="clear" w:color="auto" w:fill="FAFAFA"/>
        </w:rPr>
        <w:t>（3）应缓慢注射，切勿注于血管外激组织。</w:t>
      </w:r>
    </w:p>
    <w:p w14:paraId="5B34CB15">
      <w:pPr>
        <w:pStyle w:val="7"/>
        <w:widowControl/>
        <w:spacing w:before="0" w:beforeAutospacing="0" w:after="0" w:afterAutospacing="0"/>
        <w:contextualSpacing/>
        <w:jc w:val="both"/>
        <w:rPr>
          <w:rFonts w:ascii="宋体" w:hAnsi="宋体"/>
          <w:color w:val="000000"/>
          <w:sz w:val="18"/>
          <w:szCs w:val="18"/>
        </w:rPr>
      </w:pPr>
      <w:r>
        <w:rPr>
          <w:rStyle w:val="11"/>
          <w:rFonts w:hint="eastAsia" w:ascii="宋体" w:hAnsi="宋体" w:cs="微软雅黑"/>
          <w:color w:val="000000"/>
          <w:sz w:val="18"/>
          <w:szCs w:val="18"/>
          <w:shd w:val="clear" w:color="auto" w:fill="FAFAFA"/>
        </w:rPr>
        <w:t>5、甘露醇Mannitol</w:t>
      </w:r>
    </w:p>
    <w:p w14:paraId="5E6AC364">
      <w:pPr>
        <w:pStyle w:val="7"/>
        <w:widowControl/>
        <w:spacing w:before="0" w:beforeAutospacing="0" w:after="0" w:afterAutospacing="0"/>
        <w:contextualSpacing/>
        <w:jc w:val="both"/>
        <w:rPr>
          <w:rFonts w:ascii="宋体" w:hAnsi="宋体"/>
          <w:color w:val="000000"/>
          <w:sz w:val="18"/>
          <w:szCs w:val="18"/>
        </w:rPr>
      </w:pPr>
      <w:r>
        <w:rPr>
          <w:rFonts w:hint="eastAsia" w:ascii="宋体" w:hAnsi="宋体" w:cs="微软雅黑"/>
          <w:color w:val="000000"/>
          <w:sz w:val="18"/>
          <w:szCs w:val="18"/>
          <w:shd w:val="clear" w:color="auto" w:fill="FAFAFA"/>
        </w:rPr>
        <w:t>[药理]脱水药、渗透性利尿药。提高血浆胶体渗透压，导致组织脱水和利尿。</w:t>
      </w:r>
    </w:p>
    <w:p w14:paraId="64206B49">
      <w:pPr>
        <w:pStyle w:val="7"/>
        <w:widowControl/>
        <w:spacing w:before="0" w:beforeAutospacing="0" w:after="0" w:afterAutospacing="0"/>
        <w:contextualSpacing/>
        <w:jc w:val="both"/>
        <w:rPr>
          <w:rFonts w:ascii="宋体" w:hAnsi="宋体"/>
          <w:color w:val="000000"/>
          <w:sz w:val="18"/>
          <w:szCs w:val="18"/>
        </w:rPr>
      </w:pPr>
      <w:r>
        <w:rPr>
          <w:rFonts w:hint="eastAsia" w:ascii="宋体" w:hAnsi="宋体" w:cs="微软雅黑"/>
          <w:color w:val="000000"/>
          <w:sz w:val="18"/>
          <w:szCs w:val="18"/>
          <w:shd w:val="clear" w:color="auto" w:fill="FAFAFA"/>
        </w:rPr>
        <w:t>[适应症] 脑水肿、青光眼，预防各种原因引起的急性肾小管坏死，防治急性少尿症。</w:t>
      </w:r>
    </w:p>
    <w:p w14:paraId="4FA0C3CA">
      <w:pPr>
        <w:pStyle w:val="7"/>
        <w:widowControl/>
        <w:spacing w:before="0" w:beforeAutospacing="0" w:after="0" w:afterAutospacing="0"/>
        <w:contextualSpacing/>
        <w:jc w:val="both"/>
        <w:rPr>
          <w:rFonts w:ascii="宋体" w:hAnsi="宋体"/>
          <w:color w:val="000000"/>
          <w:sz w:val="18"/>
          <w:szCs w:val="18"/>
        </w:rPr>
      </w:pPr>
      <w:r>
        <w:rPr>
          <w:rFonts w:hint="eastAsia" w:ascii="宋体" w:hAnsi="宋体" w:cs="微软雅黑"/>
          <w:color w:val="000000"/>
          <w:sz w:val="18"/>
          <w:szCs w:val="18"/>
          <w:shd w:val="clear" w:color="auto" w:fill="FAFAFA"/>
        </w:rPr>
        <w:t>[常用制剂] 250ml（50g）。</w:t>
      </w:r>
    </w:p>
    <w:p w14:paraId="1692F615">
      <w:pPr>
        <w:pStyle w:val="7"/>
        <w:widowControl/>
        <w:spacing w:before="0" w:beforeAutospacing="0" w:after="0" w:afterAutospacing="0"/>
        <w:contextualSpacing/>
        <w:jc w:val="both"/>
        <w:rPr>
          <w:rFonts w:hint="eastAsia" w:ascii="宋体" w:hAnsi="宋体" w:cs="微软雅黑"/>
          <w:color w:val="000000"/>
          <w:sz w:val="18"/>
          <w:szCs w:val="18"/>
          <w:shd w:val="clear" w:color="auto" w:fill="FAFAFA"/>
        </w:rPr>
      </w:pPr>
      <w:r>
        <w:rPr>
          <w:rFonts w:hint="eastAsia" w:ascii="宋体" w:hAnsi="宋体" w:cs="微软雅黑"/>
          <w:color w:val="000000"/>
          <w:sz w:val="18"/>
          <w:szCs w:val="18"/>
          <w:shd w:val="clear" w:color="auto" w:fill="FAFAFA"/>
        </w:rPr>
        <w:t xml:space="preserve">[注意事项] </w:t>
      </w:r>
    </w:p>
    <w:p w14:paraId="5DB8AF98">
      <w:pPr>
        <w:pStyle w:val="7"/>
        <w:widowControl/>
        <w:spacing w:before="0" w:beforeAutospacing="0" w:after="0" w:afterAutospacing="0"/>
        <w:ind w:firstLine="360" w:firstLineChars="200"/>
        <w:contextualSpacing/>
        <w:jc w:val="both"/>
        <w:rPr>
          <w:rFonts w:ascii="宋体" w:hAnsi="宋体" w:cs="微软雅黑"/>
          <w:color w:val="000000"/>
          <w:sz w:val="18"/>
          <w:szCs w:val="18"/>
          <w:shd w:val="clear" w:color="auto" w:fill="FAFAFA"/>
        </w:rPr>
      </w:pPr>
      <w:r>
        <w:rPr>
          <w:rFonts w:hint="eastAsia" w:ascii="宋体" w:hAnsi="宋体" w:cs="微软雅黑"/>
          <w:color w:val="000000"/>
          <w:sz w:val="18"/>
          <w:szCs w:val="18"/>
          <w:shd w:val="clear" w:color="auto" w:fill="FAFAFA"/>
        </w:rPr>
        <w:t>（1）禁用于：肺充血或肺水肿、活动性颅内出血、充血性心力衰竭、进行性肾功能衰竭、严重失水、孕妇。</w:t>
      </w:r>
    </w:p>
    <w:p w14:paraId="20CF741A">
      <w:pPr>
        <w:pStyle w:val="7"/>
        <w:widowControl/>
        <w:spacing w:before="0" w:beforeAutospacing="0" w:after="0" w:afterAutospacing="0"/>
        <w:ind w:firstLine="360" w:firstLineChars="200"/>
        <w:contextualSpacing/>
        <w:jc w:val="both"/>
        <w:rPr>
          <w:rFonts w:ascii="宋体" w:hAnsi="宋体" w:cs="微软雅黑"/>
          <w:color w:val="000000"/>
          <w:sz w:val="18"/>
          <w:szCs w:val="18"/>
          <w:shd w:val="clear" w:color="auto" w:fill="FAFAFA"/>
        </w:rPr>
      </w:pPr>
      <w:r>
        <w:rPr>
          <w:rFonts w:hint="eastAsia" w:ascii="宋体" w:hAnsi="宋体" w:cs="微软雅黑"/>
          <w:color w:val="000000"/>
          <w:sz w:val="18"/>
          <w:szCs w:val="18"/>
          <w:shd w:val="clear" w:color="auto" w:fill="FAFAFA"/>
        </w:rPr>
        <w:t>（2）不良反应：水电解质紊乱、血尿、肾病、过敏反应、疼痛（注射部位）等。</w:t>
      </w:r>
    </w:p>
    <w:p w14:paraId="0734D88D">
      <w:pPr>
        <w:pStyle w:val="7"/>
        <w:widowControl/>
        <w:spacing w:before="0" w:beforeAutospacing="0" w:after="0" w:afterAutospacing="0"/>
        <w:ind w:firstLine="360" w:firstLineChars="200"/>
        <w:contextualSpacing/>
        <w:jc w:val="both"/>
        <w:rPr>
          <w:rFonts w:ascii="宋体" w:hAnsi="宋体" w:cs="微软雅黑"/>
          <w:color w:val="000000"/>
          <w:sz w:val="18"/>
          <w:szCs w:val="18"/>
          <w:shd w:val="clear" w:color="auto" w:fill="FAFAFA"/>
        </w:rPr>
      </w:pPr>
      <w:r>
        <w:rPr>
          <w:rFonts w:hint="eastAsia" w:ascii="宋体" w:hAnsi="宋体" w:cs="微软雅黑"/>
          <w:color w:val="000000"/>
          <w:sz w:val="18"/>
          <w:szCs w:val="18"/>
          <w:shd w:val="clear" w:color="auto" w:fill="FAFAFA"/>
        </w:rPr>
        <w:t>（3）使用前仔细检查有无结晶、如有结晶在热水中振荡，使结晶充分溶解后使用。</w:t>
      </w:r>
    </w:p>
    <w:p w14:paraId="2CEC7A6B">
      <w:pPr>
        <w:pStyle w:val="7"/>
        <w:widowControl/>
        <w:spacing w:before="0" w:beforeAutospacing="0" w:after="0" w:afterAutospacing="0"/>
        <w:ind w:firstLine="360" w:firstLineChars="200"/>
        <w:contextualSpacing/>
        <w:jc w:val="both"/>
        <w:rPr>
          <w:rFonts w:ascii="宋体" w:hAnsi="宋体" w:cs="微软雅黑"/>
          <w:color w:val="000000"/>
          <w:sz w:val="18"/>
          <w:szCs w:val="18"/>
          <w:shd w:val="clear" w:color="auto" w:fill="FAFAFA"/>
        </w:rPr>
      </w:pPr>
      <w:r>
        <w:rPr>
          <w:rFonts w:hint="eastAsia" w:ascii="宋体" w:hAnsi="宋体" w:cs="微软雅黑"/>
          <w:color w:val="000000"/>
          <w:sz w:val="18"/>
          <w:szCs w:val="18"/>
          <w:shd w:val="clear" w:color="auto" w:fill="FAFAFA"/>
        </w:rPr>
        <w:t>（4）根据病情选择合适的浓度，滴注速度应控制在10ml/分钟。</w:t>
      </w:r>
    </w:p>
    <w:p w14:paraId="5A60C8C3">
      <w:pPr>
        <w:pStyle w:val="7"/>
        <w:widowControl/>
        <w:spacing w:before="0" w:beforeAutospacing="0" w:after="0" w:afterAutospacing="0"/>
        <w:ind w:firstLine="360" w:firstLineChars="200"/>
        <w:contextualSpacing/>
        <w:jc w:val="both"/>
        <w:rPr>
          <w:rFonts w:ascii="宋体" w:hAnsi="宋体" w:cs="微软雅黑"/>
          <w:color w:val="000000"/>
          <w:sz w:val="18"/>
          <w:szCs w:val="18"/>
          <w:shd w:val="clear" w:color="auto" w:fill="FAFAFA"/>
        </w:rPr>
      </w:pPr>
      <w:r>
        <w:rPr>
          <w:rFonts w:hint="eastAsia" w:ascii="宋体" w:hAnsi="宋体" w:cs="微软雅黑"/>
          <w:color w:val="000000"/>
          <w:sz w:val="18"/>
          <w:szCs w:val="18"/>
          <w:shd w:val="clear" w:color="auto" w:fill="FAFAFA"/>
        </w:rPr>
        <w:t>（5）应选择粗直静脉，勿穿破静脉使药液渗出，以免引起组织坏死，如不慎漏出血管外，可用0.5%普鲁卡因作局部封闭、并热敷。</w:t>
      </w:r>
    </w:p>
    <w:p w14:paraId="3BEEC57C">
      <w:pPr>
        <w:pStyle w:val="7"/>
        <w:widowControl/>
        <w:spacing w:before="0" w:beforeAutospacing="0" w:after="0" w:afterAutospacing="0"/>
        <w:ind w:firstLine="360" w:firstLineChars="200"/>
        <w:contextualSpacing/>
        <w:jc w:val="both"/>
        <w:rPr>
          <w:rFonts w:hint="eastAsia" w:ascii="宋体" w:hAnsi="宋体" w:cs="微软雅黑"/>
          <w:color w:val="000000"/>
          <w:sz w:val="18"/>
          <w:szCs w:val="18"/>
          <w:shd w:val="clear" w:color="auto" w:fill="FAFAFA"/>
        </w:rPr>
      </w:pPr>
      <w:r>
        <w:rPr>
          <w:rFonts w:hint="eastAsia" w:ascii="宋体" w:hAnsi="宋体" w:cs="微软雅黑"/>
          <w:color w:val="000000"/>
          <w:sz w:val="18"/>
          <w:szCs w:val="18"/>
          <w:shd w:val="clear" w:color="auto" w:fill="FAFAFA"/>
        </w:rPr>
        <w:t>（6）定期检查：血压、肾功能、血电解质、尿量等情况，预防因短时间内突然快速输入大量的液体使循环增加，引起急性肺水肿。</w:t>
      </w:r>
    </w:p>
    <w:p w14:paraId="24028303">
      <w:pPr>
        <w:pStyle w:val="7"/>
        <w:widowControl/>
        <w:spacing w:before="0" w:beforeAutospacing="0" w:after="0" w:afterAutospacing="0"/>
        <w:contextualSpacing/>
        <w:jc w:val="both"/>
        <w:rPr>
          <w:rFonts w:ascii="宋体" w:hAnsi="宋体" w:cs="微软雅黑"/>
          <w:color w:val="000000"/>
          <w:sz w:val="18"/>
          <w:szCs w:val="18"/>
          <w:shd w:val="clear" w:color="auto" w:fill="FAFAFA"/>
        </w:rPr>
      </w:pPr>
      <w:r>
        <w:rPr>
          <w:rFonts w:hint="eastAsia" w:ascii="宋体" w:hAnsi="宋体" w:cs="微软雅黑"/>
          <w:b/>
          <w:color w:val="000000"/>
          <w:sz w:val="18"/>
          <w:szCs w:val="18"/>
          <w:shd w:val="clear" w:color="auto" w:fill="FAFAFA"/>
        </w:rPr>
        <w:t>6</w:t>
      </w:r>
      <w:r>
        <w:rPr>
          <w:rStyle w:val="11"/>
          <w:rFonts w:hint="eastAsia" w:ascii="宋体" w:hAnsi="宋体" w:cs="微软雅黑"/>
          <w:color w:val="000000"/>
          <w:sz w:val="18"/>
          <w:szCs w:val="18"/>
          <w:shd w:val="clear" w:color="auto" w:fill="FAFAFA"/>
        </w:rPr>
        <w:t>、右旋糖酐40Dextran40</w:t>
      </w:r>
    </w:p>
    <w:p w14:paraId="29E5028D">
      <w:pPr>
        <w:pStyle w:val="7"/>
        <w:widowControl/>
        <w:spacing w:before="0" w:beforeAutospacing="0" w:after="0" w:afterAutospacing="0"/>
        <w:contextualSpacing/>
        <w:jc w:val="both"/>
        <w:rPr>
          <w:rFonts w:ascii="宋体" w:hAnsi="宋体"/>
          <w:color w:val="000000"/>
          <w:sz w:val="18"/>
          <w:szCs w:val="18"/>
        </w:rPr>
      </w:pPr>
      <w:r>
        <w:rPr>
          <w:rFonts w:hint="eastAsia" w:ascii="宋体" w:hAnsi="宋体" w:cs="微软雅黑"/>
          <w:color w:val="000000"/>
          <w:sz w:val="18"/>
          <w:szCs w:val="18"/>
          <w:shd w:val="clear" w:color="auto" w:fill="FAFAFA"/>
        </w:rPr>
        <w:t>[别名] 低分子右旋糖酐。</w:t>
      </w:r>
    </w:p>
    <w:p w14:paraId="3E0151DC">
      <w:pPr>
        <w:pStyle w:val="7"/>
        <w:widowControl/>
        <w:spacing w:before="0" w:beforeAutospacing="0" w:after="0" w:afterAutospacing="0"/>
        <w:contextualSpacing/>
        <w:jc w:val="both"/>
        <w:rPr>
          <w:rFonts w:ascii="宋体" w:hAnsi="宋体"/>
          <w:color w:val="000000"/>
          <w:sz w:val="18"/>
          <w:szCs w:val="18"/>
        </w:rPr>
      </w:pPr>
      <w:r>
        <w:rPr>
          <w:rFonts w:hint="eastAsia" w:ascii="宋体" w:hAnsi="宋体" w:cs="微软雅黑"/>
          <w:color w:val="000000"/>
          <w:sz w:val="18"/>
          <w:szCs w:val="18"/>
          <w:shd w:val="clear" w:color="auto" w:fill="FAFAFA"/>
        </w:rPr>
        <w:t>[药理] 提高血浆胶体渗透压，促进红细胞和血小板聚集，改善微循环，有渗透性利尿作用。</w:t>
      </w:r>
    </w:p>
    <w:p w14:paraId="5C546922">
      <w:pPr>
        <w:pStyle w:val="7"/>
        <w:widowControl/>
        <w:spacing w:before="0" w:beforeAutospacing="0" w:after="0" w:afterAutospacing="0"/>
        <w:contextualSpacing/>
        <w:jc w:val="both"/>
        <w:rPr>
          <w:rFonts w:ascii="宋体" w:hAnsi="宋体"/>
          <w:color w:val="000000"/>
          <w:sz w:val="18"/>
          <w:szCs w:val="18"/>
        </w:rPr>
      </w:pPr>
      <w:r>
        <w:rPr>
          <w:rFonts w:hint="eastAsia" w:ascii="宋体" w:hAnsi="宋体" w:cs="微软雅黑"/>
          <w:color w:val="000000"/>
          <w:sz w:val="18"/>
          <w:szCs w:val="18"/>
          <w:shd w:val="clear" w:color="auto" w:fill="FAFAFA"/>
        </w:rPr>
        <w:t>[适应症] 休克、失血性疾病、创伤、早期预防DIC、体外循环以代替部分血液、血栓性疾病、肢体再植和血管外科手术改善血液循环。</w:t>
      </w:r>
    </w:p>
    <w:p w14:paraId="315F0992">
      <w:pPr>
        <w:pStyle w:val="7"/>
        <w:widowControl/>
        <w:spacing w:before="0" w:beforeAutospacing="0" w:after="0" w:afterAutospacing="0"/>
        <w:contextualSpacing/>
        <w:jc w:val="both"/>
        <w:rPr>
          <w:rFonts w:ascii="宋体" w:hAnsi="宋体"/>
          <w:color w:val="000000"/>
          <w:sz w:val="18"/>
          <w:szCs w:val="18"/>
        </w:rPr>
      </w:pPr>
      <w:r>
        <w:rPr>
          <w:rFonts w:hint="eastAsia" w:ascii="宋体" w:hAnsi="宋体" w:cs="微软雅黑"/>
          <w:color w:val="000000"/>
          <w:sz w:val="18"/>
          <w:szCs w:val="18"/>
          <w:shd w:val="clear" w:color="auto" w:fill="FAFAFA"/>
        </w:rPr>
        <w:t>[常用制剂] 注射剂：100ml（10g）,500ml（30g）,500ml（50g）。</w:t>
      </w:r>
    </w:p>
    <w:p w14:paraId="09970526">
      <w:pPr>
        <w:pStyle w:val="7"/>
        <w:widowControl/>
        <w:spacing w:before="0" w:beforeAutospacing="0" w:after="0" w:afterAutospacing="0"/>
        <w:contextualSpacing/>
        <w:jc w:val="both"/>
        <w:rPr>
          <w:rFonts w:hint="eastAsia" w:ascii="宋体" w:hAnsi="宋体" w:cs="微软雅黑"/>
          <w:color w:val="000000"/>
          <w:sz w:val="18"/>
          <w:szCs w:val="18"/>
          <w:shd w:val="clear" w:color="auto" w:fill="FAFAFA"/>
        </w:rPr>
      </w:pPr>
      <w:r>
        <w:rPr>
          <w:rFonts w:hint="eastAsia" w:ascii="宋体" w:hAnsi="宋体" w:cs="微软雅黑"/>
          <w:color w:val="000000"/>
          <w:sz w:val="18"/>
          <w:szCs w:val="18"/>
          <w:shd w:val="clear" w:color="auto" w:fill="FAFAFA"/>
        </w:rPr>
        <w:t>[注意事项]</w:t>
      </w:r>
    </w:p>
    <w:p w14:paraId="69E30B66">
      <w:pPr>
        <w:pStyle w:val="7"/>
        <w:widowControl/>
        <w:spacing w:before="0" w:beforeAutospacing="0" w:after="0" w:afterAutospacing="0"/>
        <w:ind w:firstLine="360" w:firstLineChars="200"/>
        <w:contextualSpacing/>
        <w:jc w:val="both"/>
        <w:rPr>
          <w:rFonts w:ascii="宋体" w:hAnsi="宋体" w:cs="微软雅黑"/>
          <w:color w:val="000000"/>
          <w:sz w:val="18"/>
          <w:szCs w:val="18"/>
          <w:shd w:val="clear" w:color="auto" w:fill="FAFAFA"/>
        </w:rPr>
      </w:pPr>
      <w:r>
        <w:rPr>
          <w:rFonts w:hint="eastAsia" w:ascii="宋体" w:hAnsi="宋体" w:cs="微软雅黑"/>
          <w:color w:val="000000"/>
          <w:sz w:val="18"/>
          <w:szCs w:val="18"/>
          <w:shd w:val="clear" w:color="auto" w:fill="FAFAFA"/>
        </w:rPr>
        <w:t>（1）禁用于：充血性心力衰竭、有出血性疾病的病人。</w:t>
      </w:r>
    </w:p>
    <w:p w14:paraId="26DE823A">
      <w:pPr>
        <w:pStyle w:val="7"/>
        <w:widowControl/>
        <w:spacing w:before="0" w:beforeAutospacing="0" w:after="0" w:afterAutospacing="0"/>
        <w:ind w:firstLine="360" w:firstLineChars="200"/>
        <w:contextualSpacing/>
        <w:jc w:val="both"/>
        <w:rPr>
          <w:rFonts w:ascii="宋体" w:hAnsi="宋体" w:cs="微软雅黑"/>
          <w:color w:val="000000"/>
          <w:sz w:val="18"/>
          <w:szCs w:val="18"/>
          <w:shd w:val="clear" w:color="auto" w:fill="FAFAFA"/>
        </w:rPr>
      </w:pPr>
      <w:r>
        <w:rPr>
          <w:rFonts w:hint="eastAsia" w:ascii="宋体" w:hAnsi="宋体" w:cs="微软雅黑"/>
          <w:color w:val="000000"/>
          <w:sz w:val="18"/>
          <w:szCs w:val="18"/>
          <w:shd w:val="clear" w:color="auto" w:fill="FAFAFA"/>
        </w:rPr>
        <w:t>（2）不良反应：皮肤搔痒、荨麻疹、哮喘、血压下降、发热、关节疼痛、大剂量可出现出血和凝血时间延长。</w:t>
      </w:r>
    </w:p>
    <w:p w14:paraId="6DA19B30">
      <w:pPr>
        <w:pStyle w:val="7"/>
        <w:widowControl/>
        <w:spacing w:before="0" w:beforeAutospacing="0" w:after="0" w:afterAutospacing="0"/>
        <w:ind w:firstLine="360" w:firstLineChars="200"/>
        <w:contextualSpacing/>
        <w:jc w:val="both"/>
        <w:rPr>
          <w:rFonts w:ascii="宋体" w:hAnsi="宋体" w:cs="微软雅黑"/>
          <w:color w:val="000000"/>
          <w:sz w:val="18"/>
          <w:szCs w:val="18"/>
          <w:shd w:val="clear" w:color="auto" w:fill="FAFAFA"/>
        </w:rPr>
      </w:pPr>
      <w:r>
        <w:rPr>
          <w:rFonts w:hint="eastAsia" w:ascii="宋体" w:hAnsi="宋体" w:cs="微软雅黑"/>
          <w:color w:val="000000"/>
          <w:sz w:val="18"/>
          <w:szCs w:val="18"/>
          <w:shd w:val="clear" w:color="auto" w:fill="FAFAFA"/>
        </w:rPr>
        <w:t>（3）首次使用时，速度宜慢、严密观察30分钟，如有过敏反应，及时停药，并观察血压、脉搏、尿量的变化。</w:t>
      </w:r>
    </w:p>
    <w:p w14:paraId="55AEE63E">
      <w:pPr>
        <w:pStyle w:val="7"/>
        <w:widowControl/>
        <w:spacing w:before="0" w:beforeAutospacing="0" w:after="0" w:afterAutospacing="0"/>
        <w:ind w:firstLine="360" w:firstLineChars="200"/>
        <w:contextualSpacing/>
        <w:jc w:val="both"/>
        <w:rPr>
          <w:rFonts w:ascii="宋体" w:hAnsi="宋体" w:cs="微软雅黑"/>
          <w:color w:val="000000"/>
          <w:sz w:val="18"/>
          <w:szCs w:val="18"/>
          <w:shd w:val="clear" w:color="auto" w:fill="FAFAFA"/>
        </w:rPr>
      </w:pPr>
      <w:r>
        <w:rPr>
          <w:rFonts w:hint="eastAsia" w:ascii="宋体" w:hAnsi="宋体" w:cs="微软雅黑"/>
          <w:color w:val="000000"/>
          <w:sz w:val="18"/>
          <w:szCs w:val="18"/>
          <w:shd w:val="clear" w:color="auto" w:fill="FAFAFA"/>
        </w:rPr>
        <w:t>（4）监测血容量情况，观察有无呼吸急促，哮鸣音、咳嗽、脉率增快、胸部压迫等循环超负荷症状。</w:t>
      </w:r>
    </w:p>
    <w:p w14:paraId="713FDDBF">
      <w:pPr>
        <w:pStyle w:val="7"/>
        <w:widowControl/>
        <w:spacing w:before="0" w:beforeAutospacing="0" w:after="0" w:afterAutospacing="0"/>
        <w:ind w:firstLine="360" w:firstLineChars="200"/>
        <w:contextualSpacing/>
        <w:jc w:val="both"/>
        <w:rPr>
          <w:rFonts w:ascii="宋体" w:hAnsi="宋体" w:cs="微软雅黑"/>
          <w:color w:val="000000"/>
          <w:sz w:val="18"/>
          <w:szCs w:val="18"/>
          <w:shd w:val="clear" w:color="auto" w:fill="FAFAFA"/>
        </w:rPr>
      </w:pPr>
      <w:r>
        <w:rPr>
          <w:rFonts w:hint="eastAsia" w:ascii="宋体" w:hAnsi="宋体" w:cs="微软雅黑"/>
          <w:color w:val="000000"/>
          <w:sz w:val="18"/>
          <w:szCs w:val="18"/>
          <w:shd w:val="clear" w:color="auto" w:fill="FAFAFA"/>
        </w:rPr>
        <w:t>（5）本药不得与维生素C、维生素B12混合使用。</w:t>
      </w:r>
    </w:p>
    <w:p w14:paraId="618030C0">
      <w:pPr>
        <w:pStyle w:val="7"/>
        <w:widowControl/>
        <w:spacing w:before="0" w:beforeAutospacing="0" w:after="0" w:afterAutospacing="0"/>
        <w:contextualSpacing/>
        <w:jc w:val="both"/>
        <w:rPr>
          <w:rFonts w:ascii="宋体" w:hAnsi="宋体"/>
          <w:color w:val="000000"/>
          <w:sz w:val="18"/>
          <w:szCs w:val="18"/>
        </w:rPr>
      </w:pPr>
      <w:r>
        <w:rPr>
          <w:rStyle w:val="11"/>
          <w:rFonts w:hint="eastAsia" w:ascii="宋体" w:hAnsi="宋体" w:cs="微软雅黑"/>
          <w:color w:val="000000"/>
          <w:sz w:val="18"/>
          <w:szCs w:val="18"/>
          <w:shd w:val="clear" w:color="auto" w:fill="FAFAFA"/>
        </w:rPr>
        <w:t>7、碘解磷定</w:t>
      </w:r>
    </w:p>
    <w:p w14:paraId="2C9A79E8">
      <w:pPr>
        <w:pStyle w:val="7"/>
        <w:widowControl/>
        <w:spacing w:before="0" w:beforeAutospacing="0" w:after="0" w:afterAutospacing="0"/>
        <w:contextualSpacing/>
        <w:jc w:val="both"/>
        <w:rPr>
          <w:rFonts w:ascii="宋体" w:hAnsi="宋体"/>
          <w:color w:val="000000"/>
          <w:sz w:val="18"/>
          <w:szCs w:val="18"/>
        </w:rPr>
      </w:pPr>
      <w:r>
        <w:rPr>
          <w:rFonts w:hint="eastAsia" w:ascii="宋体" w:hAnsi="宋体" w:cs="微软雅黑"/>
          <w:color w:val="000000"/>
          <w:sz w:val="18"/>
          <w:szCs w:val="18"/>
          <w:shd w:val="clear" w:color="auto" w:fill="FAFAFA"/>
        </w:rPr>
        <w:t>[别名]解磷定</w:t>
      </w:r>
    </w:p>
    <w:p w14:paraId="00D32028">
      <w:pPr>
        <w:pStyle w:val="7"/>
        <w:widowControl/>
        <w:spacing w:before="0" w:beforeAutospacing="0" w:after="0" w:afterAutospacing="0"/>
        <w:contextualSpacing/>
        <w:jc w:val="both"/>
        <w:rPr>
          <w:rFonts w:ascii="宋体" w:hAnsi="宋体"/>
          <w:color w:val="000000"/>
          <w:sz w:val="18"/>
          <w:szCs w:val="18"/>
        </w:rPr>
      </w:pPr>
      <w:r>
        <w:rPr>
          <w:rFonts w:hint="eastAsia" w:ascii="宋体" w:hAnsi="宋体" w:cs="微软雅黑"/>
          <w:color w:val="000000"/>
          <w:sz w:val="18"/>
          <w:szCs w:val="18"/>
          <w:shd w:val="clear" w:color="auto" w:fill="FAFAFA"/>
        </w:rPr>
        <w:t>[药理]胆碱脂酶激活剂，在体内能与磷酰化胆碱酯酶中的磷酰基结合，而将胆碱酯酶游离，恢复胆碱酯酶活性。</w:t>
      </w:r>
    </w:p>
    <w:p w14:paraId="5A95C52E">
      <w:pPr>
        <w:pStyle w:val="7"/>
        <w:widowControl/>
        <w:spacing w:before="0" w:beforeAutospacing="0" w:after="0" w:afterAutospacing="0"/>
        <w:contextualSpacing/>
        <w:jc w:val="both"/>
        <w:rPr>
          <w:rFonts w:ascii="宋体" w:hAnsi="宋体"/>
          <w:color w:val="000000"/>
          <w:sz w:val="18"/>
          <w:szCs w:val="18"/>
        </w:rPr>
      </w:pPr>
      <w:r>
        <w:rPr>
          <w:rFonts w:hint="eastAsia" w:ascii="宋体" w:hAnsi="宋体" w:cs="微软雅黑"/>
          <w:color w:val="000000"/>
          <w:sz w:val="18"/>
          <w:szCs w:val="18"/>
          <w:shd w:val="clear" w:color="auto" w:fill="FAFAFA"/>
        </w:rPr>
        <w:t>[适应症]用于解救有机磷酸酯类杀虫剂中毒，对1605，1059，特普，乙硫磷效果好。</w:t>
      </w:r>
    </w:p>
    <w:p w14:paraId="37FEE67E">
      <w:pPr>
        <w:pStyle w:val="7"/>
        <w:widowControl/>
        <w:spacing w:before="0" w:beforeAutospacing="0" w:after="0" w:afterAutospacing="0"/>
        <w:contextualSpacing/>
        <w:jc w:val="both"/>
        <w:rPr>
          <w:rFonts w:hint="eastAsia" w:ascii="宋体" w:hAnsi="宋体" w:cs="微软雅黑"/>
          <w:color w:val="000000"/>
          <w:sz w:val="18"/>
          <w:szCs w:val="18"/>
          <w:shd w:val="clear" w:color="auto" w:fill="FAFAFA"/>
        </w:rPr>
      </w:pPr>
      <w:r>
        <w:rPr>
          <w:rFonts w:hint="eastAsia" w:ascii="宋体" w:hAnsi="宋体" w:cs="微软雅黑"/>
          <w:color w:val="000000"/>
          <w:sz w:val="18"/>
          <w:szCs w:val="18"/>
          <w:shd w:val="clear" w:color="auto" w:fill="FAFAFA"/>
        </w:rPr>
        <w:t>[常用制剂] 0.4g（10ml）</w:t>
      </w:r>
    </w:p>
    <w:p w14:paraId="02E7EF30">
      <w:pPr>
        <w:pStyle w:val="7"/>
        <w:widowControl/>
        <w:spacing w:before="0" w:beforeAutospacing="0" w:after="0" w:afterAutospacing="0"/>
        <w:contextualSpacing/>
        <w:jc w:val="both"/>
        <w:rPr>
          <w:rFonts w:hint="eastAsia" w:ascii="宋体" w:hAnsi="宋体" w:cs="微软雅黑"/>
          <w:color w:val="000000"/>
          <w:sz w:val="18"/>
          <w:szCs w:val="18"/>
          <w:shd w:val="clear" w:color="auto" w:fill="FAFAFA"/>
        </w:rPr>
      </w:pPr>
      <w:r>
        <w:rPr>
          <w:rFonts w:hint="eastAsia" w:ascii="宋体" w:hAnsi="宋体" w:cs="微软雅黑"/>
          <w:color w:val="000000"/>
          <w:sz w:val="18"/>
          <w:szCs w:val="18"/>
          <w:shd w:val="clear" w:color="auto" w:fill="FAFAFA"/>
        </w:rPr>
        <w:t>[注意事项]</w:t>
      </w:r>
    </w:p>
    <w:p w14:paraId="7152474E">
      <w:pPr>
        <w:pStyle w:val="7"/>
        <w:widowControl/>
        <w:spacing w:before="0" w:beforeAutospacing="0" w:after="0" w:afterAutospacing="0"/>
        <w:ind w:firstLine="360" w:firstLineChars="200"/>
        <w:contextualSpacing/>
        <w:jc w:val="both"/>
        <w:rPr>
          <w:rFonts w:ascii="宋体" w:hAnsi="宋体" w:cs="微软雅黑"/>
          <w:color w:val="000000"/>
          <w:sz w:val="18"/>
          <w:szCs w:val="18"/>
          <w:shd w:val="clear" w:color="auto" w:fill="FAFAFA"/>
        </w:rPr>
      </w:pPr>
      <w:r>
        <w:rPr>
          <w:rFonts w:hint="eastAsia" w:ascii="宋体" w:hAnsi="宋体" w:cs="微软雅黑"/>
          <w:color w:val="000000"/>
          <w:sz w:val="18"/>
          <w:szCs w:val="18"/>
          <w:shd w:val="clear" w:color="auto" w:fill="FAFAFA"/>
        </w:rPr>
        <w:t>（1）不良反应：注射过快可出现视力模糊、头晕、头痛、血压升高、呼吸抑制，肌肉-神经传导阻滞、心律失常、凝血障碍。</w:t>
      </w:r>
    </w:p>
    <w:p w14:paraId="7AF20CCB">
      <w:pPr>
        <w:pStyle w:val="7"/>
        <w:widowControl/>
        <w:spacing w:before="0" w:beforeAutospacing="0" w:after="0" w:afterAutospacing="0"/>
        <w:ind w:firstLine="360" w:firstLineChars="200"/>
        <w:contextualSpacing/>
        <w:jc w:val="both"/>
        <w:rPr>
          <w:rFonts w:ascii="宋体" w:hAnsi="宋体" w:cs="微软雅黑"/>
          <w:color w:val="000000"/>
          <w:sz w:val="18"/>
          <w:szCs w:val="18"/>
          <w:shd w:val="clear" w:color="auto" w:fill="FAFAFA"/>
        </w:rPr>
      </w:pPr>
      <w:r>
        <w:rPr>
          <w:rFonts w:hint="eastAsia" w:ascii="宋体" w:hAnsi="宋体" w:cs="微软雅黑"/>
          <w:color w:val="000000"/>
          <w:sz w:val="18"/>
          <w:szCs w:val="18"/>
          <w:shd w:val="clear" w:color="auto" w:fill="FAFAFA"/>
        </w:rPr>
        <w:t>（2）静脉注射时应控制速度，剂量过大、速度过快，可引起癫痫样发作，呼吸抑制。</w:t>
      </w:r>
    </w:p>
    <w:p w14:paraId="6DE83315">
      <w:pPr>
        <w:pStyle w:val="7"/>
        <w:widowControl/>
        <w:spacing w:before="0" w:beforeAutospacing="0" w:after="0" w:afterAutospacing="0"/>
        <w:ind w:firstLine="360" w:firstLineChars="200"/>
        <w:contextualSpacing/>
        <w:jc w:val="both"/>
        <w:rPr>
          <w:rFonts w:hint="eastAsia" w:ascii="宋体" w:hAnsi="宋体" w:cs="微软雅黑"/>
          <w:color w:val="000000"/>
          <w:sz w:val="18"/>
          <w:szCs w:val="18"/>
          <w:shd w:val="clear" w:color="auto" w:fill="FAFAFA"/>
        </w:rPr>
      </w:pPr>
      <w:r>
        <w:rPr>
          <w:rFonts w:hint="eastAsia" w:ascii="宋体" w:hAnsi="宋体" w:cs="微软雅黑"/>
          <w:color w:val="000000"/>
          <w:sz w:val="18"/>
          <w:szCs w:val="18"/>
          <w:shd w:val="clear" w:color="auto" w:fill="FAFAFA"/>
        </w:rPr>
        <w:t>（3）忌与碱性药物配伍，因在碱性溶液中易水解为氰化物，应避光保存。</w:t>
      </w:r>
    </w:p>
    <w:p w14:paraId="00CA1685">
      <w:pPr>
        <w:contextualSpacing/>
        <w:jc w:val="center"/>
        <w:rPr>
          <w:rFonts w:hint="eastAsia" w:ascii="宋体" w:hAnsi="宋体"/>
          <w:b/>
          <w:color w:val="000000"/>
          <w:sz w:val="24"/>
          <w:szCs w:val="24"/>
        </w:rPr>
      </w:pPr>
      <w:r>
        <w:rPr>
          <w:rFonts w:hint="eastAsia" w:ascii="宋体" w:hAnsi="宋体"/>
          <w:b/>
          <w:color w:val="000000"/>
          <w:sz w:val="24"/>
          <w:szCs w:val="24"/>
        </w:rPr>
        <w:t>第六章 我科与院感相关知识</w:t>
      </w:r>
    </w:p>
    <w:p w14:paraId="75F202A9">
      <w:pPr>
        <w:contextualSpacing/>
        <w:rPr>
          <w:rFonts w:hint="eastAsia" w:ascii="宋体" w:hAnsi="宋体"/>
          <w:b/>
          <w:color w:val="000000"/>
          <w:szCs w:val="21"/>
        </w:rPr>
      </w:pPr>
      <w:r>
        <w:rPr>
          <w:rFonts w:hint="eastAsia" w:ascii="宋体" w:hAnsi="宋体"/>
          <w:b/>
          <w:color w:val="000000"/>
          <w:szCs w:val="21"/>
        </w:rPr>
        <w:t>一、科室院感小组的组成及职责</w:t>
      </w:r>
    </w:p>
    <w:p w14:paraId="2C9DD9F3">
      <w:pPr>
        <w:pStyle w:val="7"/>
        <w:widowControl/>
        <w:spacing w:before="0" w:beforeAutospacing="0" w:after="0" w:afterAutospacing="0"/>
        <w:ind w:firstLine="360" w:firstLineChars="200"/>
        <w:contextualSpacing/>
        <w:jc w:val="both"/>
        <w:rPr>
          <w:rFonts w:hint="eastAsia" w:ascii="宋体" w:hAnsi="宋体" w:cs="微软雅黑"/>
          <w:color w:val="000000"/>
          <w:sz w:val="18"/>
          <w:szCs w:val="18"/>
          <w:shd w:val="clear" w:color="auto" w:fill="FAFAFA"/>
        </w:rPr>
      </w:pPr>
      <w:r>
        <w:rPr>
          <w:rFonts w:hint="eastAsia" w:ascii="宋体" w:hAnsi="宋体" w:cs="微软雅黑"/>
          <w:color w:val="000000"/>
          <w:sz w:val="18"/>
          <w:szCs w:val="18"/>
          <w:shd w:val="clear" w:color="auto" w:fill="FAFAFA"/>
        </w:rPr>
        <w:t>（一）科室医院感染管理小组组成：由科主任、护士长、院感监督员组成，科主任任组长，负领导责任。各科室根据本科室具体情况制定管理小组成员及职责。</w:t>
      </w:r>
    </w:p>
    <w:p w14:paraId="5A673360">
      <w:pPr>
        <w:pStyle w:val="7"/>
        <w:widowControl/>
        <w:spacing w:before="0" w:beforeAutospacing="0" w:after="0" w:afterAutospacing="0"/>
        <w:ind w:firstLine="360" w:firstLineChars="200"/>
        <w:contextualSpacing/>
        <w:jc w:val="both"/>
        <w:rPr>
          <w:rFonts w:ascii="宋体" w:hAnsi="宋体" w:cs="微软雅黑"/>
          <w:color w:val="000000"/>
          <w:sz w:val="18"/>
          <w:szCs w:val="18"/>
          <w:shd w:val="clear" w:color="auto" w:fill="FAFAFA"/>
        </w:rPr>
      </w:pPr>
      <w:r>
        <w:rPr>
          <w:rFonts w:hint="eastAsia" w:ascii="宋体" w:hAnsi="宋体" w:cs="微软雅黑"/>
          <w:color w:val="000000"/>
          <w:sz w:val="18"/>
          <w:szCs w:val="18"/>
          <w:shd w:val="clear" w:color="auto" w:fill="FAFAFA"/>
        </w:rPr>
        <w:t>（二）院感管理小组的工作职责包括：</w:t>
      </w:r>
    </w:p>
    <w:p w14:paraId="78B54276">
      <w:pPr>
        <w:pStyle w:val="7"/>
        <w:widowControl/>
        <w:spacing w:before="0" w:beforeAutospacing="0" w:after="0" w:afterAutospacing="0"/>
        <w:ind w:firstLine="360" w:firstLineChars="200"/>
        <w:contextualSpacing/>
        <w:jc w:val="both"/>
        <w:rPr>
          <w:rFonts w:ascii="宋体" w:hAnsi="宋体" w:cs="微软雅黑"/>
          <w:color w:val="000000"/>
          <w:sz w:val="18"/>
          <w:szCs w:val="18"/>
          <w:shd w:val="clear" w:color="auto" w:fill="FAFAFA"/>
        </w:rPr>
      </w:pPr>
      <w:r>
        <w:rPr>
          <w:rFonts w:ascii="宋体" w:hAnsi="宋体" w:cs="微软雅黑"/>
          <w:color w:val="000000"/>
          <w:sz w:val="18"/>
          <w:szCs w:val="18"/>
          <w:shd w:val="clear" w:color="auto" w:fill="FAFAFA"/>
        </w:rPr>
        <w:t>1</w:t>
      </w:r>
      <w:r>
        <w:rPr>
          <w:rFonts w:hint="eastAsia" w:ascii="宋体" w:hAnsi="宋体" w:cs="微软雅黑"/>
          <w:color w:val="000000"/>
          <w:sz w:val="18"/>
          <w:szCs w:val="18"/>
          <w:shd w:val="clear" w:color="auto" w:fill="FAFAFA"/>
        </w:rPr>
        <w:t>、根据本科室医院感染的特点，制定管理制度、标准操作规程（</w:t>
      </w:r>
      <w:r>
        <w:rPr>
          <w:rFonts w:ascii="宋体" w:hAnsi="宋体" w:cs="微软雅黑"/>
          <w:color w:val="000000"/>
          <w:sz w:val="18"/>
          <w:szCs w:val="18"/>
          <w:shd w:val="clear" w:color="auto" w:fill="FAFAFA"/>
        </w:rPr>
        <w:t>SOP</w:t>
      </w:r>
      <w:r>
        <w:rPr>
          <w:rFonts w:hint="eastAsia" w:ascii="宋体" w:hAnsi="宋体" w:cs="微软雅黑"/>
          <w:color w:val="000000"/>
          <w:sz w:val="18"/>
          <w:szCs w:val="18"/>
          <w:shd w:val="clear" w:color="auto" w:fill="FAFAFA"/>
        </w:rPr>
        <w:t>）、流程，并组织实施。</w:t>
      </w:r>
      <w:r>
        <w:rPr>
          <w:rFonts w:ascii="宋体" w:hAnsi="宋体" w:cs="微软雅黑"/>
          <w:color w:val="000000"/>
          <w:sz w:val="18"/>
          <w:szCs w:val="18"/>
          <w:shd w:val="clear" w:color="auto" w:fill="FAFAFA"/>
        </w:rPr>
        <w:t xml:space="preserve"> </w:t>
      </w:r>
    </w:p>
    <w:p w14:paraId="32125472">
      <w:pPr>
        <w:pStyle w:val="7"/>
        <w:widowControl/>
        <w:spacing w:before="0" w:beforeAutospacing="0" w:after="0" w:afterAutospacing="0"/>
        <w:ind w:firstLine="360" w:firstLineChars="200"/>
        <w:contextualSpacing/>
        <w:jc w:val="both"/>
        <w:rPr>
          <w:rFonts w:ascii="宋体" w:hAnsi="宋体" w:cs="微软雅黑"/>
          <w:color w:val="000000"/>
          <w:sz w:val="18"/>
          <w:szCs w:val="18"/>
          <w:shd w:val="clear" w:color="auto" w:fill="FAFAFA"/>
        </w:rPr>
      </w:pPr>
      <w:r>
        <w:rPr>
          <w:rFonts w:ascii="宋体" w:hAnsi="宋体" w:cs="微软雅黑"/>
          <w:color w:val="000000"/>
          <w:sz w:val="18"/>
          <w:szCs w:val="18"/>
          <w:shd w:val="clear" w:color="auto" w:fill="FAFAFA"/>
        </w:rPr>
        <w:t>2</w:t>
      </w:r>
      <w:r>
        <w:rPr>
          <w:rFonts w:hint="eastAsia" w:ascii="宋体" w:hAnsi="宋体" w:cs="微软雅黑"/>
          <w:color w:val="000000"/>
          <w:sz w:val="18"/>
          <w:szCs w:val="18"/>
          <w:shd w:val="clear" w:color="auto" w:fill="FAFAFA"/>
        </w:rPr>
        <w:t>、参加院感科组织的医院感染防控知识培训。</w:t>
      </w:r>
    </w:p>
    <w:p w14:paraId="72EFAFEB">
      <w:pPr>
        <w:pStyle w:val="7"/>
        <w:widowControl/>
        <w:spacing w:before="0" w:beforeAutospacing="0" w:after="0" w:afterAutospacing="0"/>
        <w:ind w:firstLine="360" w:firstLineChars="200"/>
        <w:contextualSpacing/>
        <w:jc w:val="both"/>
        <w:rPr>
          <w:rFonts w:hint="eastAsia" w:ascii="宋体" w:hAnsi="宋体" w:cs="微软雅黑"/>
          <w:color w:val="000000"/>
          <w:sz w:val="18"/>
          <w:szCs w:val="18"/>
          <w:shd w:val="clear" w:color="auto" w:fill="FAFAFA"/>
        </w:rPr>
      </w:pPr>
      <w:r>
        <w:rPr>
          <w:rFonts w:ascii="宋体" w:hAnsi="宋体" w:cs="微软雅黑"/>
          <w:color w:val="000000"/>
          <w:sz w:val="18"/>
          <w:szCs w:val="18"/>
          <w:shd w:val="clear" w:color="auto" w:fill="FAFAFA"/>
        </w:rPr>
        <w:t>3</w:t>
      </w:r>
      <w:r>
        <w:rPr>
          <w:rFonts w:hint="eastAsia" w:ascii="宋体" w:hAnsi="宋体" w:cs="微软雅黑"/>
          <w:color w:val="000000"/>
          <w:sz w:val="18"/>
          <w:szCs w:val="18"/>
          <w:shd w:val="clear" w:color="auto" w:fill="FAFAFA"/>
        </w:rPr>
        <w:t>、制订本科室医院感染防控知识培训年度计划，并组织实施，有记录。</w:t>
      </w:r>
    </w:p>
    <w:p w14:paraId="53C5CCB1">
      <w:pPr>
        <w:pStyle w:val="7"/>
        <w:widowControl/>
        <w:spacing w:before="0" w:beforeAutospacing="0" w:after="0" w:afterAutospacing="0"/>
        <w:ind w:firstLine="360" w:firstLineChars="200"/>
        <w:contextualSpacing/>
        <w:jc w:val="both"/>
        <w:rPr>
          <w:rFonts w:ascii="宋体" w:hAnsi="宋体" w:cs="微软雅黑"/>
          <w:color w:val="000000"/>
          <w:sz w:val="18"/>
          <w:szCs w:val="18"/>
          <w:shd w:val="clear" w:color="auto" w:fill="FAFAFA"/>
        </w:rPr>
      </w:pPr>
      <w:r>
        <w:rPr>
          <w:rFonts w:ascii="宋体" w:hAnsi="宋体" w:cs="微软雅黑"/>
          <w:color w:val="000000"/>
          <w:sz w:val="18"/>
          <w:szCs w:val="18"/>
          <w:shd w:val="clear" w:color="auto" w:fill="FAFAFA"/>
        </w:rPr>
        <w:t>4</w:t>
      </w:r>
      <w:r>
        <w:rPr>
          <w:rFonts w:hint="eastAsia" w:ascii="宋体" w:hAnsi="宋体" w:cs="微软雅黑"/>
          <w:color w:val="000000"/>
          <w:sz w:val="18"/>
          <w:szCs w:val="18"/>
          <w:shd w:val="clear" w:color="auto" w:fill="FAFAFA"/>
        </w:rPr>
        <w:t>、督导本科室人员无菌操作技术、手卫生、消毒隔离等制度的执行。</w:t>
      </w:r>
    </w:p>
    <w:p w14:paraId="0D471255">
      <w:pPr>
        <w:pStyle w:val="7"/>
        <w:widowControl/>
        <w:spacing w:before="0" w:beforeAutospacing="0" w:after="0" w:afterAutospacing="0"/>
        <w:ind w:firstLine="360" w:firstLineChars="200"/>
        <w:contextualSpacing/>
        <w:jc w:val="both"/>
        <w:rPr>
          <w:rFonts w:ascii="宋体" w:hAnsi="宋体" w:cs="微软雅黑"/>
          <w:color w:val="000000"/>
          <w:sz w:val="18"/>
          <w:szCs w:val="18"/>
          <w:shd w:val="clear" w:color="auto" w:fill="FAFAFA"/>
        </w:rPr>
      </w:pPr>
      <w:r>
        <w:rPr>
          <w:rFonts w:ascii="宋体" w:hAnsi="宋体" w:cs="微软雅黑"/>
          <w:color w:val="000000"/>
          <w:sz w:val="18"/>
          <w:szCs w:val="18"/>
          <w:shd w:val="clear" w:color="auto" w:fill="FAFAFA"/>
        </w:rPr>
        <w:t>5</w:t>
      </w:r>
      <w:r>
        <w:rPr>
          <w:rFonts w:hint="eastAsia" w:ascii="宋体" w:hAnsi="宋体" w:cs="微软雅黑"/>
          <w:color w:val="000000"/>
          <w:sz w:val="18"/>
          <w:szCs w:val="18"/>
          <w:shd w:val="clear" w:color="auto" w:fill="FAFAFA"/>
        </w:rPr>
        <w:t>、做好对保洁人员、陪护、探视者的卫生学管理。</w:t>
      </w:r>
    </w:p>
    <w:p w14:paraId="7456FF76">
      <w:pPr>
        <w:pStyle w:val="7"/>
        <w:widowControl/>
        <w:spacing w:before="0" w:beforeAutospacing="0" w:after="0" w:afterAutospacing="0"/>
        <w:ind w:firstLine="360" w:firstLineChars="200"/>
        <w:contextualSpacing/>
        <w:jc w:val="both"/>
        <w:rPr>
          <w:rFonts w:ascii="宋体" w:hAnsi="宋体" w:cs="微软雅黑"/>
          <w:color w:val="000000"/>
          <w:sz w:val="18"/>
          <w:szCs w:val="18"/>
          <w:shd w:val="clear" w:color="auto" w:fill="FAFAFA"/>
        </w:rPr>
      </w:pPr>
      <w:r>
        <w:rPr>
          <w:rFonts w:ascii="宋体" w:hAnsi="宋体" w:cs="微软雅黑"/>
          <w:color w:val="000000"/>
          <w:sz w:val="18"/>
          <w:szCs w:val="18"/>
          <w:shd w:val="clear" w:color="auto" w:fill="FAFAFA"/>
        </w:rPr>
        <w:t>6</w:t>
      </w:r>
      <w:r>
        <w:rPr>
          <w:rFonts w:hint="eastAsia" w:ascii="宋体" w:hAnsi="宋体" w:cs="微软雅黑"/>
          <w:color w:val="000000"/>
          <w:sz w:val="18"/>
          <w:szCs w:val="18"/>
          <w:shd w:val="clear" w:color="auto" w:fill="FAFAFA"/>
        </w:rPr>
        <w:t>、定期检查院感防控措施落实情况（至少每月一次），对存在问题进行分析、总结，提出整改措施，评价整改效果。</w:t>
      </w:r>
    </w:p>
    <w:p w14:paraId="5607FEFA">
      <w:pPr>
        <w:pStyle w:val="7"/>
        <w:widowControl/>
        <w:spacing w:before="0" w:beforeAutospacing="0" w:after="0" w:afterAutospacing="0"/>
        <w:ind w:firstLine="360" w:firstLineChars="200"/>
        <w:contextualSpacing/>
        <w:jc w:val="both"/>
        <w:rPr>
          <w:rFonts w:ascii="宋体" w:hAnsi="宋体" w:cs="微软雅黑"/>
          <w:color w:val="000000"/>
          <w:sz w:val="18"/>
          <w:szCs w:val="18"/>
          <w:shd w:val="clear" w:color="auto" w:fill="FAFAFA"/>
        </w:rPr>
      </w:pPr>
      <w:r>
        <w:rPr>
          <w:rFonts w:ascii="宋体" w:hAnsi="宋体" w:cs="微软雅黑"/>
          <w:color w:val="000000"/>
          <w:sz w:val="18"/>
          <w:szCs w:val="18"/>
          <w:shd w:val="clear" w:color="auto" w:fill="FAFAFA"/>
        </w:rPr>
        <w:t>7</w:t>
      </w:r>
      <w:r>
        <w:rPr>
          <w:rFonts w:hint="eastAsia" w:ascii="宋体" w:hAnsi="宋体" w:cs="微软雅黑"/>
          <w:color w:val="000000"/>
          <w:sz w:val="18"/>
          <w:szCs w:val="18"/>
          <w:shd w:val="clear" w:color="auto" w:fill="FAFAFA"/>
        </w:rPr>
        <w:t>、定期检查各个院感记录登记本，评价其记录内容与实际工作是否相吻合。</w:t>
      </w:r>
    </w:p>
    <w:p w14:paraId="1BBB0CF4">
      <w:pPr>
        <w:pStyle w:val="7"/>
        <w:widowControl/>
        <w:spacing w:before="0" w:beforeAutospacing="0" w:after="0" w:afterAutospacing="0"/>
        <w:ind w:firstLine="360" w:firstLineChars="200"/>
        <w:contextualSpacing/>
        <w:jc w:val="both"/>
        <w:rPr>
          <w:rFonts w:ascii="宋体" w:hAnsi="宋体" w:cs="微软雅黑"/>
          <w:color w:val="000000"/>
          <w:sz w:val="18"/>
          <w:szCs w:val="18"/>
          <w:shd w:val="clear" w:color="auto" w:fill="FAFAFA"/>
        </w:rPr>
      </w:pPr>
      <w:r>
        <w:rPr>
          <w:rFonts w:ascii="宋体" w:hAnsi="宋体" w:cs="微软雅黑"/>
          <w:color w:val="000000"/>
          <w:sz w:val="18"/>
          <w:szCs w:val="18"/>
          <w:shd w:val="clear" w:color="auto" w:fill="FAFAFA"/>
        </w:rPr>
        <w:t>8</w:t>
      </w:r>
      <w:r>
        <w:rPr>
          <w:rFonts w:hint="eastAsia" w:ascii="宋体" w:hAnsi="宋体" w:cs="微软雅黑"/>
          <w:color w:val="000000"/>
          <w:sz w:val="18"/>
          <w:szCs w:val="18"/>
          <w:shd w:val="clear" w:color="auto" w:fill="FAFAFA"/>
        </w:rPr>
        <w:t>、每月总结院感防控管理工作，在科室质控会上向全科通报。</w:t>
      </w:r>
    </w:p>
    <w:p w14:paraId="31F7CBCB">
      <w:pPr>
        <w:contextualSpacing/>
        <w:rPr>
          <w:rFonts w:hint="eastAsia" w:ascii="宋体" w:hAnsi="宋体"/>
          <w:b/>
          <w:color w:val="000000"/>
          <w:szCs w:val="21"/>
        </w:rPr>
      </w:pPr>
      <w:r>
        <w:rPr>
          <w:rFonts w:hint="eastAsia" w:ascii="宋体" w:hAnsi="宋体"/>
          <w:b/>
          <w:color w:val="000000"/>
          <w:szCs w:val="21"/>
        </w:rPr>
        <w:t>二、手消毒凝胶使用方法及注意事项</w:t>
      </w:r>
    </w:p>
    <w:p w14:paraId="43D7B624">
      <w:pPr>
        <w:ind w:firstLine="360" w:firstLineChars="200"/>
        <w:contextualSpacing/>
        <w:rPr>
          <w:rFonts w:hint="eastAsia" w:ascii="宋体" w:hAnsi="宋体"/>
          <w:color w:val="000000"/>
          <w:sz w:val="18"/>
          <w:szCs w:val="18"/>
        </w:rPr>
      </w:pPr>
      <w:r>
        <w:rPr>
          <w:rFonts w:hint="eastAsia" w:ascii="宋体" w:hAnsi="宋体"/>
          <w:color w:val="000000"/>
          <w:sz w:val="18"/>
          <w:szCs w:val="18"/>
        </w:rPr>
        <w:t>我院使用的是洁芙柔免洗手消毒凝胶，本品是以乙醇和正丙醇为主要有效成分的消毒凝胶，乙醇含量为</w:t>
      </w:r>
      <w:r>
        <w:rPr>
          <w:rFonts w:ascii="宋体" w:hAnsi="宋体"/>
          <w:color w:val="000000"/>
          <w:sz w:val="18"/>
          <w:szCs w:val="18"/>
        </w:rPr>
        <w:t>54%-66%</w:t>
      </w:r>
      <w:r>
        <w:rPr>
          <w:rFonts w:hint="eastAsia" w:ascii="宋体" w:hAnsi="宋体"/>
          <w:color w:val="000000"/>
          <w:sz w:val="18"/>
          <w:szCs w:val="18"/>
        </w:rPr>
        <w:t>，正丙醇含量为</w:t>
      </w:r>
      <w:r>
        <w:rPr>
          <w:rFonts w:ascii="宋体" w:hAnsi="宋体"/>
          <w:color w:val="000000"/>
          <w:sz w:val="18"/>
          <w:szCs w:val="18"/>
        </w:rPr>
        <w:t>9%-11%</w:t>
      </w:r>
      <w:r>
        <w:rPr>
          <w:rFonts w:hint="eastAsia" w:ascii="宋体" w:hAnsi="宋体"/>
          <w:color w:val="000000"/>
          <w:sz w:val="18"/>
          <w:szCs w:val="18"/>
        </w:rPr>
        <w:t>，三氯生含量为</w:t>
      </w:r>
      <w:r>
        <w:rPr>
          <w:rFonts w:ascii="宋体" w:hAnsi="宋体"/>
          <w:color w:val="000000"/>
          <w:sz w:val="18"/>
          <w:szCs w:val="18"/>
        </w:rPr>
        <w:t>0.04%-0.06%</w:t>
      </w:r>
      <w:r>
        <w:rPr>
          <w:rFonts w:hint="eastAsia" w:ascii="宋体" w:hAnsi="宋体"/>
          <w:color w:val="000000"/>
          <w:sz w:val="18"/>
          <w:szCs w:val="18"/>
        </w:rPr>
        <w:t>，可杀灭肠道致病菌、化脓性球菌、致病性酵母菌和医院感染常见细菌。</w:t>
      </w:r>
    </w:p>
    <w:p w14:paraId="3FED2D40">
      <w:pPr>
        <w:pStyle w:val="7"/>
        <w:widowControl/>
        <w:spacing w:before="0" w:beforeAutospacing="0" w:after="0" w:afterAutospacing="0"/>
        <w:ind w:firstLine="360" w:firstLineChars="200"/>
        <w:contextualSpacing/>
        <w:jc w:val="both"/>
        <w:rPr>
          <w:rFonts w:ascii="宋体" w:hAnsi="宋体" w:cs="微软雅黑"/>
          <w:color w:val="000000"/>
          <w:sz w:val="18"/>
          <w:szCs w:val="18"/>
          <w:shd w:val="clear" w:color="auto" w:fill="FAFAFA"/>
        </w:rPr>
      </w:pPr>
      <w:r>
        <w:rPr>
          <w:rFonts w:hint="eastAsia" w:ascii="宋体" w:hAnsi="宋体" w:cs="微软雅黑"/>
          <w:color w:val="000000"/>
          <w:sz w:val="18"/>
          <w:szCs w:val="18"/>
          <w:shd w:val="clear" w:color="auto" w:fill="FAFAFA"/>
        </w:rPr>
        <w:t>1、适用范围</w:t>
      </w:r>
      <w:r>
        <w:rPr>
          <w:rFonts w:ascii="宋体" w:hAnsi="宋体" w:cs="微软雅黑"/>
          <w:color w:val="000000"/>
          <w:sz w:val="18"/>
          <w:szCs w:val="18"/>
          <w:shd w:val="clear" w:color="auto" w:fill="FAFAFA"/>
        </w:rPr>
        <w:t xml:space="preserve"> </w:t>
      </w:r>
      <w:r>
        <w:rPr>
          <w:rFonts w:hint="eastAsia" w:ascii="宋体" w:hAnsi="宋体" w:cs="微软雅黑"/>
          <w:color w:val="000000"/>
          <w:sz w:val="18"/>
          <w:szCs w:val="18"/>
          <w:shd w:val="clear" w:color="auto" w:fill="FAFAFA"/>
        </w:rPr>
        <w:t>：适用于手及皮肤的消毒。</w:t>
      </w:r>
    </w:p>
    <w:p w14:paraId="086CC28D">
      <w:pPr>
        <w:pStyle w:val="7"/>
        <w:widowControl/>
        <w:spacing w:before="0" w:beforeAutospacing="0" w:after="0" w:afterAutospacing="0"/>
        <w:ind w:firstLine="360" w:firstLineChars="200"/>
        <w:contextualSpacing/>
        <w:jc w:val="both"/>
        <w:rPr>
          <w:rFonts w:hint="eastAsia" w:ascii="宋体" w:hAnsi="宋体" w:cs="微软雅黑"/>
          <w:color w:val="000000"/>
          <w:sz w:val="18"/>
          <w:szCs w:val="18"/>
          <w:shd w:val="clear" w:color="auto" w:fill="FAFAFA"/>
        </w:rPr>
      </w:pPr>
      <w:r>
        <w:rPr>
          <w:rFonts w:hint="eastAsia" w:ascii="宋体" w:hAnsi="宋体" w:cs="微软雅黑"/>
          <w:color w:val="000000"/>
          <w:sz w:val="18"/>
          <w:szCs w:val="18"/>
          <w:shd w:val="clear" w:color="auto" w:fill="FAFAFA"/>
        </w:rPr>
        <w:t>2、使用方法</w:t>
      </w:r>
      <w:r>
        <w:rPr>
          <w:rFonts w:ascii="宋体" w:hAnsi="宋体" w:cs="微软雅黑"/>
          <w:color w:val="000000"/>
          <w:sz w:val="18"/>
          <w:szCs w:val="18"/>
          <w:shd w:val="clear" w:color="auto" w:fill="FAFAFA"/>
        </w:rPr>
        <w:t xml:space="preserve"> </w:t>
      </w:r>
      <w:r>
        <w:rPr>
          <w:rFonts w:hint="eastAsia" w:ascii="宋体" w:hAnsi="宋体" w:cs="微软雅黑"/>
          <w:color w:val="000000"/>
          <w:sz w:val="18"/>
          <w:szCs w:val="18"/>
          <w:shd w:val="clear" w:color="auto" w:fill="FAFAFA"/>
        </w:rPr>
        <w:t>：</w:t>
      </w:r>
    </w:p>
    <w:p w14:paraId="29CC99AD">
      <w:pPr>
        <w:pStyle w:val="7"/>
        <w:widowControl/>
        <w:spacing w:before="0" w:beforeAutospacing="0" w:after="0" w:afterAutospacing="0"/>
        <w:ind w:firstLine="360" w:firstLineChars="200"/>
        <w:contextualSpacing/>
        <w:jc w:val="both"/>
        <w:rPr>
          <w:rFonts w:ascii="宋体" w:hAnsi="宋体" w:cs="微软雅黑"/>
          <w:color w:val="000000"/>
          <w:sz w:val="18"/>
          <w:szCs w:val="18"/>
          <w:shd w:val="clear" w:color="auto" w:fill="FAFAFA"/>
        </w:rPr>
      </w:pPr>
      <w:r>
        <w:rPr>
          <w:rFonts w:hint="eastAsia" w:ascii="宋体" w:hAnsi="宋体" w:cs="微软雅黑"/>
          <w:color w:val="000000"/>
          <w:sz w:val="18"/>
          <w:szCs w:val="18"/>
          <w:shd w:val="clear" w:color="auto" w:fill="FAFAFA"/>
        </w:rPr>
        <w:t>（</w:t>
      </w:r>
      <w:r>
        <w:rPr>
          <w:rFonts w:ascii="宋体" w:hAnsi="宋体" w:cs="微软雅黑"/>
          <w:color w:val="000000"/>
          <w:sz w:val="18"/>
          <w:szCs w:val="18"/>
          <w:shd w:val="clear" w:color="auto" w:fill="FAFAFA"/>
        </w:rPr>
        <w:t>1</w:t>
      </w:r>
      <w:r>
        <w:rPr>
          <w:rFonts w:hint="eastAsia" w:ascii="宋体" w:hAnsi="宋体" w:cs="微软雅黑"/>
          <w:color w:val="000000"/>
          <w:sz w:val="18"/>
          <w:szCs w:val="18"/>
          <w:shd w:val="clear" w:color="auto" w:fill="FAFAFA"/>
        </w:rPr>
        <w:t>）外科洗手消毒</w:t>
      </w:r>
      <w:r>
        <w:rPr>
          <w:rFonts w:ascii="宋体" w:hAnsi="宋体" w:cs="微软雅黑"/>
          <w:color w:val="000000"/>
          <w:sz w:val="18"/>
          <w:szCs w:val="18"/>
          <w:shd w:val="clear" w:color="auto" w:fill="FAFAFA"/>
        </w:rPr>
        <w:t xml:space="preserve"> </w:t>
      </w:r>
      <w:r>
        <w:rPr>
          <w:rFonts w:hint="eastAsia" w:ascii="宋体" w:hAnsi="宋体" w:cs="微软雅黑"/>
          <w:color w:val="000000"/>
          <w:sz w:val="18"/>
          <w:szCs w:val="18"/>
          <w:shd w:val="clear" w:color="auto" w:fill="FAFAFA"/>
        </w:rPr>
        <w:t>：按《医务人员手卫生规范》用皂液洗手后，流水冲净，用无菌毛巾擦干，然后取本品原液均匀涂于手及前臂部一遍，每只手臂约</w:t>
      </w:r>
      <w:r>
        <w:rPr>
          <w:rFonts w:ascii="宋体" w:hAnsi="宋体" w:cs="微软雅黑"/>
          <w:color w:val="000000"/>
          <w:sz w:val="18"/>
          <w:szCs w:val="18"/>
          <w:shd w:val="clear" w:color="auto" w:fill="FAFAFA"/>
        </w:rPr>
        <w:t>5～10ml</w:t>
      </w:r>
      <w:r>
        <w:rPr>
          <w:rFonts w:hint="eastAsia" w:ascii="宋体" w:hAnsi="宋体" w:cs="微软雅黑"/>
          <w:color w:val="000000"/>
          <w:sz w:val="18"/>
          <w:szCs w:val="18"/>
          <w:shd w:val="clear" w:color="auto" w:fill="FAFAFA"/>
        </w:rPr>
        <w:t>，作用</w:t>
      </w:r>
      <w:r>
        <w:rPr>
          <w:rFonts w:ascii="宋体" w:hAnsi="宋体" w:cs="微软雅黑"/>
          <w:color w:val="000000"/>
          <w:sz w:val="18"/>
          <w:szCs w:val="18"/>
          <w:shd w:val="clear" w:color="auto" w:fill="FAFAFA"/>
        </w:rPr>
        <w:t>3</w:t>
      </w:r>
      <w:r>
        <w:rPr>
          <w:rFonts w:hint="eastAsia" w:ascii="宋体" w:hAnsi="宋体" w:cs="微软雅黑"/>
          <w:color w:val="000000"/>
          <w:sz w:val="18"/>
          <w:szCs w:val="18"/>
          <w:shd w:val="clear" w:color="auto" w:fill="FAFAFA"/>
        </w:rPr>
        <w:t>分钟，双手搓擦至干。</w:t>
      </w:r>
    </w:p>
    <w:p w14:paraId="1A222457">
      <w:pPr>
        <w:pStyle w:val="7"/>
        <w:widowControl/>
        <w:spacing w:before="0" w:beforeAutospacing="0" w:after="0" w:afterAutospacing="0"/>
        <w:ind w:firstLine="360" w:firstLineChars="200"/>
        <w:contextualSpacing/>
        <w:jc w:val="both"/>
        <w:rPr>
          <w:rFonts w:hint="eastAsia" w:ascii="宋体" w:hAnsi="宋体" w:cs="微软雅黑"/>
          <w:color w:val="000000"/>
          <w:sz w:val="18"/>
          <w:szCs w:val="18"/>
          <w:shd w:val="clear" w:color="auto" w:fill="FAFAFA"/>
        </w:rPr>
      </w:pPr>
      <w:r>
        <w:rPr>
          <w:rFonts w:hint="eastAsia" w:ascii="宋体" w:hAnsi="宋体" w:cs="微软雅黑"/>
          <w:color w:val="000000"/>
          <w:sz w:val="18"/>
          <w:szCs w:val="18"/>
          <w:shd w:val="clear" w:color="auto" w:fill="FAFAFA"/>
        </w:rPr>
        <w:t>（</w:t>
      </w:r>
      <w:r>
        <w:rPr>
          <w:rFonts w:ascii="宋体" w:hAnsi="宋体" w:cs="微软雅黑"/>
          <w:color w:val="000000"/>
          <w:sz w:val="18"/>
          <w:szCs w:val="18"/>
          <w:shd w:val="clear" w:color="auto" w:fill="FAFAFA"/>
        </w:rPr>
        <w:t>2</w:t>
      </w:r>
      <w:r>
        <w:rPr>
          <w:rFonts w:hint="eastAsia" w:ascii="宋体" w:hAnsi="宋体" w:cs="微软雅黑"/>
          <w:color w:val="000000"/>
          <w:sz w:val="18"/>
          <w:szCs w:val="18"/>
          <w:shd w:val="clear" w:color="auto" w:fill="FAFAFA"/>
        </w:rPr>
        <w:t>）手的卫生消毒</w:t>
      </w:r>
      <w:r>
        <w:rPr>
          <w:rFonts w:ascii="宋体" w:hAnsi="宋体" w:cs="微软雅黑"/>
          <w:color w:val="000000"/>
          <w:sz w:val="18"/>
          <w:szCs w:val="18"/>
          <w:shd w:val="clear" w:color="auto" w:fill="FAFAFA"/>
        </w:rPr>
        <w:t xml:space="preserve"> </w:t>
      </w:r>
      <w:r>
        <w:rPr>
          <w:rFonts w:hint="eastAsia" w:ascii="宋体" w:hAnsi="宋体" w:cs="微软雅黑"/>
          <w:color w:val="000000"/>
          <w:sz w:val="18"/>
          <w:szCs w:val="18"/>
          <w:shd w:val="clear" w:color="auto" w:fill="FAFAFA"/>
        </w:rPr>
        <w:t>：取本品</w:t>
      </w:r>
      <w:r>
        <w:rPr>
          <w:rFonts w:ascii="宋体" w:hAnsi="宋体" w:cs="微软雅黑"/>
          <w:color w:val="000000"/>
          <w:sz w:val="18"/>
          <w:szCs w:val="18"/>
          <w:shd w:val="clear" w:color="auto" w:fill="FAFAFA"/>
        </w:rPr>
        <w:t>3ml</w:t>
      </w:r>
      <w:r>
        <w:rPr>
          <w:rFonts w:hint="eastAsia" w:ascii="宋体" w:hAnsi="宋体" w:cs="微软雅黑"/>
          <w:color w:val="000000"/>
          <w:sz w:val="18"/>
          <w:szCs w:val="18"/>
          <w:shd w:val="clear" w:color="auto" w:fill="FAFAFA"/>
        </w:rPr>
        <w:t>涂于手部，作用</w:t>
      </w:r>
      <w:r>
        <w:rPr>
          <w:rFonts w:ascii="宋体" w:hAnsi="宋体" w:cs="微软雅黑"/>
          <w:color w:val="000000"/>
          <w:sz w:val="18"/>
          <w:szCs w:val="18"/>
          <w:shd w:val="clear" w:color="auto" w:fill="FAFAFA"/>
        </w:rPr>
        <w:t>1</w:t>
      </w:r>
      <w:r>
        <w:rPr>
          <w:rFonts w:hint="eastAsia" w:ascii="宋体" w:hAnsi="宋体" w:cs="微软雅黑"/>
          <w:color w:val="000000"/>
          <w:sz w:val="18"/>
          <w:szCs w:val="18"/>
          <w:shd w:val="clear" w:color="auto" w:fill="FAFAFA"/>
        </w:rPr>
        <w:t>分钟，搓擦至干。</w:t>
      </w:r>
    </w:p>
    <w:p w14:paraId="599147CA">
      <w:pPr>
        <w:pStyle w:val="7"/>
        <w:widowControl/>
        <w:spacing w:before="0" w:beforeAutospacing="0" w:after="0" w:afterAutospacing="0"/>
        <w:ind w:firstLine="360" w:firstLineChars="200"/>
        <w:contextualSpacing/>
        <w:jc w:val="both"/>
        <w:rPr>
          <w:rFonts w:hint="eastAsia" w:ascii="宋体" w:hAnsi="宋体" w:cs="微软雅黑"/>
          <w:color w:val="000000"/>
          <w:sz w:val="18"/>
          <w:szCs w:val="18"/>
          <w:shd w:val="clear" w:color="auto" w:fill="FAFAFA"/>
        </w:rPr>
      </w:pPr>
      <w:r>
        <w:rPr>
          <w:rFonts w:hint="eastAsia" w:ascii="宋体" w:hAnsi="宋体" w:cs="微软雅黑"/>
          <w:color w:val="000000"/>
          <w:sz w:val="18"/>
          <w:szCs w:val="18"/>
          <w:shd w:val="clear" w:color="auto" w:fill="FAFAFA"/>
        </w:rPr>
        <w:t>（3）一般皮肤消毒</w:t>
      </w:r>
      <w:r>
        <w:rPr>
          <w:rFonts w:ascii="宋体" w:hAnsi="宋体" w:cs="微软雅黑"/>
          <w:color w:val="000000"/>
          <w:sz w:val="18"/>
          <w:szCs w:val="18"/>
          <w:shd w:val="clear" w:color="auto" w:fill="FAFAFA"/>
        </w:rPr>
        <w:t xml:space="preserve"> </w:t>
      </w:r>
      <w:r>
        <w:rPr>
          <w:rFonts w:hint="eastAsia" w:ascii="宋体" w:hAnsi="宋体" w:cs="微软雅黑"/>
          <w:color w:val="000000"/>
          <w:sz w:val="18"/>
          <w:szCs w:val="18"/>
          <w:shd w:val="clear" w:color="auto" w:fill="FAFAFA"/>
        </w:rPr>
        <w:t>：取本品适量涂于或喷于皮肤表面至湿润，作用</w:t>
      </w:r>
      <w:r>
        <w:rPr>
          <w:rFonts w:ascii="宋体" w:hAnsi="宋体" w:cs="微软雅黑"/>
          <w:color w:val="000000"/>
          <w:sz w:val="18"/>
          <w:szCs w:val="18"/>
          <w:shd w:val="clear" w:color="auto" w:fill="FAFAFA"/>
        </w:rPr>
        <w:t>3</w:t>
      </w:r>
      <w:r>
        <w:rPr>
          <w:rFonts w:hint="eastAsia" w:ascii="宋体" w:hAnsi="宋体" w:cs="微软雅黑"/>
          <w:color w:val="000000"/>
          <w:sz w:val="18"/>
          <w:szCs w:val="18"/>
          <w:shd w:val="clear" w:color="auto" w:fill="FAFAFA"/>
        </w:rPr>
        <w:t>分钟，自然干燥。</w:t>
      </w:r>
    </w:p>
    <w:p w14:paraId="31DBD6D8">
      <w:pPr>
        <w:contextualSpacing/>
        <w:rPr>
          <w:rFonts w:hint="eastAsia" w:ascii="宋体" w:hAnsi="宋体"/>
          <w:b/>
          <w:color w:val="000000"/>
          <w:szCs w:val="21"/>
        </w:rPr>
      </w:pPr>
      <w:r>
        <w:rPr>
          <w:rFonts w:hint="eastAsia" w:ascii="宋体" w:hAnsi="宋体"/>
          <w:b/>
          <w:color w:val="000000"/>
          <w:szCs w:val="21"/>
        </w:rPr>
        <w:t>三、碘类消毒剂的使用方法及注意事项</w:t>
      </w:r>
    </w:p>
    <w:p w14:paraId="7B5BFEC0">
      <w:pPr>
        <w:pStyle w:val="7"/>
        <w:widowControl/>
        <w:spacing w:before="0" w:beforeAutospacing="0" w:after="0" w:afterAutospacing="0"/>
        <w:ind w:firstLine="360" w:firstLineChars="200"/>
        <w:contextualSpacing/>
        <w:jc w:val="both"/>
        <w:rPr>
          <w:rFonts w:ascii="宋体" w:hAnsi="宋体" w:cs="微软雅黑"/>
          <w:color w:val="000000"/>
          <w:sz w:val="18"/>
          <w:szCs w:val="18"/>
          <w:shd w:val="clear" w:color="auto" w:fill="FAFAFA"/>
        </w:rPr>
      </w:pPr>
      <w:r>
        <w:rPr>
          <w:rFonts w:hint="eastAsia" w:ascii="宋体" w:hAnsi="宋体" w:cs="微软雅黑"/>
          <w:color w:val="000000"/>
          <w:sz w:val="18"/>
          <w:szCs w:val="18"/>
          <w:shd w:val="clear" w:color="auto" w:fill="FAFAFA"/>
        </w:rPr>
        <w:t>包括</w:t>
      </w:r>
      <w:r>
        <w:rPr>
          <w:rFonts w:ascii="宋体" w:hAnsi="宋体" w:cs="微软雅黑"/>
          <w:color w:val="000000"/>
          <w:sz w:val="18"/>
          <w:szCs w:val="18"/>
          <w:shd w:val="clear" w:color="auto" w:fill="FAFAFA"/>
        </w:rPr>
        <w:fldChar w:fldCharType="begin"/>
      </w:r>
      <w:r>
        <w:rPr>
          <w:rFonts w:ascii="宋体" w:hAnsi="宋体" w:cs="微软雅黑"/>
          <w:color w:val="000000"/>
          <w:sz w:val="18"/>
          <w:szCs w:val="18"/>
          <w:shd w:val="clear" w:color="auto" w:fill="FAFAFA"/>
        </w:rPr>
        <w:instrText xml:space="preserve"> HYPERLINK "http://baike.baidu.com/view/337716.htm" </w:instrText>
      </w:r>
      <w:r>
        <w:rPr>
          <w:rFonts w:ascii="宋体" w:hAnsi="宋体" w:cs="微软雅黑"/>
          <w:color w:val="000000"/>
          <w:sz w:val="18"/>
          <w:szCs w:val="18"/>
          <w:shd w:val="clear" w:color="auto" w:fill="FAFAFA"/>
        </w:rPr>
        <w:fldChar w:fldCharType="separate"/>
      </w:r>
      <w:r>
        <w:rPr>
          <w:rFonts w:hint="eastAsia" w:cs="微软雅黑"/>
          <w:sz w:val="18"/>
          <w:szCs w:val="18"/>
          <w:shd w:val="clear" w:color="auto" w:fill="FAFAFA"/>
        </w:rPr>
        <w:t>碘酊</w:t>
      </w:r>
      <w:r>
        <w:rPr>
          <w:rFonts w:ascii="宋体" w:hAnsi="宋体" w:cs="微软雅黑"/>
          <w:color w:val="000000"/>
          <w:sz w:val="18"/>
          <w:szCs w:val="18"/>
          <w:shd w:val="clear" w:color="auto" w:fill="FAFAFA"/>
        </w:rPr>
        <w:fldChar w:fldCharType="end"/>
      </w:r>
      <w:r>
        <w:rPr>
          <w:rFonts w:hint="eastAsia" w:ascii="宋体" w:hAnsi="宋体" w:cs="微软雅黑"/>
          <w:color w:val="000000"/>
          <w:sz w:val="18"/>
          <w:szCs w:val="18"/>
          <w:shd w:val="clear" w:color="auto" w:fill="FAFAFA"/>
        </w:rPr>
        <w:t>和</w:t>
      </w:r>
      <w:r>
        <w:rPr>
          <w:rFonts w:ascii="宋体" w:hAnsi="宋体" w:cs="微软雅黑"/>
          <w:color w:val="000000"/>
          <w:sz w:val="18"/>
          <w:szCs w:val="18"/>
          <w:shd w:val="clear" w:color="auto" w:fill="FAFAFA"/>
        </w:rPr>
        <w:fldChar w:fldCharType="begin"/>
      </w:r>
      <w:r>
        <w:rPr>
          <w:rFonts w:ascii="宋体" w:hAnsi="宋体" w:cs="微软雅黑"/>
          <w:color w:val="000000"/>
          <w:sz w:val="18"/>
          <w:szCs w:val="18"/>
          <w:shd w:val="clear" w:color="auto" w:fill="FAFAFA"/>
        </w:rPr>
        <w:instrText xml:space="preserve"> HYPERLINK "http://baike.baidu.com/view/139236.htm" </w:instrText>
      </w:r>
      <w:r>
        <w:rPr>
          <w:rFonts w:ascii="宋体" w:hAnsi="宋体" w:cs="微软雅黑"/>
          <w:color w:val="000000"/>
          <w:sz w:val="18"/>
          <w:szCs w:val="18"/>
          <w:shd w:val="clear" w:color="auto" w:fill="FAFAFA"/>
        </w:rPr>
        <w:fldChar w:fldCharType="separate"/>
      </w:r>
      <w:r>
        <w:rPr>
          <w:rFonts w:hint="eastAsia" w:cs="微软雅黑"/>
          <w:sz w:val="18"/>
          <w:szCs w:val="18"/>
          <w:shd w:val="clear" w:color="auto" w:fill="FAFAFA"/>
        </w:rPr>
        <w:t>碘伏</w:t>
      </w:r>
      <w:r>
        <w:rPr>
          <w:rFonts w:ascii="宋体" w:hAnsi="宋体" w:cs="微软雅黑"/>
          <w:color w:val="000000"/>
          <w:sz w:val="18"/>
          <w:szCs w:val="18"/>
          <w:shd w:val="clear" w:color="auto" w:fill="FAFAFA"/>
        </w:rPr>
        <w:fldChar w:fldCharType="end"/>
      </w:r>
      <w:r>
        <w:rPr>
          <w:rFonts w:hint="eastAsia" w:ascii="宋体" w:hAnsi="宋体" w:cs="微软雅黑"/>
          <w:color w:val="000000"/>
          <w:sz w:val="18"/>
          <w:szCs w:val="18"/>
          <w:shd w:val="clear" w:color="auto" w:fill="FAFAFA"/>
        </w:rPr>
        <w:t>，可杀灭细菌繁殖体、真菌和部分病毒，可用于皮肤、黏膜消毒，医院常用于外科洗手消毒。</w:t>
      </w:r>
      <w:r>
        <w:rPr>
          <w:rFonts w:ascii="宋体" w:hAnsi="宋体" w:cs="微软雅黑"/>
          <w:color w:val="000000"/>
          <w:sz w:val="18"/>
          <w:szCs w:val="18"/>
          <w:shd w:val="clear" w:color="auto" w:fill="FAFAFA"/>
        </w:rPr>
        <w:t xml:space="preserve"> </w:t>
      </w:r>
    </w:p>
    <w:p w14:paraId="2B251A9C">
      <w:pPr>
        <w:pStyle w:val="7"/>
        <w:widowControl/>
        <w:spacing w:before="0" w:beforeAutospacing="0" w:after="0" w:afterAutospacing="0"/>
        <w:ind w:firstLine="360" w:firstLineChars="200"/>
        <w:contextualSpacing/>
        <w:jc w:val="both"/>
        <w:rPr>
          <w:rFonts w:ascii="宋体" w:hAnsi="宋体"/>
          <w:color w:val="000000"/>
          <w:sz w:val="18"/>
          <w:szCs w:val="18"/>
        </w:rPr>
      </w:pPr>
      <w:r>
        <w:rPr>
          <w:rFonts w:hint="eastAsia" w:ascii="宋体" w:hAnsi="宋体"/>
          <w:bCs/>
          <w:color w:val="000000"/>
          <w:sz w:val="18"/>
          <w:szCs w:val="18"/>
        </w:rPr>
        <w:t>碘伏</w:t>
      </w:r>
      <w:r>
        <w:rPr>
          <w:rFonts w:ascii="宋体" w:hAnsi="宋体"/>
          <w:color w:val="000000"/>
          <w:sz w:val="18"/>
          <w:szCs w:val="18"/>
        </w:rPr>
        <w:t xml:space="preserve"> </w:t>
      </w:r>
      <w:r>
        <w:rPr>
          <w:rFonts w:hint="eastAsia" w:ascii="宋体" w:hAnsi="宋体"/>
          <w:color w:val="000000"/>
          <w:sz w:val="18"/>
          <w:szCs w:val="18"/>
        </w:rPr>
        <w:t>：</w:t>
      </w:r>
    </w:p>
    <w:p w14:paraId="645F8E48">
      <w:pPr>
        <w:pStyle w:val="7"/>
        <w:widowControl/>
        <w:spacing w:before="0" w:beforeAutospacing="0" w:after="0" w:afterAutospacing="0"/>
        <w:ind w:firstLine="360" w:firstLineChars="200"/>
        <w:contextualSpacing/>
        <w:jc w:val="both"/>
        <w:rPr>
          <w:rFonts w:hint="eastAsia" w:ascii="宋体" w:hAnsi="宋体" w:cs="微软雅黑"/>
          <w:color w:val="000000"/>
          <w:sz w:val="18"/>
          <w:szCs w:val="18"/>
          <w:shd w:val="clear" w:color="auto" w:fill="FAFAFA"/>
        </w:rPr>
      </w:pPr>
      <w:r>
        <w:rPr>
          <w:rFonts w:hint="eastAsia" w:ascii="宋体" w:hAnsi="宋体" w:cs="微软雅黑"/>
          <w:color w:val="000000"/>
          <w:sz w:val="18"/>
          <w:szCs w:val="18"/>
          <w:shd w:val="clear" w:color="auto" w:fill="FAFAFA"/>
        </w:rPr>
        <w:t>1、适用范围</w:t>
      </w:r>
      <w:r>
        <w:rPr>
          <w:rFonts w:ascii="宋体" w:hAnsi="宋体" w:cs="微软雅黑"/>
          <w:color w:val="000000"/>
          <w:sz w:val="18"/>
          <w:szCs w:val="18"/>
          <w:shd w:val="clear" w:color="auto" w:fill="FAFAFA"/>
        </w:rPr>
        <w:t xml:space="preserve"> </w:t>
      </w:r>
      <w:r>
        <w:rPr>
          <w:rFonts w:hint="eastAsia" w:ascii="宋体" w:hAnsi="宋体" w:cs="微软雅黑"/>
          <w:color w:val="000000"/>
          <w:sz w:val="18"/>
          <w:szCs w:val="18"/>
          <w:shd w:val="clear" w:color="auto" w:fill="FAFAFA"/>
        </w:rPr>
        <w:t>：适用于手、皮肤、黏膜及伤口的消毒。</w:t>
      </w:r>
    </w:p>
    <w:p w14:paraId="4F1CEB75">
      <w:pPr>
        <w:pStyle w:val="7"/>
        <w:widowControl/>
        <w:spacing w:before="0" w:beforeAutospacing="0" w:after="0" w:afterAutospacing="0"/>
        <w:ind w:firstLine="360" w:firstLineChars="200"/>
        <w:contextualSpacing/>
        <w:jc w:val="both"/>
        <w:rPr>
          <w:rFonts w:hint="eastAsia" w:ascii="宋体" w:hAnsi="宋体" w:cs="微软雅黑"/>
          <w:color w:val="000000"/>
          <w:sz w:val="18"/>
          <w:szCs w:val="18"/>
          <w:shd w:val="clear" w:color="auto" w:fill="FAFAFA"/>
        </w:rPr>
      </w:pPr>
      <w:r>
        <w:rPr>
          <w:rFonts w:ascii="宋体" w:hAnsi="宋体" w:cs="微软雅黑"/>
          <w:color w:val="000000"/>
          <w:sz w:val="18"/>
          <w:szCs w:val="18"/>
          <w:shd w:val="clear" w:color="auto" w:fill="FAFAFA"/>
        </w:rPr>
        <w:t>2</w:t>
      </w:r>
      <w:r>
        <w:rPr>
          <w:rFonts w:hint="eastAsia" w:ascii="宋体" w:hAnsi="宋体" w:cs="微软雅黑"/>
          <w:color w:val="000000"/>
          <w:sz w:val="18"/>
          <w:szCs w:val="18"/>
          <w:shd w:val="clear" w:color="auto" w:fill="FAFAFA"/>
        </w:rPr>
        <w:t xml:space="preserve">、使用方法： </w:t>
      </w:r>
    </w:p>
    <w:p w14:paraId="6B983E32">
      <w:pPr>
        <w:pStyle w:val="7"/>
        <w:widowControl/>
        <w:spacing w:before="0" w:beforeAutospacing="0" w:after="0" w:afterAutospacing="0"/>
        <w:ind w:firstLine="360" w:firstLineChars="200"/>
        <w:contextualSpacing/>
        <w:jc w:val="both"/>
        <w:rPr>
          <w:rFonts w:hint="eastAsia" w:ascii="宋体" w:hAnsi="宋体" w:cs="微软雅黑"/>
          <w:color w:val="000000"/>
          <w:sz w:val="18"/>
          <w:szCs w:val="18"/>
          <w:shd w:val="clear" w:color="auto" w:fill="FAFAFA"/>
        </w:rPr>
      </w:pPr>
      <w:r>
        <w:rPr>
          <w:rFonts w:hint="eastAsia" w:ascii="宋体" w:hAnsi="宋体" w:cs="微软雅黑"/>
          <w:color w:val="000000"/>
          <w:sz w:val="18"/>
          <w:szCs w:val="18"/>
          <w:shd w:val="clear" w:color="auto" w:fill="FAFAFA"/>
        </w:rPr>
        <w:t>（1）擦拭法：皮肤、黏膜擦拭消毒，用浸有碘伏消毒液原液的无菌棉球或其他替代物品擦拭被消毒部位。</w:t>
      </w:r>
    </w:p>
    <w:p w14:paraId="1C8F6D96">
      <w:pPr>
        <w:pStyle w:val="7"/>
        <w:widowControl/>
        <w:spacing w:before="0" w:beforeAutospacing="0" w:after="0" w:afterAutospacing="0"/>
        <w:ind w:firstLine="360" w:firstLineChars="200"/>
        <w:contextualSpacing/>
        <w:jc w:val="both"/>
        <w:rPr>
          <w:rFonts w:hint="eastAsia" w:ascii="宋体" w:hAnsi="宋体" w:cs="微软雅黑"/>
          <w:color w:val="000000"/>
          <w:sz w:val="18"/>
          <w:szCs w:val="18"/>
          <w:shd w:val="clear" w:color="auto" w:fill="FAFAFA"/>
        </w:rPr>
      </w:pPr>
      <w:r>
        <w:rPr>
          <w:rFonts w:ascii="宋体" w:hAnsi="宋体" w:cs="微软雅黑"/>
          <w:color w:val="000000"/>
          <w:sz w:val="18"/>
          <w:szCs w:val="18"/>
          <w:shd w:val="clear" w:color="auto" w:fill="FAFAFA"/>
        </w:rPr>
        <w:fldChar w:fldCharType="begin"/>
      </w:r>
      <w:r>
        <w:rPr>
          <w:rFonts w:ascii="宋体" w:hAnsi="宋体" w:cs="微软雅黑"/>
          <w:color w:val="000000"/>
          <w:sz w:val="18"/>
          <w:szCs w:val="18"/>
          <w:shd w:val="clear" w:color="auto" w:fill="FAFAFA"/>
        </w:rPr>
        <w:instrText xml:space="preserve"> </w:instrText>
      </w:r>
      <w:r>
        <w:rPr>
          <w:rFonts w:hint="eastAsia" w:ascii="宋体" w:hAnsi="宋体" w:cs="微软雅黑"/>
          <w:color w:val="000000"/>
          <w:sz w:val="18"/>
          <w:szCs w:val="18"/>
          <w:shd w:val="clear" w:color="auto" w:fill="FAFAFA"/>
        </w:rPr>
        <w:instrText xml:space="preserve">= 1 \* GB3</w:instrText>
      </w:r>
      <w:r>
        <w:rPr>
          <w:rFonts w:ascii="宋体" w:hAnsi="宋体" w:cs="微软雅黑"/>
          <w:color w:val="000000"/>
          <w:sz w:val="18"/>
          <w:szCs w:val="18"/>
          <w:shd w:val="clear" w:color="auto" w:fill="FAFAFA"/>
        </w:rPr>
        <w:instrText xml:space="preserve"> </w:instrText>
      </w:r>
      <w:r>
        <w:rPr>
          <w:rFonts w:ascii="宋体" w:hAnsi="宋体" w:cs="微软雅黑"/>
          <w:color w:val="000000"/>
          <w:sz w:val="18"/>
          <w:szCs w:val="18"/>
          <w:shd w:val="clear" w:color="auto" w:fill="FAFAFA"/>
        </w:rPr>
        <w:fldChar w:fldCharType="separate"/>
      </w:r>
      <w:r>
        <w:rPr>
          <w:rFonts w:hint="eastAsia" w:ascii="宋体" w:hAnsi="宋体" w:cs="微软雅黑"/>
          <w:color w:val="000000"/>
          <w:sz w:val="18"/>
          <w:szCs w:val="18"/>
          <w:shd w:val="clear" w:color="auto" w:fill="FAFAFA"/>
        </w:rPr>
        <w:t>①</w:t>
      </w:r>
      <w:r>
        <w:rPr>
          <w:rFonts w:ascii="宋体" w:hAnsi="宋体" w:cs="微软雅黑"/>
          <w:color w:val="000000"/>
          <w:sz w:val="18"/>
          <w:szCs w:val="18"/>
          <w:shd w:val="clear" w:color="auto" w:fill="FAFAFA"/>
        </w:rPr>
        <w:fldChar w:fldCharType="end"/>
      </w:r>
      <w:r>
        <w:rPr>
          <w:rFonts w:hint="eastAsia" w:ascii="宋体" w:hAnsi="宋体" w:cs="微软雅黑"/>
          <w:color w:val="000000"/>
          <w:sz w:val="18"/>
          <w:szCs w:val="18"/>
          <w:shd w:val="clear" w:color="auto" w:fill="FAFAFA"/>
        </w:rPr>
        <w:t>外科手消毒用碘伏消毒液原液擦拭揉搓作用至少</w:t>
      </w:r>
      <w:r>
        <w:rPr>
          <w:rFonts w:ascii="宋体" w:hAnsi="宋体" w:cs="微软雅黑"/>
          <w:color w:val="000000"/>
          <w:sz w:val="18"/>
          <w:szCs w:val="18"/>
          <w:shd w:val="clear" w:color="auto" w:fill="FAFAFA"/>
        </w:rPr>
        <w:t>3min</w:t>
      </w:r>
      <w:r>
        <w:rPr>
          <w:rFonts w:hint="eastAsia" w:ascii="宋体" w:hAnsi="宋体" w:cs="微软雅黑"/>
          <w:color w:val="000000"/>
          <w:sz w:val="18"/>
          <w:szCs w:val="18"/>
          <w:shd w:val="clear" w:color="auto" w:fill="FAFAFA"/>
        </w:rPr>
        <w:t>。</w:t>
      </w:r>
    </w:p>
    <w:p w14:paraId="0ED1DDE3">
      <w:pPr>
        <w:pStyle w:val="7"/>
        <w:widowControl/>
        <w:spacing w:before="0" w:beforeAutospacing="0" w:after="0" w:afterAutospacing="0"/>
        <w:ind w:firstLine="360" w:firstLineChars="200"/>
        <w:contextualSpacing/>
        <w:jc w:val="both"/>
        <w:rPr>
          <w:rFonts w:ascii="宋体" w:hAnsi="宋体" w:cs="微软雅黑"/>
          <w:color w:val="000000"/>
          <w:sz w:val="18"/>
          <w:szCs w:val="18"/>
          <w:shd w:val="clear" w:color="auto" w:fill="FAFAFA"/>
        </w:rPr>
      </w:pPr>
      <w:r>
        <w:rPr>
          <w:rFonts w:ascii="宋体" w:hAnsi="宋体" w:cs="微软雅黑"/>
          <w:color w:val="000000"/>
          <w:sz w:val="18"/>
          <w:szCs w:val="18"/>
          <w:shd w:val="clear" w:color="auto" w:fill="FAFAFA"/>
        </w:rPr>
        <w:fldChar w:fldCharType="begin"/>
      </w:r>
      <w:r>
        <w:rPr>
          <w:rFonts w:ascii="宋体" w:hAnsi="宋体" w:cs="微软雅黑"/>
          <w:color w:val="000000"/>
          <w:sz w:val="18"/>
          <w:szCs w:val="18"/>
          <w:shd w:val="clear" w:color="auto" w:fill="FAFAFA"/>
        </w:rPr>
        <w:instrText xml:space="preserve"> </w:instrText>
      </w:r>
      <w:r>
        <w:rPr>
          <w:rFonts w:hint="eastAsia" w:ascii="宋体" w:hAnsi="宋体" w:cs="微软雅黑"/>
          <w:color w:val="000000"/>
          <w:sz w:val="18"/>
          <w:szCs w:val="18"/>
          <w:shd w:val="clear" w:color="auto" w:fill="FAFAFA"/>
        </w:rPr>
        <w:instrText xml:space="preserve">= 2 \* GB3</w:instrText>
      </w:r>
      <w:r>
        <w:rPr>
          <w:rFonts w:ascii="宋体" w:hAnsi="宋体" w:cs="微软雅黑"/>
          <w:color w:val="000000"/>
          <w:sz w:val="18"/>
          <w:szCs w:val="18"/>
          <w:shd w:val="clear" w:color="auto" w:fill="FAFAFA"/>
        </w:rPr>
        <w:instrText xml:space="preserve"> </w:instrText>
      </w:r>
      <w:r>
        <w:rPr>
          <w:rFonts w:ascii="宋体" w:hAnsi="宋体" w:cs="微软雅黑"/>
          <w:color w:val="000000"/>
          <w:sz w:val="18"/>
          <w:szCs w:val="18"/>
          <w:shd w:val="clear" w:color="auto" w:fill="FAFAFA"/>
        </w:rPr>
        <w:fldChar w:fldCharType="separate"/>
      </w:r>
      <w:r>
        <w:rPr>
          <w:rFonts w:hint="eastAsia" w:ascii="宋体" w:hAnsi="宋体" w:cs="微软雅黑"/>
          <w:color w:val="000000"/>
          <w:sz w:val="18"/>
          <w:szCs w:val="18"/>
          <w:shd w:val="clear" w:color="auto" w:fill="FAFAFA"/>
        </w:rPr>
        <w:t>②</w:t>
      </w:r>
      <w:r>
        <w:rPr>
          <w:rFonts w:ascii="宋体" w:hAnsi="宋体" w:cs="微软雅黑"/>
          <w:color w:val="000000"/>
          <w:sz w:val="18"/>
          <w:szCs w:val="18"/>
          <w:shd w:val="clear" w:color="auto" w:fill="FAFAFA"/>
        </w:rPr>
        <w:fldChar w:fldCharType="end"/>
      </w:r>
      <w:r>
        <w:rPr>
          <w:rFonts w:hint="eastAsia" w:ascii="宋体" w:hAnsi="宋体" w:cs="微软雅黑"/>
          <w:color w:val="000000"/>
          <w:sz w:val="18"/>
          <w:szCs w:val="18"/>
          <w:shd w:val="clear" w:color="auto" w:fill="FAFAFA"/>
        </w:rPr>
        <w:t>手术部位的皮肤消毒，用碘伏消毒液原液局部擦拭</w:t>
      </w:r>
      <w:r>
        <w:rPr>
          <w:rFonts w:ascii="宋体" w:hAnsi="宋体" w:cs="微软雅黑"/>
          <w:color w:val="000000"/>
          <w:sz w:val="18"/>
          <w:szCs w:val="18"/>
          <w:shd w:val="clear" w:color="auto" w:fill="FAFAFA"/>
        </w:rPr>
        <w:t>2</w:t>
      </w:r>
      <w:r>
        <w:rPr>
          <w:rFonts w:hint="eastAsia" w:ascii="宋体" w:hAnsi="宋体" w:cs="微软雅黑"/>
          <w:color w:val="000000"/>
          <w:sz w:val="18"/>
          <w:szCs w:val="18"/>
          <w:shd w:val="clear" w:color="auto" w:fill="FAFAFA"/>
        </w:rPr>
        <w:t>～</w:t>
      </w:r>
      <w:r>
        <w:rPr>
          <w:rFonts w:ascii="宋体" w:hAnsi="宋体" w:cs="微软雅黑"/>
          <w:color w:val="000000"/>
          <w:sz w:val="18"/>
          <w:szCs w:val="18"/>
          <w:shd w:val="clear" w:color="auto" w:fill="FAFAFA"/>
        </w:rPr>
        <w:t>3</w:t>
      </w:r>
      <w:r>
        <w:rPr>
          <w:rFonts w:hint="eastAsia" w:ascii="宋体" w:hAnsi="宋体" w:cs="微软雅黑"/>
          <w:color w:val="000000"/>
          <w:sz w:val="18"/>
          <w:szCs w:val="18"/>
          <w:shd w:val="clear" w:color="auto" w:fill="FAFAFA"/>
        </w:rPr>
        <w:t>遍，作用至少</w:t>
      </w:r>
      <w:r>
        <w:rPr>
          <w:rFonts w:ascii="宋体" w:hAnsi="宋体" w:cs="微软雅黑"/>
          <w:color w:val="000000"/>
          <w:sz w:val="18"/>
          <w:szCs w:val="18"/>
          <w:shd w:val="clear" w:color="auto" w:fill="FAFAFA"/>
        </w:rPr>
        <w:t>2min</w:t>
      </w:r>
      <w:r>
        <w:rPr>
          <w:rFonts w:hint="eastAsia" w:ascii="宋体" w:hAnsi="宋体" w:cs="微软雅黑"/>
          <w:color w:val="000000"/>
          <w:sz w:val="18"/>
          <w:szCs w:val="18"/>
          <w:shd w:val="clear" w:color="auto" w:fill="FAFAFA"/>
        </w:rPr>
        <w:t>。</w:t>
      </w:r>
      <w:r>
        <w:rPr>
          <w:rFonts w:ascii="宋体" w:hAnsi="宋体" w:cs="微软雅黑"/>
          <w:color w:val="000000"/>
          <w:sz w:val="18"/>
          <w:szCs w:val="18"/>
          <w:shd w:val="clear" w:color="auto" w:fill="FAFAFA"/>
        </w:rPr>
        <w:t xml:space="preserve"> </w:t>
      </w:r>
    </w:p>
    <w:p w14:paraId="53BE216A">
      <w:pPr>
        <w:pStyle w:val="7"/>
        <w:widowControl/>
        <w:spacing w:before="0" w:beforeAutospacing="0" w:after="0" w:afterAutospacing="0"/>
        <w:ind w:firstLine="360" w:firstLineChars="200"/>
        <w:contextualSpacing/>
        <w:jc w:val="both"/>
        <w:rPr>
          <w:rFonts w:hint="eastAsia" w:ascii="宋体" w:hAnsi="宋体" w:cs="微软雅黑"/>
          <w:color w:val="000000"/>
          <w:sz w:val="18"/>
          <w:szCs w:val="18"/>
          <w:shd w:val="clear" w:color="auto" w:fill="FAFAFA"/>
        </w:rPr>
      </w:pPr>
      <w:r>
        <w:rPr>
          <w:rFonts w:ascii="宋体" w:hAnsi="宋体" w:cs="微软雅黑"/>
          <w:color w:val="000000"/>
          <w:sz w:val="18"/>
          <w:szCs w:val="18"/>
          <w:shd w:val="clear" w:color="auto" w:fill="FAFAFA"/>
        </w:rPr>
        <w:fldChar w:fldCharType="begin"/>
      </w:r>
      <w:r>
        <w:rPr>
          <w:rFonts w:ascii="宋体" w:hAnsi="宋体" w:cs="微软雅黑"/>
          <w:color w:val="000000"/>
          <w:sz w:val="18"/>
          <w:szCs w:val="18"/>
          <w:shd w:val="clear" w:color="auto" w:fill="FAFAFA"/>
        </w:rPr>
        <w:instrText xml:space="preserve"> </w:instrText>
      </w:r>
      <w:r>
        <w:rPr>
          <w:rFonts w:hint="eastAsia" w:ascii="宋体" w:hAnsi="宋体" w:cs="微软雅黑"/>
          <w:color w:val="000000"/>
          <w:sz w:val="18"/>
          <w:szCs w:val="18"/>
          <w:shd w:val="clear" w:color="auto" w:fill="FAFAFA"/>
        </w:rPr>
        <w:instrText xml:space="preserve">= 3 \* GB3</w:instrText>
      </w:r>
      <w:r>
        <w:rPr>
          <w:rFonts w:ascii="宋体" w:hAnsi="宋体" w:cs="微软雅黑"/>
          <w:color w:val="000000"/>
          <w:sz w:val="18"/>
          <w:szCs w:val="18"/>
          <w:shd w:val="clear" w:color="auto" w:fill="FAFAFA"/>
        </w:rPr>
        <w:instrText xml:space="preserve"> </w:instrText>
      </w:r>
      <w:r>
        <w:rPr>
          <w:rFonts w:ascii="宋体" w:hAnsi="宋体" w:cs="微软雅黑"/>
          <w:color w:val="000000"/>
          <w:sz w:val="18"/>
          <w:szCs w:val="18"/>
          <w:shd w:val="clear" w:color="auto" w:fill="FAFAFA"/>
        </w:rPr>
        <w:fldChar w:fldCharType="separate"/>
      </w:r>
      <w:r>
        <w:rPr>
          <w:rFonts w:hint="eastAsia" w:ascii="宋体" w:hAnsi="宋体" w:cs="微软雅黑"/>
          <w:color w:val="000000"/>
          <w:sz w:val="18"/>
          <w:szCs w:val="18"/>
          <w:shd w:val="clear" w:color="auto" w:fill="FAFAFA"/>
        </w:rPr>
        <w:t>③</w:t>
      </w:r>
      <w:r>
        <w:rPr>
          <w:rFonts w:ascii="宋体" w:hAnsi="宋体" w:cs="微软雅黑"/>
          <w:color w:val="000000"/>
          <w:sz w:val="18"/>
          <w:szCs w:val="18"/>
          <w:shd w:val="clear" w:color="auto" w:fill="FAFAFA"/>
        </w:rPr>
        <w:fldChar w:fldCharType="end"/>
      </w:r>
      <w:r>
        <w:rPr>
          <w:rFonts w:hint="eastAsia" w:ascii="宋体" w:hAnsi="宋体" w:cs="微软雅黑"/>
          <w:color w:val="000000"/>
          <w:sz w:val="18"/>
          <w:szCs w:val="18"/>
          <w:shd w:val="clear" w:color="auto" w:fill="FAFAFA"/>
        </w:rPr>
        <w:t>注射部位的皮肤消毒，用碘伏消毒液原液局部擦拭</w:t>
      </w:r>
      <w:r>
        <w:rPr>
          <w:rFonts w:ascii="宋体" w:hAnsi="宋体" w:cs="微软雅黑"/>
          <w:color w:val="000000"/>
          <w:sz w:val="18"/>
          <w:szCs w:val="18"/>
          <w:shd w:val="clear" w:color="auto" w:fill="FAFAFA"/>
        </w:rPr>
        <w:t>2</w:t>
      </w:r>
      <w:r>
        <w:rPr>
          <w:rFonts w:hint="eastAsia" w:ascii="宋体" w:hAnsi="宋体" w:cs="微软雅黑"/>
          <w:color w:val="000000"/>
          <w:sz w:val="18"/>
          <w:szCs w:val="18"/>
          <w:shd w:val="clear" w:color="auto" w:fill="FAFAFA"/>
        </w:rPr>
        <w:t xml:space="preserve">遍，待干后注射。                                                                                        </w:t>
      </w:r>
    </w:p>
    <w:p w14:paraId="6F645882">
      <w:pPr>
        <w:pStyle w:val="7"/>
        <w:widowControl/>
        <w:spacing w:before="0" w:beforeAutospacing="0" w:after="0" w:afterAutospacing="0"/>
        <w:ind w:firstLine="360" w:firstLineChars="200"/>
        <w:contextualSpacing/>
        <w:jc w:val="both"/>
        <w:rPr>
          <w:rFonts w:hint="eastAsia" w:ascii="宋体" w:hAnsi="宋体" w:cs="微软雅黑"/>
          <w:color w:val="000000"/>
          <w:sz w:val="18"/>
          <w:szCs w:val="18"/>
          <w:shd w:val="clear" w:color="auto" w:fill="FAFAFA"/>
        </w:rPr>
      </w:pPr>
      <w:r>
        <w:rPr>
          <w:rFonts w:ascii="宋体" w:hAnsi="宋体" w:cs="微软雅黑"/>
          <w:color w:val="000000"/>
          <w:sz w:val="18"/>
          <w:szCs w:val="18"/>
          <w:shd w:val="clear" w:color="auto" w:fill="FAFAFA"/>
        </w:rPr>
        <w:fldChar w:fldCharType="begin"/>
      </w:r>
      <w:r>
        <w:rPr>
          <w:rFonts w:ascii="宋体" w:hAnsi="宋体" w:cs="微软雅黑"/>
          <w:color w:val="000000"/>
          <w:sz w:val="18"/>
          <w:szCs w:val="18"/>
          <w:shd w:val="clear" w:color="auto" w:fill="FAFAFA"/>
        </w:rPr>
        <w:instrText xml:space="preserve"> </w:instrText>
      </w:r>
      <w:r>
        <w:rPr>
          <w:rFonts w:hint="eastAsia" w:ascii="宋体" w:hAnsi="宋体" w:cs="微软雅黑"/>
          <w:color w:val="000000"/>
          <w:sz w:val="18"/>
          <w:szCs w:val="18"/>
          <w:shd w:val="clear" w:color="auto" w:fill="FAFAFA"/>
        </w:rPr>
        <w:instrText xml:space="preserve">= 4 \* GB3</w:instrText>
      </w:r>
      <w:r>
        <w:rPr>
          <w:rFonts w:ascii="宋体" w:hAnsi="宋体" w:cs="微软雅黑"/>
          <w:color w:val="000000"/>
          <w:sz w:val="18"/>
          <w:szCs w:val="18"/>
          <w:shd w:val="clear" w:color="auto" w:fill="FAFAFA"/>
        </w:rPr>
        <w:instrText xml:space="preserve"> </w:instrText>
      </w:r>
      <w:r>
        <w:rPr>
          <w:rFonts w:ascii="宋体" w:hAnsi="宋体" w:cs="微软雅黑"/>
          <w:color w:val="000000"/>
          <w:sz w:val="18"/>
          <w:szCs w:val="18"/>
          <w:shd w:val="clear" w:color="auto" w:fill="FAFAFA"/>
        </w:rPr>
        <w:fldChar w:fldCharType="separate"/>
      </w:r>
      <w:r>
        <w:rPr>
          <w:rFonts w:hint="eastAsia" w:ascii="宋体" w:hAnsi="宋体" w:cs="微软雅黑"/>
          <w:color w:val="000000"/>
          <w:sz w:val="18"/>
          <w:szCs w:val="18"/>
          <w:shd w:val="clear" w:color="auto" w:fill="FAFAFA"/>
        </w:rPr>
        <w:t>④</w:t>
      </w:r>
      <w:r>
        <w:rPr>
          <w:rFonts w:ascii="宋体" w:hAnsi="宋体" w:cs="微软雅黑"/>
          <w:color w:val="000000"/>
          <w:sz w:val="18"/>
          <w:szCs w:val="18"/>
          <w:shd w:val="clear" w:color="auto" w:fill="FAFAFA"/>
        </w:rPr>
        <w:fldChar w:fldCharType="end"/>
      </w:r>
      <w:r>
        <w:rPr>
          <w:rFonts w:hint="eastAsia" w:ascii="宋体" w:hAnsi="宋体" w:cs="微软雅黑"/>
          <w:color w:val="000000"/>
          <w:sz w:val="18"/>
          <w:szCs w:val="18"/>
          <w:shd w:val="clear" w:color="auto" w:fill="FAFAFA"/>
        </w:rPr>
        <w:t>口腔黏膜及创面消毒，用含有效碘</w:t>
      </w:r>
      <w:r>
        <w:rPr>
          <w:rFonts w:ascii="宋体" w:hAnsi="宋体" w:cs="微软雅黑"/>
          <w:color w:val="000000"/>
          <w:sz w:val="18"/>
          <w:szCs w:val="18"/>
          <w:shd w:val="clear" w:color="auto" w:fill="FAFAFA"/>
        </w:rPr>
        <w:t>1000mg/L</w:t>
      </w:r>
      <w:r>
        <w:rPr>
          <w:rFonts w:hint="eastAsia" w:ascii="宋体" w:hAnsi="宋体" w:cs="微软雅黑"/>
          <w:color w:val="000000"/>
          <w:sz w:val="18"/>
          <w:szCs w:val="18"/>
          <w:shd w:val="clear" w:color="auto" w:fill="FAFAFA"/>
        </w:rPr>
        <w:t>～</w:t>
      </w:r>
      <w:r>
        <w:rPr>
          <w:rFonts w:ascii="宋体" w:hAnsi="宋体" w:cs="微软雅黑"/>
          <w:color w:val="000000"/>
          <w:sz w:val="18"/>
          <w:szCs w:val="18"/>
          <w:shd w:val="clear" w:color="auto" w:fill="FAFAFA"/>
        </w:rPr>
        <w:t>2000mg/L</w:t>
      </w:r>
      <w:r>
        <w:rPr>
          <w:rFonts w:hint="eastAsia" w:ascii="宋体" w:hAnsi="宋体" w:cs="微软雅黑"/>
          <w:color w:val="000000"/>
          <w:sz w:val="18"/>
          <w:szCs w:val="18"/>
          <w:shd w:val="clear" w:color="auto" w:fill="FAFAFA"/>
        </w:rPr>
        <w:t>的碘伏擦拭，作用</w:t>
      </w:r>
      <w:r>
        <w:rPr>
          <w:rFonts w:ascii="宋体" w:hAnsi="宋体" w:cs="微软雅黑"/>
          <w:color w:val="000000"/>
          <w:sz w:val="18"/>
          <w:szCs w:val="18"/>
          <w:shd w:val="clear" w:color="auto" w:fill="FAFAFA"/>
        </w:rPr>
        <w:t>3min</w:t>
      </w:r>
      <w:r>
        <w:rPr>
          <w:rFonts w:hint="eastAsia" w:ascii="宋体" w:hAnsi="宋体" w:cs="微软雅黑"/>
          <w:color w:val="000000"/>
          <w:sz w:val="18"/>
          <w:szCs w:val="18"/>
          <w:shd w:val="clear" w:color="auto" w:fill="FAFAFA"/>
        </w:rPr>
        <w:t>～</w:t>
      </w:r>
      <w:r>
        <w:rPr>
          <w:rFonts w:ascii="宋体" w:hAnsi="宋体" w:cs="微软雅黑"/>
          <w:color w:val="000000"/>
          <w:sz w:val="18"/>
          <w:szCs w:val="18"/>
          <w:shd w:val="clear" w:color="auto" w:fill="FAFAFA"/>
        </w:rPr>
        <w:t>5min</w:t>
      </w:r>
      <w:r>
        <w:rPr>
          <w:rFonts w:hint="eastAsia" w:ascii="宋体" w:hAnsi="宋体" w:cs="微软雅黑"/>
          <w:color w:val="000000"/>
          <w:sz w:val="18"/>
          <w:szCs w:val="18"/>
          <w:shd w:val="clear" w:color="auto" w:fill="FAFAFA"/>
        </w:rPr>
        <w:t>。</w:t>
      </w:r>
    </w:p>
    <w:p w14:paraId="10615E13">
      <w:pPr>
        <w:pStyle w:val="7"/>
        <w:widowControl/>
        <w:spacing w:before="0" w:beforeAutospacing="0" w:after="0" w:afterAutospacing="0"/>
        <w:ind w:firstLine="360" w:firstLineChars="200"/>
        <w:contextualSpacing/>
        <w:jc w:val="both"/>
        <w:rPr>
          <w:rFonts w:ascii="宋体" w:hAnsi="宋体" w:cs="微软雅黑"/>
          <w:color w:val="000000"/>
          <w:sz w:val="18"/>
          <w:szCs w:val="18"/>
          <w:shd w:val="clear" w:color="auto" w:fill="FAFAFA"/>
        </w:rPr>
      </w:pPr>
      <w:r>
        <w:rPr>
          <w:rFonts w:hint="eastAsia" w:ascii="宋体" w:hAnsi="宋体" w:cs="微软雅黑"/>
          <w:color w:val="000000"/>
          <w:sz w:val="18"/>
          <w:szCs w:val="18"/>
          <w:shd w:val="clear" w:color="auto" w:fill="FAFAFA"/>
        </w:rPr>
        <w:t>（2）冲洗法：对阴道黏膜及创面的消毒，用含有效碘</w:t>
      </w:r>
      <w:r>
        <w:rPr>
          <w:rFonts w:ascii="宋体" w:hAnsi="宋体" w:cs="微软雅黑"/>
          <w:color w:val="000000"/>
          <w:sz w:val="18"/>
          <w:szCs w:val="18"/>
          <w:shd w:val="clear" w:color="auto" w:fill="FAFAFA"/>
        </w:rPr>
        <w:t>500mg/L</w:t>
      </w:r>
      <w:r>
        <w:rPr>
          <w:rFonts w:hint="eastAsia" w:ascii="宋体" w:hAnsi="宋体" w:cs="微软雅黑"/>
          <w:color w:val="000000"/>
          <w:sz w:val="18"/>
          <w:szCs w:val="18"/>
          <w:shd w:val="clear" w:color="auto" w:fill="FAFAFA"/>
        </w:rPr>
        <w:t>的碘伏冲洗，作用到使用产品的规定时间。</w:t>
      </w:r>
    </w:p>
    <w:p w14:paraId="1ABFFD66">
      <w:pPr>
        <w:pStyle w:val="7"/>
        <w:widowControl/>
        <w:spacing w:before="0" w:beforeAutospacing="0" w:after="0" w:afterAutospacing="0"/>
        <w:ind w:firstLine="360" w:firstLineChars="200"/>
        <w:contextualSpacing/>
        <w:jc w:val="both"/>
        <w:rPr>
          <w:rFonts w:ascii="宋体" w:hAnsi="宋体" w:cs="微软雅黑"/>
          <w:color w:val="000000"/>
          <w:sz w:val="18"/>
          <w:szCs w:val="18"/>
          <w:shd w:val="clear" w:color="auto" w:fill="FAFAFA"/>
        </w:rPr>
      </w:pPr>
      <w:r>
        <w:rPr>
          <w:rFonts w:hint="eastAsia" w:ascii="宋体" w:hAnsi="宋体" w:cs="微软雅黑"/>
          <w:color w:val="000000"/>
          <w:sz w:val="18"/>
          <w:szCs w:val="18"/>
          <w:shd w:val="clear" w:color="auto" w:fill="FAFAFA"/>
        </w:rPr>
        <w:t>3、注意事项</w:t>
      </w:r>
      <w:r>
        <w:rPr>
          <w:rFonts w:ascii="宋体" w:hAnsi="宋体" w:cs="微软雅黑"/>
          <w:color w:val="000000"/>
          <w:sz w:val="18"/>
          <w:szCs w:val="18"/>
          <w:shd w:val="clear" w:color="auto" w:fill="FAFAFA"/>
        </w:rPr>
        <w:t xml:space="preserve"> </w:t>
      </w:r>
    </w:p>
    <w:p w14:paraId="6A5EC82D">
      <w:pPr>
        <w:pStyle w:val="7"/>
        <w:widowControl/>
        <w:spacing w:before="0" w:beforeAutospacing="0" w:after="0" w:afterAutospacing="0"/>
        <w:ind w:firstLine="360" w:firstLineChars="200"/>
        <w:contextualSpacing/>
        <w:jc w:val="both"/>
        <w:rPr>
          <w:rFonts w:ascii="宋体" w:hAnsi="宋体" w:cs="微软雅黑"/>
          <w:color w:val="000000"/>
          <w:sz w:val="18"/>
          <w:szCs w:val="18"/>
          <w:shd w:val="clear" w:color="auto" w:fill="FAFAFA"/>
        </w:rPr>
      </w:pPr>
      <w:r>
        <w:rPr>
          <w:rFonts w:hint="eastAsia" w:ascii="宋体" w:hAnsi="宋体" w:cs="微软雅黑"/>
          <w:color w:val="000000"/>
          <w:sz w:val="18"/>
          <w:szCs w:val="18"/>
          <w:shd w:val="clear" w:color="auto" w:fill="FAFAFA"/>
        </w:rPr>
        <w:t>（1）应置于阴凉处避光、防潮、密封保存。</w:t>
      </w:r>
    </w:p>
    <w:p w14:paraId="4463D131">
      <w:pPr>
        <w:pStyle w:val="7"/>
        <w:widowControl/>
        <w:spacing w:before="0" w:beforeAutospacing="0" w:after="0" w:afterAutospacing="0"/>
        <w:ind w:firstLine="360" w:firstLineChars="200"/>
        <w:contextualSpacing/>
        <w:jc w:val="both"/>
        <w:rPr>
          <w:rFonts w:ascii="宋体" w:hAnsi="宋体" w:cs="微软雅黑"/>
          <w:color w:val="000000"/>
          <w:sz w:val="18"/>
          <w:szCs w:val="18"/>
          <w:shd w:val="clear" w:color="auto" w:fill="FAFAFA"/>
        </w:rPr>
      </w:pPr>
      <w:r>
        <w:rPr>
          <w:rFonts w:hint="eastAsia" w:ascii="宋体" w:hAnsi="宋体" w:cs="微软雅黑"/>
          <w:color w:val="000000"/>
          <w:sz w:val="18"/>
          <w:szCs w:val="18"/>
          <w:shd w:val="clear" w:color="auto" w:fill="FAFAFA"/>
        </w:rPr>
        <w:t>（2）含乙醇的碘制剂消毒液不应用于黏膜和伤口的消毒。</w:t>
      </w:r>
    </w:p>
    <w:p w14:paraId="5DB1F3EE">
      <w:pPr>
        <w:pStyle w:val="7"/>
        <w:widowControl/>
        <w:spacing w:before="0" w:beforeAutospacing="0" w:after="0" w:afterAutospacing="0"/>
        <w:ind w:firstLine="360" w:firstLineChars="200"/>
        <w:contextualSpacing/>
        <w:jc w:val="both"/>
        <w:rPr>
          <w:rFonts w:ascii="宋体" w:hAnsi="宋体" w:cs="微软雅黑"/>
          <w:color w:val="000000"/>
          <w:sz w:val="18"/>
          <w:szCs w:val="18"/>
          <w:shd w:val="clear" w:color="auto" w:fill="FAFAFA"/>
        </w:rPr>
      </w:pPr>
      <w:r>
        <w:rPr>
          <w:rFonts w:hint="eastAsia" w:ascii="宋体" w:hAnsi="宋体" w:cs="微软雅黑"/>
          <w:color w:val="000000"/>
          <w:sz w:val="18"/>
          <w:szCs w:val="18"/>
          <w:shd w:val="clear" w:color="auto" w:fill="FAFAFA"/>
        </w:rPr>
        <w:t>（3）碘伏对二价金属制品有腐蚀性，不应做相应金属制品的消毒。</w:t>
      </w:r>
    </w:p>
    <w:p w14:paraId="655FECB8">
      <w:pPr>
        <w:pStyle w:val="7"/>
        <w:widowControl/>
        <w:spacing w:before="0" w:beforeAutospacing="0" w:after="0" w:afterAutospacing="0"/>
        <w:ind w:firstLine="360" w:firstLineChars="200"/>
        <w:contextualSpacing/>
        <w:jc w:val="both"/>
        <w:rPr>
          <w:rFonts w:hint="eastAsia" w:ascii="宋体" w:hAnsi="宋体" w:cs="微软雅黑"/>
          <w:color w:val="000000"/>
          <w:sz w:val="18"/>
          <w:szCs w:val="18"/>
          <w:shd w:val="clear" w:color="auto" w:fill="FAFAFA"/>
        </w:rPr>
      </w:pPr>
      <w:r>
        <w:rPr>
          <w:rFonts w:hint="eastAsia" w:ascii="宋体" w:hAnsi="宋体" w:cs="微软雅黑"/>
          <w:color w:val="000000"/>
          <w:sz w:val="18"/>
          <w:szCs w:val="18"/>
          <w:shd w:val="clear" w:color="auto" w:fill="FAFAFA"/>
        </w:rPr>
        <w:t>（4）碘过敏者慎用。</w:t>
      </w:r>
    </w:p>
    <w:p w14:paraId="7971CAC6">
      <w:pPr>
        <w:contextualSpacing/>
        <w:rPr>
          <w:rFonts w:ascii="宋体" w:hAnsi="宋体"/>
          <w:b/>
          <w:color w:val="000000"/>
          <w:szCs w:val="21"/>
        </w:rPr>
      </w:pPr>
      <w:r>
        <w:rPr>
          <w:rFonts w:hint="eastAsia" w:ascii="宋体" w:hAnsi="宋体"/>
          <w:b/>
          <w:color w:val="000000"/>
          <w:szCs w:val="21"/>
        </w:rPr>
        <w:t>四、空气消毒效果的监测</w:t>
      </w:r>
    </w:p>
    <w:p w14:paraId="5AFA35D0">
      <w:pPr>
        <w:pStyle w:val="7"/>
        <w:widowControl/>
        <w:spacing w:before="0" w:beforeAutospacing="0" w:after="0" w:afterAutospacing="0"/>
        <w:ind w:firstLine="360" w:firstLineChars="200"/>
        <w:contextualSpacing/>
        <w:jc w:val="both"/>
        <w:rPr>
          <w:rFonts w:ascii="宋体" w:hAnsi="宋体" w:cs="微软雅黑"/>
          <w:color w:val="000000"/>
          <w:sz w:val="18"/>
          <w:szCs w:val="18"/>
          <w:shd w:val="clear" w:color="auto" w:fill="FAFAFA"/>
        </w:rPr>
      </w:pPr>
      <w:r>
        <w:rPr>
          <w:rFonts w:ascii="宋体" w:hAnsi="宋体" w:cs="微软雅黑"/>
          <w:color w:val="000000"/>
          <w:sz w:val="18"/>
          <w:szCs w:val="18"/>
          <w:shd w:val="clear" w:color="auto" w:fill="FAFAFA"/>
        </w:rPr>
        <w:t>1</w:t>
      </w:r>
      <w:r>
        <w:rPr>
          <w:rFonts w:hint="eastAsia" w:ascii="宋体" w:hAnsi="宋体" w:cs="微软雅黑"/>
          <w:color w:val="000000"/>
          <w:sz w:val="18"/>
          <w:szCs w:val="18"/>
          <w:shd w:val="clear" w:color="auto" w:fill="FAFAFA"/>
        </w:rPr>
        <w:t>、采样时间</w:t>
      </w:r>
      <w:r>
        <w:rPr>
          <w:rFonts w:ascii="宋体" w:hAnsi="宋体" w:cs="微软雅黑"/>
          <w:color w:val="000000"/>
          <w:sz w:val="18"/>
          <w:szCs w:val="18"/>
          <w:shd w:val="clear" w:color="auto" w:fill="FAFAFA"/>
        </w:rPr>
        <w:t xml:space="preserve"> </w:t>
      </w:r>
      <w:r>
        <w:rPr>
          <w:rFonts w:hint="eastAsia" w:ascii="宋体" w:hAnsi="宋体" w:cs="微软雅黑"/>
          <w:color w:val="000000"/>
          <w:sz w:val="18"/>
          <w:szCs w:val="18"/>
          <w:shd w:val="clear" w:color="auto" w:fill="FAFAFA"/>
        </w:rPr>
        <w:t>：采用洁净技术净化空气的房间在洁净系统自净后与从事医疗活动前采样；未采用洁净技术净化空气的房间在消毒或规定的通风换气后与从事医疗活动前采样；或怀疑与医院感染暴发有关时采样。</w:t>
      </w:r>
    </w:p>
    <w:p w14:paraId="140A7FBD">
      <w:pPr>
        <w:pStyle w:val="7"/>
        <w:widowControl/>
        <w:spacing w:before="0" w:beforeAutospacing="0" w:after="0" w:afterAutospacing="0"/>
        <w:ind w:firstLine="360" w:firstLineChars="200"/>
        <w:contextualSpacing/>
        <w:jc w:val="both"/>
        <w:rPr>
          <w:rFonts w:hint="eastAsia" w:ascii="宋体" w:hAnsi="宋体" w:cs="微软雅黑"/>
          <w:color w:val="000000"/>
          <w:sz w:val="18"/>
          <w:szCs w:val="18"/>
          <w:shd w:val="clear" w:color="auto" w:fill="FAFAFA"/>
        </w:rPr>
      </w:pPr>
      <w:r>
        <w:rPr>
          <w:rFonts w:hint="eastAsia" w:ascii="宋体" w:hAnsi="宋体" w:cs="微软雅黑"/>
          <w:color w:val="000000"/>
          <w:sz w:val="18"/>
          <w:szCs w:val="18"/>
          <w:shd w:val="clear" w:color="auto" w:fill="FAFAFA"/>
        </w:rPr>
        <w:t>2、布点方法</w:t>
      </w:r>
      <w:r>
        <w:rPr>
          <w:rFonts w:ascii="宋体" w:hAnsi="宋体" w:cs="微软雅黑"/>
          <w:color w:val="000000"/>
          <w:sz w:val="18"/>
          <w:szCs w:val="18"/>
          <w:shd w:val="clear" w:color="auto" w:fill="FAFAFA"/>
        </w:rPr>
        <w:t xml:space="preserve"> </w:t>
      </w:r>
    </w:p>
    <w:p w14:paraId="2D7AF43B">
      <w:pPr>
        <w:pStyle w:val="7"/>
        <w:widowControl/>
        <w:spacing w:before="0" w:beforeAutospacing="0" w:after="0" w:afterAutospacing="0"/>
        <w:ind w:firstLine="360" w:firstLineChars="200"/>
        <w:contextualSpacing/>
        <w:jc w:val="both"/>
        <w:rPr>
          <w:rFonts w:ascii="宋体" w:hAnsi="宋体" w:cs="微软雅黑"/>
          <w:color w:val="000000"/>
          <w:sz w:val="18"/>
          <w:szCs w:val="18"/>
          <w:shd w:val="clear" w:color="auto" w:fill="FAFAFA"/>
        </w:rPr>
      </w:pPr>
      <w:r>
        <w:rPr>
          <w:rFonts w:hint="eastAsia" w:ascii="宋体" w:hAnsi="宋体" w:cs="微软雅黑"/>
          <w:color w:val="000000"/>
          <w:sz w:val="18"/>
          <w:szCs w:val="18"/>
          <w:shd w:val="clear" w:color="auto" w:fill="FAFAFA"/>
        </w:rPr>
        <w:t>（1</w:t>
      </w:r>
      <w:r>
        <w:rPr>
          <w:rFonts w:ascii="宋体" w:hAnsi="宋体" w:cs="微软雅黑"/>
          <w:color w:val="000000"/>
          <w:sz w:val="18"/>
          <w:szCs w:val="18"/>
          <w:shd w:val="clear" w:color="auto" w:fill="FAFAFA"/>
        </w:rPr>
        <w:t>）</w:t>
      </w:r>
      <w:r>
        <w:rPr>
          <w:rFonts w:hint="eastAsia" w:ascii="宋体" w:hAnsi="宋体" w:cs="微软雅黑"/>
          <w:color w:val="000000"/>
          <w:sz w:val="18"/>
          <w:szCs w:val="18"/>
          <w:shd w:val="clear" w:color="auto" w:fill="FAFAFA"/>
        </w:rPr>
        <w:t>室内面积</w:t>
      </w:r>
      <w:r>
        <w:rPr>
          <w:rFonts w:ascii="宋体" w:hAnsi="宋体" w:cs="微软雅黑"/>
          <w:color w:val="000000"/>
          <w:sz w:val="18"/>
          <w:szCs w:val="18"/>
          <w:shd w:val="clear" w:color="auto" w:fill="FAFAFA"/>
        </w:rPr>
        <w:t xml:space="preserve">≤30m2, </w:t>
      </w:r>
      <w:r>
        <w:rPr>
          <w:rFonts w:hint="eastAsia" w:ascii="宋体" w:hAnsi="宋体" w:cs="微软雅黑"/>
          <w:color w:val="000000"/>
          <w:sz w:val="18"/>
          <w:szCs w:val="18"/>
          <w:shd w:val="clear" w:color="auto" w:fill="FAFAFA"/>
        </w:rPr>
        <w:t>设内、中、外对角线</w:t>
      </w:r>
      <w:r>
        <w:rPr>
          <w:rFonts w:ascii="宋体" w:hAnsi="宋体" w:cs="微软雅黑"/>
          <w:color w:val="000000"/>
          <w:sz w:val="18"/>
          <w:szCs w:val="18"/>
          <w:shd w:val="clear" w:color="auto" w:fill="FAFAFA"/>
        </w:rPr>
        <w:t>3</w:t>
      </w:r>
      <w:r>
        <w:rPr>
          <w:rFonts w:hint="eastAsia" w:ascii="宋体" w:hAnsi="宋体" w:cs="微软雅黑"/>
          <w:color w:val="000000"/>
          <w:sz w:val="18"/>
          <w:szCs w:val="18"/>
          <w:shd w:val="clear" w:color="auto" w:fill="FAFAFA"/>
        </w:rPr>
        <w:t>点，内、外点布点部位距墙壁</w:t>
      </w:r>
      <w:r>
        <w:rPr>
          <w:rFonts w:ascii="宋体" w:hAnsi="宋体" w:cs="微软雅黑"/>
          <w:color w:val="000000"/>
          <w:sz w:val="18"/>
          <w:szCs w:val="18"/>
          <w:shd w:val="clear" w:color="auto" w:fill="FAFAFA"/>
        </w:rPr>
        <w:t>1m</w:t>
      </w:r>
      <w:r>
        <w:rPr>
          <w:rFonts w:hint="eastAsia" w:ascii="宋体" w:hAnsi="宋体" w:cs="微软雅黑"/>
          <w:color w:val="000000"/>
          <w:sz w:val="18"/>
          <w:szCs w:val="18"/>
          <w:shd w:val="clear" w:color="auto" w:fill="FAFAFA"/>
        </w:rPr>
        <w:t>处；</w:t>
      </w:r>
    </w:p>
    <w:p w14:paraId="09B3FBAC">
      <w:pPr>
        <w:pStyle w:val="7"/>
        <w:widowControl/>
        <w:spacing w:before="0" w:beforeAutospacing="0" w:after="0" w:afterAutospacing="0"/>
        <w:ind w:firstLine="360" w:firstLineChars="200"/>
        <w:contextualSpacing/>
        <w:jc w:val="both"/>
        <w:rPr>
          <w:rFonts w:hint="eastAsia" w:ascii="宋体" w:hAnsi="宋体" w:cs="微软雅黑"/>
          <w:color w:val="000000"/>
          <w:sz w:val="18"/>
          <w:szCs w:val="18"/>
          <w:shd w:val="clear" w:color="auto" w:fill="FAFAFA"/>
        </w:rPr>
      </w:pPr>
      <w:r>
        <w:rPr>
          <w:rFonts w:hint="eastAsia" w:ascii="宋体" w:hAnsi="宋体" w:cs="微软雅黑"/>
          <w:color w:val="000000"/>
          <w:sz w:val="18"/>
          <w:szCs w:val="18"/>
          <w:shd w:val="clear" w:color="auto" w:fill="FAFAFA"/>
        </w:rPr>
        <w:t>（2）室内面积</w:t>
      </w:r>
      <w:r>
        <w:rPr>
          <w:rFonts w:ascii="宋体" w:hAnsi="宋体" w:cs="微软雅黑"/>
          <w:color w:val="000000"/>
          <w:sz w:val="18"/>
          <w:szCs w:val="18"/>
          <w:shd w:val="clear" w:color="auto" w:fill="FAFAFA"/>
        </w:rPr>
        <w:t xml:space="preserve">&gt;30 m2, </w:t>
      </w:r>
      <w:r>
        <w:rPr>
          <w:rFonts w:hint="eastAsia" w:ascii="宋体" w:hAnsi="宋体" w:cs="微软雅黑"/>
          <w:color w:val="000000"/>
          <w:sz w:val="18"/>
          <w:szCs w:val="18"/>
          <w:shd w:val="clear" w:color="auto" w:fill="FAFAFA"/>
        </w:rPr>
        <w:t>设</w:t>
      </w:r>
      <w:r>
        <w:rPr>
          <w:rFonts w:ascii="宋体" w:hAnsi="宋体" w:cs="微软雅黑"/>
          <w:color w:val="000000"/>
          <w:sz w:val="18"/>
          <w:szCs w:val="18"/>
          <w:shd w:val="clear" w:color="auto" w:fill="FAFAFA"/>
        </w:rPr>
        <w:t xml:space="preserve"> 4 </w:t>
      </w:r>
      <w:r>
        <w:rPr>
          <w:rFonts w:hint="eastAsia" w:ascii="宋体" w:hAnsi="宋体" w:cs="微软雅黑"/>
          <w:color w:val="000000"/>
          <w:sz w:val="18"/>
          <w:szCs w:val="18"/>
          <w:shd w:val="clear" w:color="auto" w:fill="FAFAFA"/>
        </w:rPr>
        <w:t>角及中央</w:t>
      </w:r>
      <w:r>
        <w:rPr>
          <w:rFonts w:ascii="宋体" w:hAnsi="宋体" w:cs="微软雅黑"/>
          <w:color w:val="000000"/>
          <w:sz w:val="18"/>
          <w:szCs w:val="18"/>
          <w:shd w:val="clear" w:color="auto" w:fill="FAFAFA"/>
        </w:rPr>
        <w:t xml:space="preserve"> 5 </w:t>
      </w:r>
      <w:r>
        <w:rPr>
          <w:rFonts w:hint="eastAsia" w:ascii="宋体" w:hAnsi="宋体" w:cs="微软雅黑"/>
          <w:color w:val="000000"/>
          <w:sz w:val="18"/>
          <w:szCs w:val="18"/>
          <w:shd w:val="clear" w:color="auto" w:fill="FAFAFA"/>
        </w:rPr>
        <w:t>点，</w:t>
      </w:r>
      <w:r>
        <w:rPr>
          <w:rFonts w:ascii="宋体" w:hAnsi="宋体" w:cs="微软雅黑"/>
          <w:color w:val="000000"/>
          <w:sz w:val="18"/>
          <w:szCs w:val="18"/>
          <w:shd w:val="clear" w:color="auto" w:fill="FAFAFA"/>
        </w:rPr>
        <w:t xml:space="preserve">4 </w:t>
      </w:r>
      <w:r>
        <w:rPr>
          <w:rFonts w:hint="eastAsia" w:ascii="宋体" w:hAnsi="宋体" w:cs="微软雅黑"/>
          <w:color w:val="000000"/>
          <w:sz w:val="18"/>
          <w:szCs w:val="18"/>
          <w:shd w:val="clear" w:color="auto" w:fill="FAFAFA"/>
        </w:rPr>
        <w:t>角的布点部位距墙壁</w:t>
      </w:r>
      <w:r>
        <w:rPr>
          <w:rFonts w:ascii="宋体" w:hAnsi="宋体" w:cs="微软雅黑"/>
          <w:color w:val="000000"/>
          <w:sz w:val="18"/>
          <w:szCs w:val="18"/>
          <w:shd w:val="clear" w:color="auto" w:fill="FAFAFA"/>
        </w:rPr>
        <w:t xml:space="preserve"> 1m </w:t>
      </w:r>
      <w:r>
        <w:rPr>
          <w:rFonts w:hint="eastAsia" w:ascii="宋体" w:hAnsi="宋体" w:cs="微软雅黑"/>
          <w:color w:val="000000"/>
          <w:sz w:val="18"/>
          <w:szCs w:val="18"/>
          <w:shd w:val="clear" w:color="auto" w:fill="FAFAFA"/>
        </w:rPr>
        <w:t>处。</w:t>
      </w:r>
    </w:p>
    <w:p w14:paraId="7E9AB932">
      <w:pPr>
        <w:pStyle w:val="7"/>
        <w:widowControl/>
        <w:spacing w:before="0" w:beforeAutospacing="0" w:after="0" w:afterAutospacing="0"/>
        <w:ind w:firstLine="360" w:firstLineChars="200"/>
        <w:contextualSpacing/>
        <w:jc w:val="both"/>
        <w:rPr>
          <w:rFonts w:hint="eastAsia" w:ascii="宋体" w:hAnsi="宋体" w:cs="微软雅黑"/>
          <w:color w:val="000000"/>
          <w:sz w:val="18"/>
          <w:szCs w:val="18"/>
          <w:shd w:val="clear" w:color="auto" w:fill="FAFAFA"/>
        </w:rPr>
      </w:pPr>
      <w:r>
        <w:rPr>
          <w:rFonts w:hint="eastAsia" w:ascii="宋体" w:hAnsi="宋体" w:cs="微软雅黑"/>
          <w:color w:val="000000"/>
          <w:sz w:val="18"/>
          <w:szCs w:val="18"/>
          <w:shd w:val="clear" w:color="auto" w:fill="FAFAFA"/>
        </w:rPr>
        <w:t xml:space="preserve">3、采样方法   </w:t>
      </w:r>
    </w:p>
    <w:p w14:paraId="06660798">
      <w:pPr>
        <w:pStyle w:val="7"/>
        <w:widowControl/>
        <w:spacing w:before="0" w:beforeAutospacing="0" w:after="0" w:afterAutospacing="0"/>
        <w:ind w:firstLine="360" w:firstLineChars="200"/>
        <w:contextualSpacing/>
        <w:jc w:val="both"/>
        <w:rPr>
          <w:rFonts w:hint="eastAsia" w:ascii="宋体" w:hAnsi="宋体" w:cs="微软雅黑"/>
          <w:color w:val="000000"/>
          <w:sz w:val="18"/>
          <w:szCs w:val="18"/>
          <w:shd w:val="clear" w:color="auto" w:fill="FAFAFA"/>
        </w:rPr>
      </w:pPr>
      <w:r>
        <w:rPr>
          <w:rFonts w:hint="eastAsia" w:ascii="宋体" w:hAnsi="宋体" w:cs="微软雅黑"/>
          <w:color w:val="000000"/>
          <w:sz w:val="18"/>
          <w:szCs w:val="18"/>
          <w:shd w:val="clear" w:color="auto" w:fill="FAFAFA"/>
        </w:rPr>
        <w:t>平板暴露法：将普通营养琼脂平板（直径为</w:t>
      </w:r>
      <w:r>
        <w:rPr>
          <w:rFonts w:ascii="宋体" w:hAnsi="宋体" w:cs="微软雅黑"/>
          <w:color w:val="000000"/>
          <w:sz w:val="18"/>
          <w:szCs w:val="18"/>
          <w:shd w:val="clear" w:color="auto" w:fill="FAFAFA"/>
        </w:rPr>
        <w:t>9cm</w:t>
      </w:r>
      <w:r>
        <w:rPr>
          <w:rFonts w:hint="eastAsia" w:ascii="宋体" w:hAnsi="宋体" w:cs="微软雅黑"/>
          <w:color w:val="000000"/>
          <w:sz w:val="18"/>
          <w:szCs w:val="18"/>
          <w:shd w:val="clear" w:color="auto" w:fill="FAFAFA"/>
        </w:rPr>
        <w:t>）放在室内各采样点处，采样高度为距地面</w:t>
      </w:r>
      <w:r>
        <w:rPr>
          <w:rFonts w:ascii="宋体" w:hAnsi="宋体" w:cs="微软雅黑"/>
          <w:color w:val="000000"/>
          <w:sz w:val="18"/>
          <w:szCs w:val="18"/>
          <w:shd w:val="clear" w:color="auto" w:fill="FAFAFA"/>
        </w:rPr>
        <w:t>0.8</w:t>
      </w:r>
      <w:r>
        <w:rPr>
          <w:rFonts w:hint="eastAsia" w:ascii="宋体" w:hAnsi="宋体" w:cs="微软雅黑"/>
          <w:color w:val="000000"/>
          <w:sz w:val="18"/>
          <w:szCs w:val="18"/>
          <w:shd w:val="clear" w:color="auto" w:fill="FAFAFA"/>
        </w:rPr>
        <w:t>～</w:t>
      </w:r>
      <w:r>
        <w:rPr>
          <w:rFonts w:ascii="宋体" w:hAnsi="宋体" w:cs="微软雅黑"/>
          <w:color w:val="000000"/>
          <w:sz w:val="18"/>
          <w:szCs w:val="18"/>
          <w:shd w:val="clear" w:color="auto" w:fill="FAFAFA"/>
        </w:rPr>
        <w:t>1.5m</w:t>
      </w:r>
      <w:r>
        <w:rPr>
          <w:rFonts w:hint="eastAsia" w:ascii="宋体" w:hAnsi="宋体" w:cs="微软雅黑"/>
          <w:color w:val="000000"/>
          <w:sz w:val="18"/>
          <w:szCs w:val="18"/>
          <w:shd w:val="clear" w:color="auto" w:fill="FAFAFA"/>
        </w:rPr>
        <w:t>，采样时将平板盖打开，</w:t>
      </w:r>
      <w:r>
        <w:rPr>
          <w:rFonts w:ascii="宋体" w:hAnsi="宋体" w:cs="微软雅黑"/>
          <w:color w:val="000000"/>
          <w:sz w:val="18"/>
          <w:szCs w:val="18"/>
          <w:shd w:val="clear" w:color="auto" w:fill="FAFAFA"/>
        </w:rPr>
        <w:t xml:space="preserve"> </w:t>
      </w:r>
      <w:r>
        <w:rPr>
          <w:rFonts w:hint="eastAsia" w:ascii="宋体" w:hAnsi="宋体" w:cs="微软雅黑"/>
          <w:color w:val="000000"/>
          <w:sz w:val="18"/>
          <w:szCs w:val="18"/>
          <w:shd w:val="clear" w:color="auto" w:fill="FAFAFA"/>
        </w:rPr>
        <w:t>扣放于平板旁，暴露规定时间</w:t>
      </w:r>
      <w:r>
        <w:rPr>
          <w:rFonts w:ascii="宋体" w:hAnsi="宋体" w:cs="微软雅黑"/>
          <w:color w:val="000000"/>
          <w:sz w:val="18"/>
          <w:szCs w:val="18"/>
          <w:shd w:val="clear" w:color="auto" w:fill="FAFAFA"/>
        </w:rPr>
        <w:t>（</w:t>
      </w:r>
      <w:r>
        <w:rPr>
          <w:rFonts w:hint="eastAsia" w:ascii="宋体" w:hAnsi="宋体" w:cs="微软雅黑"/>
          <w:color w:val="000000"/>
          <w:sz w:val="18"/>
          <w:szCs w:val="18"/>
          <w:shd w:val="clear" w:color="auto" w:fill="FAFAFA"/>
        </w:rPr>
        <w:t>导管室</w:t>
      </w:r>
      <w:r>
        <w:rPr>
          <w:rFonts w:ascii="宋体" w:hAnsi="宋体" w:cs="微软雅黑"/>
          <w:color w:val="000000"/>
          <w:sz w:val="18"/>
          <w:szCs w:val="18"/>
          <w:shd w:val="clear" w:color="auto" w:fill="FAFAFA"/>
        </w:rPr>
        <w:t>15min,</w:t>
      </w:r>
      <w:r>
        <w:rPr>
          <w:rFonts w:hint="eastAsia" w:ascii="宋体" w:hAnsi="宋体" w:cs="微软雅黑"/>
          <w:color w:val="000000"/>
          <w:sz w:val="18"/>
          <w:szCs w:val="18"/>
          <w:shd w:val="clear" w:color="auto" w:fill="FAFAFA"/>
        </w:rPr>
        <w:t>注射室</w:t>
      </w:r>
      <w:r>
        <w:rPr>
          <w:rFonts w:ascii="宋体" w:hAnsi="宋体" w:cs="微软雅黑"/>
          <w:color w:val="000000"/>
          <w:sz w:val="18"/>
          <w:szCs w:val="18"/>
          <w:shd w:val="clear" w:color="auto" w:fill="FAFAFA"/>
        </w:rPr>
        <w:t>5min）</w:t>
      </w:r>
      <w:r>
        <w:rPr>
          <w:rFonts w:hint="eastAsia" w:ascii="宋体" w:hAnsi="宋体" w:cs="微软雅黑"/>
          <w:color w:val="000000"/>
          <w:sz w:val="18"/>
          <w:szCs w:val="18"/>
          <w:shd w:val="clear" w:color="auto" w:fill="FAFAFA"/>
        </w:rPr>
        <w:t>后，盖好立即送检。</w:t>
      </w:r>
    </w:p>
    <w:p w14:paraId="7691F060">
      <w:pPr>
        <w:pStyle w:val="7"/>
        <w:widowControl/>
        <w:spacing w:before="0" w:beforeAutospacing="0" w:after="0" w:afterAutospacing="0"/>
        <w:ind w:firstLine="360" w:firstLineChars="200"/>
        <w:contextualSpacing/>
        <w:jc w:val="both"/>
        <w:rPr>
          <w:rFonts w:ascii="宋体" w:hAnsi="宋体" w:cs="微软雅黑"/>
          <w:color w:val="000000"/>
          <w:sz w:val="18"/>
          <w:szCs w:val="18"/>
          <w:shd w:val="clear" w:color="auto" w:fill="FAFAFA"/>
        </w:rPr>
      </w:pPr>
      <w:r>
        <w:rPr>
          <w:rFonts w:hint="eastAsia" w:ascii="宋体" w:hAnsi="宋体" w:cs="微软雅黑"/>
          <w:color w:val="000000"/>
          <w:sz w:val="18"/>
          <w:szCs w:val="18"/>
          <w:shd w:val="clear" w:color="auto" w:fill="FAFAFA"/>
        </w:rPr>
        <w:t>4 、采样要求及结果判定</w:t>
      </w:r>
      <w:r>
        <w:rPr>
          <w:rFonts w:ascii="宋体" w:hAnsi="宋体" w:cs="微软雅黑"/>
          <w:color w:val="000000"/>
          <w:sz w:val="18"/>
          <w:szCs w:val="18"/>
          <w:shd w:val="clear" w:color="auto" w:fill="FAFAFA"/>
        </w:rPr>
        <w:t xml:space="preserve"> </w:t>
      </w:r>
    </w:p>
    <w:p w14:paraId="1F0C99A4">
      <w:pPr>
        <w:pStyle w:val="7"/>
        <w:widowControl/>
        <w:spacing w:before="0" w:beforeAutospacing="0" w:after="0" w:afterAutospacing="0"/>
        <w:ind w:firstLine="360" w:firstLineChars="200"/>
        <w:contextualSpacing/>
        <w:jc w:val="both"/>
        <w:rPr>
          <w:rFonts w:ascii="宋体" w:hAnsi="宋体" w:cs="微软雅黑"/>
          <w:color w:val="000000"/>
          <w:sz w:val="18"/>
          <w:szCs w:val="18"/>
          <w:shd w:val="clear" w:color="auto" w:fill="FAFAFA"/>
        </w:rPr>
      </w:pPr>
      <w:r>
        <w:rPr>
          <w:rFonts w:hint="eastAsia" w:ascii="宋体" w:hAnsi="宋体" w:cs="微软雅黑"/>
          <w:color w:val="000000"/>
          <w:sz w:val="18"/>
          <w:szCs w:val="18"/>
          <w:shd w:val="clear" w:color="auto" w:fill="FAFAFA"/>
        </w:rPr>
        <w:t>（1）非洁净手术部（室）、非洁净骨髓移植病房、产房、导管室、器官移植病房、烧伤病房重症监护病房、血液病病区每季度进行空气消毒效果的监测。空气中的细菌菌落总数</w:t>
      </w:r>
      <w:r>
        <w:rPr>
          <w:rFonts w:ascii="宋体" w:hAnsi="宋体" w:cs="微软雅黑"/>
          <w:color w:val="000000"/>
          <w:sz w:val="18"/>
          <w:szCs w:val="18"/>
          <w:shd w:val="clear" w:color="auto" w:fill="FAFAFA"/>
        </w:rPr>
        <w:t>≤4cfu</w:t>
      </w:r>
      <w:r>
        <w:rPr>
          <w:rFonts w:hint="eastAsia" w:ascii="宋体" w:hAnsi="宋体" w:cs="微软雅黑"/>
          <w:color w:val="000000"/>
          <w:sz w:val="18"/>
          <w:szCs w:val="18"/>
          <w:shd w:val="clear" w:color="auto" w:fill="FAFAFA"/>
        </w:rPr>
        <w:t>／（</w:t>
      </w:r>
      <w:r>
        <w:rPr>
          <w:rFonts w:ascii="宋体" w:hAnsi="宋体" w:cs="微软雅黑"/>
          <w:color w:val="000000"/>
          <w:sz w:val="18"/>
          <w:szCs w:val="18"/>
          <w:shd w:val="clear" w:color="auto" w:fill="FAFAFA"/>
        </w:rPr>
        <w:t>15min·</w:t>
      </w:r>
      <w:r>
        <w:rPr>
          <w:rFonts w:hint="eastAsia" w:ascii="宋体" w:hAnsi="宋体" w:cs="微软雅黑"/>
          <w:color w:val="000000"/>
          <w:sz w:val="18"/>
          <w:szCs w:val="18"/>
          <w:shd w:val="clear" w:color="auto" w:fill="FAFAFA"/>
        </w:rPr>
        <w:t>直径</w:t>
      </w:r>
      <w:r>
        <w:rPr>
          <w:rFonts w:ascii="宋体" w:hAnsi="宋体" w:cs="微软雅黑"/>
          <w:color w:val="000000"/>
          <w:sz w:val="18"/>
          <w:szCs w:val="18"/>
          <w:shd w:val="clear" w:color="auto" w:fill="FAFAFA"/>
        </w:rPr>
        <w:t>9cm</w:t>
      </w:r>
      <w:r>
        <w:rPr>
          <w:rFonts w:hint="eastAsia" w:ascii="宋体" w:hAnsi="宋体" w:cs="微软雅黑"/>
          <w:color w:val="000000"/>
          <w:sz w:val="18"/>
          <w:szCs w:val="18"/>
          <w:shd w:val="clear" w:color="auto" w:fill="FAFAFA"/>
        </w:rPr>
        <w:t>平皿）。</w:t>
      </w:r>
    </w:p>
    <w:p w14:paraId="5E831B24">
      <w:pPr>
        <w:pStyle w:val="7"/>
        <w:widowControl/>
        <w:spacing w:before="0" w:beforeAutospacing="0" w:after="0" w:afterAutospacing="0"/>
        <w:ind w:firstLine="360" w:firstLineChars="200"/>
        <w:contextualSpacing/>
        <w:jc w:val="both"/>
        <w:rPr>
          <w:rFonts w:hint="eastAsia" w:ascii="宋体" w:hAnsi="宋体" w:cs="微软雅黑"/>
          <w:color w:val="000000"/>
          <w:sz w:val="18"/>
          <w:szCs w:val="18"/>
          <w:shd w:val="clear" w:color="auto" w:fill="FAFAFA"/>
        </w:rPr>
      </w:pPr>
      <w:r>
        <w:rPr>
          <w:rFonts w:hint="eastAsia" w:ascii="宋体" w:hAnsi="宋体" w:cs="微软雅黑"/>
          <w:color w:val="000000"/>
          <w:sz w:val="18"/>
          <w:szCs w:val="18"/>
          <w:shd w:val="clear" w:color="auto" w:fill="FAFAFA"/>
        </w:rPr>
        <w:t>（2）治疗室、注射室、换药室、输血科、急诊室、化验室、各类普通病室、感染疾病科门诊及其病房每半年进行空气消毒效果的监测。空气中的细菌菌落总数</w:t>
      </w:r>
      <w:r>
        <w:rPr>
          <w:rFonts w:ascii="宋体" w:hAnsi="宋体" w:cs="微软雅黑"/>
          <w:color w:val="000000"/>
          <w:sz w:val="18"/>
          <w:szCs w:val="18"/>
          <w:shd w:val="clear" w:color="auto" w:fill="FAFAFA"/>
        </w:rPr>
        <w:t>≤4cfu/（5min·</w:t>
      </w:r>
      <w:r>
        <w:rPr>
          <w:rFonts w:hint="eastAsia" w:ascii="宋体" w:hAnsi="宋体" w:cs="微软雅黑"/>
          <w:color w:val="000000"/>
          <w:sz w:val="18"/>
          <w:szCs w:val="18"/>
          <w:shd w:val="clear" w:color="auto" w:fill="FAFAFA"/>
        </w:rPr>
        <w:t>直径</w:t>
      </w:r>
      <w:r>
        <w:rPr>
          <w:rFonts w:ascii="宋体" w:hAnsi="宋体" w:cs="微软雅黑"/>
          <w:color w:val="000000"/>
          <w:sz w:val="18"/>
          <w:szCs w:val="18"/>
          <w:shd w:val="clear" w:color="auto" w:fill="FAFAFA"/>
        </w:rPr>
        <w:t>9cm</w:t>
      </w:r>
      <w:r>
        <w:rPr>
          <w:rFonts w:hint="eastAsia" w:ascii="宋体" w:hAnsi="宋体" w:cs="微软雅黑"/>
          <w:color w:val="000000"/>
          <w:sz w:val="18"/>
          <w:szCs w:val="18"/>
          <w:shd w:val="clear" w:color="auto" w:fill="FAFAFA"/>
        </w:rPr>
        <w:t>平皿</w:t>
      </w:r>
      <w:r>
        <w:rPr>
          <w:rFonts w:ascii="宋体" w:hAnsi="宋体" w:cs="微软雅黑"/>
          <w:color w:val="000000"/>
          <w:sz w:val="18"/>
          <w:szCs w:val="18"/>
          <w:shd w:val="clear" w:color="auto" w:fill="FAFAFA"/>
        </w:rPr>
        <w:t>）</w:t>
      </w:r>
      <w:r>
        <w:rPr>
          <w:rFonts w:hint="eastAsia" w:ascii="宋体" w:hAnsi="宋体" w:cs="微软雅黑"/>
          <w:color w:val="000000"/>
          <w:sz w:val="18"/>
          <w:szCs w:val="18"/>
          <w:shd w:val="clear" w:color="auto" w:fill="FAFAFA"/>
        </w:rPr>
        <w:t>。</w:t>
      </w:r>
    </w:p>
    <w:p w14:paraId="5DC0FCAA">
      <w:pPr>
        <w:pStyle w:val="7"/>
        <w:widowControl/>
        <w:spacing w:before="0" w:beforeAutospacing="0" w:after="0" w:afterAutospacing="0"/>
        <w:ind w:firstLine="360" w:firstLineChars="200"/>
        <w:contextualSpacing/>
        <w:jc w:val="both"/>
        <w:rPr>
          <w:rFonts w:hint="eastAsia" w:ascii="宋体" w:hAnsi="宋体" w:cs="微软雅黑"/>
          <w:color w:val="000000"/>
          <w:sz w:val="18"/>
          <w:szCs w:val="18"/>
          <w:shd w:val="clear" w:color="auto" w:fill="FAFAFA"/>
        </w:rPr>
      </w:pPr>
      <w:r>
        <w:rPr>
          <w:rFonts w:hint="eastAsia" w:ascii="宋体" w:hAnsi="宋体" w:cs="微软雅黑"/>
          <w:color w:val="000000"/>
          <w:sz w:val="18"/>
          <w:szCs w:val="18"/>
          <w:shd w:val="clear" w:color="auto" w:fill="FAFAFA"/>
        </w:rPr>
        <w:t>5、注意事项</w:t>
      </w:r>
      <w:r>
        <w:rPr>
          <w:rFonts w:ascii="宋体" w:hAnsi="宋体" w:cs="微软雅黑"/>
          <w:color w:val="000000"/>
          <w:sz w:val="18"/>
          <w:szCs w:val="18"/>
          <w:shd w:val="clear" w:color="auto" w:fill="FAFAFA"/>
        </w:rPr>
        <w:t xml:space="preserve"> </w:t>
      </w:r>
      <w:r>
        <w:rPr>
          <w:rFonts w:hint="eastAsia" w:ascii="宋体" w:hAnsi="宋体" w:cs="微软雅黑"/>
          <w:color w:val="000000"/>
          <w:sz w:val="18"/>
          <w:szCs w:val="18"/>
          <w:shd w:val="clear" w:color="auto" w:fill="FAFAFA"/>
        </w:rPr>
        <w:t>：采样前，关闭门、窗，在无人走动的情况下，静止</w:t>
      </w:r>
      <w:r>
        <w:rPr>
          <w:rFonts w:ascii="宋体" w:hAnsi="宋体" w:cs="微软雅黑"/>
          <w:color w:val="000000"/>
          <w:sz w:val="18"/>
          <w:szCs w:val="18"/>
          <w:shd w:val="clear" w:color="auto" w:fill="FAFAFA"/>
        </w:rPr>
        <w:t>10min</w:t>
      </w:r>
      <w:r>
        <w:rPr>
          <w:rFonts w:hint="eastAsia" w:ascii="宋体" w:hAnsi="宋体" w:cs="微软雅黑"/>
          <w:color w:val="000000"/>
          <w:sz w:val="18"/>
          <w:szCs w:val="18"/>
          <w:shd w:val="clear" w:color="auto" w:fill="FAFAFA"/>
        </w:rPr>
        <w:t>后采样。</w:t>
      </w:r>
    </w:p>
    <w:p w14:paraId="4C6F4BE5">
      <w:pPr>
        <w:contextualSpacing/>
        <w:rPr>
          <w:rFonts w:ascii="宋体" w:hAnsi="宋体"/>
          <w:b/>
          <w:color w:val="000000"/>
          <w:szCs w:val="21"/>
        </w:rPr>
      </w:pPr>
      <w:r>
        <w:rPr>
          <w:rFonts w:hint="eastAsia" w:ascii="宋体" w:hAnsi="宋体"/>
          <w:b/>
          <w:color w:val="000000"/>
          <w:szCs w:val="21"/>
        </w:rPr>
        <w:t>五、医务人员手卫生效果监测</w:t>
      </w:r>
    </w:p>
    <w:p w14:paraId="4A061AE6">
      <w:pPr>
        <w:pStyle w:val="7"/>
        <w:widowControl/>
        <w:spacing w:before="0" w:beforeAutospacing="0" w:after="0" w:afterAutospacing="0"/>
        <w:ind w:firstLine="360" w:firstLineChars="200"/>
        <w:contextualSpacing/>
        <w:jc w:val="both"/>
        <w:rPr>
          <w:rFonts w:ascii="宋体" w:hAnsi="宋体" w:cs="微软雅黑"/>
          <w:color w:val="000000"/>
          <w:sz w:val="18"/>
          <w:szCs w:val="18"/>
          <w:shd w:val="clear" w:color="auto" w:fill="FAFAFA"/>
        </w:rPr>
      </w:pPr>
      <w:r>
        <w:rPr>
          <w:rFonts w:hint="eastAsia" w:ascii="宋体" w:hAnsi="宋体" w:cs="微软雅黑"/>
          <w:color w:val="000000"/>
          <w:sz w:val="18"/>
          <w:szCs w:val="18"/>
          <w:shd w:val="clear" w:color="auto" w:fill="FAFAFA"/>
        </w:rPr>
        <w:t>1、监测要求：每季度对手术室、产房、导管室、层流洁净病房、骨髓移植病房、器官移植病房、重症监护病房、新生儿室、母婴室、血液透析病房、感染疾病科、口腔科等部门工作的医务人员手进行消毒效果的监测。</w:t>
      </w:r>
    </w:p>
    <w:p w14:paraId="00CDD701">
      <w:pPr>
        <w:pStyle w:val="7"/>
        <w:widowControl/>
        <w:spacing w:before="0" w:beforeAutospacing="0" w:after="0" w:afterAutospacing="0"/>
        <w:ind w:firstLine="360" w:firstLineChars="200"/>
        <w:contextualSpacing/>
        <w:jc w:val="both"/>
        <w:rPr>
          <w:rFonts w:hint="eastAsia" w:ascii="宋体" w:hAnsi="宋体" w:cs="微软雅黑"/>
          <w:color w:val="000000"/>
          <w:sz w:val="18"/>
          <w:szCs w:val="18"/>
          <w:shd w:val="clear" w:color="auto" w:fill="FAFAFA"/>
        </w:rPr>
      </w:pPr>
      <w:r>
        <w:rPr>
          <w:rFonts w:hint="eastAsia" w:ascii="宋体" w:hAnsi="宋体" w:cs="微软雅黑"/>
          <w:color w:val="000000"/>
          <w:sz w:val="18"/>
          <w:szCs w:val="18"/>
          <w:shd w:val="clear" w:color="auto" w:fill="FAFAFA"/>
        </w:rPr>
        <w:t>2、采样时间：在接触患者、进行诊疗活动前采样。</w:t>
      </w:r>
    </w:p>
    <w:p w14:paraId="3EBCB464">
      <w:pPr>
        <w:pStyle w:val="7"/>
        <w:widowControl/>
        <w:spacing w:before="0" w:beforeAutospacing="0" w:after="0" w:afterAutospacing="0"/>
        <w:ind w:firstLine="360" w:firstLineChars="200"/>
        <w:contextualSpacing/>
        <w:jc w:val="both"/>
        <w:rPr>
          <w:rFonts w:hint="eastAsia" w:ascii="宋体" w:hAnsi="宋体" w:cs="微软雅黑"/>
          <w:color w:val="000000"/>
          <w:sz w:val="18"/>
          <w:szCs w:val="18"/>
          <w:shd w:val="clear" w:color="auto" w:fill="FAFAFA"/>
        </w:rPr>
      </w:pPr>
      <w:r>
        <w:rPr>
          <w:rFonts w:hint="eastAsia" w:ascii="宋体" w:hAnsi="宋体" w:cs="微软雅黑"/>
          <w:color w:val="000000"/>
          <w:sz w:val="18"/>
          <w:szCs w:val="18"/>
          <w:shd w:val="clear" w:color="auto" w:fill="FAFAFA"/>
        </w:rPr>
        <w:t>3、采样方法：被检人五指并拢，用浸有无菌生理盐水的棉拭子在双手指屈面从指根到指端往返涂擦</w:t>
      </w:r>
      <w:r>
        <w:rPr>
          <w:rFonts w:ascii="宋体" w:hAnsi="宋体" w:cs="微软雅黑"/>
          <w:color w:val="000000"/>
          <w:sz w:val="18"/>
          <w:szCs w:val="18"/>
          <w:shd w:val="clear" w:color="auto" w:fill="FAFAFA"/>
        </w:rPr>
        <w:t xml:space="preserve"> 2 </w:t>
      </w:r>
      <w:r>
        <w:rPr>
          <w:rFonts w:hint="eastAsia" w:ascii="宋体" w:hAnsi="宋体" w:cs="微软雅黑"/>
          <w:color w:val="000000"/>
          <w:sz w:val="18"/>
          <w:szCs w:val="18"/>
          <w:shd w:val="clear" w:color="auto" w:fill="FAFAFA"/>
        </w:rPr>
        <w:t>次</w:t>
      </w:r>
      <w:r>
        <w:rPr>
          <w:rFonts w:ascii="宋体" w:hAnsi="宋体" w:cs="微软雅黑"/>
          <w:color w:val="000000"/>
          <w:sz w:val="18"/>
          <w:szCs w:val="18"/>
          <w:shd w:val="clear" w:color="auto" w:fill="FAFAFA"/>
        </w:rPr>
        <w:t>（</w:t>
      </w:r>
      <w:r>
        <w:rPr>
          <w:rFonts w:hint="eastAsia" w:ascii="宋体" w:hAnsi="宋体" w:cs="微软雅黑"/>
          <w:color w:val="000000"/>
          <w:sz w:val="18"/>
          <w:szCs w:val="18"/>
          <w:shd w:val="clear" w:color="auto" w:fill="FAFAFA"/>
        </w:rPr>
        <w:t xml:space="preserve">一只手涂擦面积约 </w:t>
      </w:r>
      <w:r>
        <w:rPr>
          <w:rFonts w:ascii="宋体" w:hAnsi="宋体" w:cs="微软雅黑"/>
          <w:color w:val="000000"/>
          <w:sz w:val="18"/>
          <w:szCs w:val="18"/>
          <w:shd w:val="clear" w:color="auto" w:fill="FAFAFA"/>
        </w:rPr>
        <w:t>30cm2）</w:t>
      </w:r>
      <w:r>
        <w:rPr>
          <w:rFonts w:hint="eastAsia" w:ascii="宋体" w:hAnsi="宋体" w:cs="微软雅黑"/>
          <w:color w:val="000000"/>
          <w:sz w:val="18"/>
          <w:szCs w:val="18"/>
          <w:shd w:val="clear" w:color="auto" w:fill="FAFAFA"/>
        </w:rPr>
        <w:t>，并随之转动采样棉拭子，剪去操作者手接触部位，将棉拭子投入</w:t>
      </w:r>
      <w:r>
        <w:rPr>
          <w:rFonts w:ascii="宋体" w:hAnsi="宋体" w:cs="微软雅黑"/>
          <w:color w:val="000000"/>
          <w:sz w:val="18"/>
          <w:szCs w:val="18"/>
          <w:shd w:val="clear" w:color="auto" w:fill="FAFAFA"/>
        </w:rPr>
        <w:t xml:space="preserve"> 10ml</w:t>
      </w:r>
      <w:r>
        <w:rPr>
          <w:rFonts w:hint="eastAsia" w:ascii="宋体" w:hAnsi="宋体" w:cs="微软雅黑"/>
          <w:color w:val="000000"/>
          <w:sz w:val="18"/>
          <w:szCs w:val="18"/>
          <w:shd w:val="clear" w:color="auto" w:fill="FAFAFA"/>
        </w:rPr>
        <w:t>无菌生理盐水的试管内，立即送检。</w:t>
      </w:r>
    </w:p>
    <w:p w14:paraId="08AEC629">
      <w:pPr>
        <w:pStyle w:val="7"/>
        <w:widowControl/>
        <w:spacing w:before="0" w:beforeAutospacing="0" w:after="0" w:afterAutospacing="0"/>
        <w:ind w:firstLine="360" w:firstLineChars="200"/>
        <w:contextualSpacing/>
        <w:jc w:val="both"/>
        <w:rPr>
          <w:rFonts w:ascii="宋体" w:hAnsi="宋体" w:cs="微软雅黑"/>
          <w:color w:val="000000"/>
          <w:sz w:val="18"/>
          <w:szCs w:val="18"/>
          <w:shd w:val="clear" w:color="auto" w:fill="FAFAFA"/>
        </w:rPr>
      </w:pPr>
      <w:r>
        <w:rPr>
          <w:rFonts w:hint="eastAsia" w:ascii="宋体" w:hAnsi="宋体" w:cs="微软雅黑"/>
          <w:color w:val="000000"/>
          <w:sz w:val="18"/>
          <w:szCs w:val="18"/>
          <w:shd w:val="clear" w:color="auto" w:fill="FAFAFA"/>
        </w:rPr>
        <w:t>4、结果判定</w:t>
      </w:r>
      <w:r>
        <w:rPr>
          <w:rFonts w:ascii="宋体" w:hAnsi="宋体" w:cs="微软雅黑"/>
          <w:color w:val="000000"/>
          <w:sz w:val="18"/>
          <w:szCs w:val="18"/>
          <w:shd w:val="clear" w:color="auto" w:fill="FAFAFA"/>
        </w:rPr>
        <w:t xml:space="preserve"> </w:t>
      </w:r>
    </w:p>
    <w:p w14:paraId="7318F159">
      <w:pPr>
        <w:pStyle w:val="7"/>
        <w:widowControl/>
        <w:spacing w:before="0" w:beforeAutospacing="0" w:after="0" w:afterAutospacing="0"/>
        <w:ind w:firstLine="360" w:firstLineChars="200"/>
        <w:contextualSpacing/>
        <w:jc w:val="both"/>
        <w:rPr>
          <w:rFonts w:ascii="宋体" w:hAnsi="宋体" w:cs="微软雅黑"/>
          <w:color w:val="000000"/>
          <w:sz w:val="18"/>
          <w:szCs w:val="18"/>
          <w:shd w:val="clear" w:color="auto" w:fill="FAFAFA"/>
        </w:rPr>
      </w:pPr>
      <w:r>
        <w:rPr>
          <w:rFonts w:hint="eastAsia" w:ascii="宋体" w:hAnsi="宋体" w:cs="微软雅黑"/>
          <w:color w:val="000000"/>
          <w:sz w:val="18"/>
          <w:szCs w:val="18"/>
          <w:shd w:val="clear" w:color="auto" w:fill="FAFAFA"/>
        </w:rPr>
        <w:t>（1）卫生手消毒，监测的细菌菌落总数应</w:t>
      </w:r>
      <w:r>
        <w:rPr>
          <w:rFonts w:ascii="宋体" w:hAnsi="宋体" w:cs="微软雅黑"/>
          <w:color w:val="000000"/>
          <w:sz w:val="18"/>
          <w:szCs w:val="18"/>
          <w:shd w:val="clear" w:color="auto" w:fill="FAFAFA"/>
        </w:rPr>
        <w:t>≤10cfu/cm2</w:t>
      </w:r>
      <w:r>
        <w:rPr>
          <w:rFonts w:hint="eastAsia" w:ascii="宋体" w:hAnsi="宋体" w:cs="微软雅黑"/>
          <w:color w:val="000000"/>
          <w:sz w:val="18"/>
          <w:szCs w:val="18"/>
          <w:shd w:val="clear" w:color="auto" w:fill="FAFAFA"/>
        </w:rPr>
        <w:t>。</w:t>
      </w:r>
    </w:p>
    <w:p w14:paraId="18E965B3">
      <w:pPr>
        <w:pStyle w:val="7"/>
        <w:widowControl/>
        <w:spacing w:before="0" w:beforeAutospacing="0" w:after="0" w:afterAutospacing="0"/>
        <w:ind w:firstLine="360" w:firstLineChars="200"/>
        <w:contextualSpacing/>
        <w:jc w:val="both"/>
        <w:rPr>
          <w:rFonts w:ascii="宋体" w:hAnsi="宋体" w:cs="微软雅黑"/>
          <w:color w:val="000000"/>
          <w:sz w:val="18"/>
          <w:szCs w:val="18"/>
          <w:shd w:val="clear" w:color="auto" w:fill="FAFAFA"/>
        </w:rPr>
      </w:pPr>
      <w:r>
        <w:rPr>
          <w:rFonts w:hint="eastAsia" w:ascii="宋体" w:hAnsi="宋体" w:cs="微软雅黑"/>
          <w:color w:val="000000"/>
          <w:sz w:val="18"/>
          <w:szCs w:val="18"/>
          <w:shd w:val="clear" w:color="auto" w:fill="FAFAFA"/>
        </w:rPr>
        <w:t>（2）外科手消毒，监测的细菌菌落总数应</w:t>
      </w:r>
      <w:r>
        <w:rPr>
          <w:rFonts w:ascii="宋体" w:hAnsi="宋体" w:cs="微软雅黑"/>
          <w:color w:val="000000"/>
          <w:sz w:val="18"/>
          <w:szCs w:val="18"/>
          <w:shd w:val="clear" w:color="auto" w:fill="FAFAFA"/>
        </w:rPr>
        <w:t>≤5cfu/cm2</w:t>
      </w:r>
      <w:r>
        <w:rPr>
          <w:rFonts w:hint="eastAsia" w:ascii="宋体" w:hAnsi="宋体" w:cs="微软雅黑"/>
          <w:color w:val="000000"/>
          <w:sz w:val="18"/>
          <w:szCs w:val="18"/>
          <w:shd w:val="clear" w:color="auto" w:fill="FAFAFA"/>
        </w:rPr>
        <w:t>。</w:t>
      </w:r>
    </w:p>
    <w:p w14:paraId="6944B5E7">
      <w:pPr>
        <w:contextualSpacing/>
        <w:rPr>
          <w:rFonts w:hint="eastAsia" w:ascii="宋体" w:hAnsi="宋体"/>
          <w:b/>
          <w:color w:val="000000"/>
          <w:szCs w:val="21"/>
        </w:rPr>
      </w:pPr>
      <w:r>
        <w:rPr>
          <w:rFonts w:hint="eastAsia" w:ascii="宋体" w:hAnsi="宋体"/>
          <w:b/>
          <w:color w:val="000000"/>
          <w:szCs w:val="21"/>
        </w:rPr>
        <w:t>六、紫外线灯及紫外线测试卡使用说明</w:t>
      </w:r>
    </w:p>
    <w:p w14:paraId="546D0A13">
      <w:pPr>
        <w:pStyle w:val="7"/>
        <w:widowControl/>
        <w:spacing w:before="0" w:beforeAutospacing="0" w:after="0" w:afterAutospacing="0"/>
        <w:ind w:firstLine="360" w:firstLineChars="200"/>
        <w:contextualSpacing/>
        <w:jc w:val="both"/>
        <w:rPr>
          <w:rFonts w:ascii="宋体" w:hAnsi="宋体" w:cs="微软雅黑"/>
          <w:color w:val="000000"/>
          <w:sz w:val="18"/>
          <w:szCs w:val="18"/>
          <w:shd w:val="clear" w:color="auto" w:fill="FAFAFA"/>
        </w:rPr>
      </w:pPr>
      <w:r>
        <w:rPr>
          <w:rFonts w:hint="eastAsia" w:ascii="宋体" w:hAnsi="宋体" w:cs="微软雅黑"/>
          <w:color w:val="000000"/>
          <w:sz w:val="18"/>
          <w:szCs w:val="18"/>
          <w:shd w:val="clear" w:color="auto" w:fill="FAFAFA"/>
        </w:rPr>
        <w:t>（一）紫外线灯使用说明</w:t>
      </w:r>
      <w:r>
        <w:rPr>
          <w:rFonts w:ascii="宋体" w:hAnsi="宋体" w:cs="微软雅黑"/>
          <w:color w:val="000000"/>
          <w:sz w:val="18"/>
          <w:szCs w:val="18"/>
          <w:shd w:val="clear" w:color="auto" w:fill="FAFAFA"/>
        </w:rPr>
        <w:t xml:space="preserve"> </w:t>
      </w:r>
    </w:p>
    <w:p w14:paraId="3F39BADC">
      <w:pPr>
        <w:pStyle w:val="7"/>
        <w:widowControl/>
        <w:spacing w:before="0" w:beforeAutospacing="0" w:after="0" w:afterAutospacing="0"/>
        <w:ind w:firstLine="360" w:firstLineChars="200"/>
        <w:contextualSpacing/>
        <w:jc w:val="both"/>
        <w:rPr>
          <w:rFonts w:ascii="宋体" w:hAnsi="宋体" w:cs="微软雅黑"/>
          <w:color w:val="000000"/>
          <w:sz w:val="18"/>
          <w:szCs w:val="18"/>
          <w:shd w:val="clear" w:color="auto" w:fill="FAFAFA"/>
        </w:rPr>
      </w:pPr>
      <w:r>
        <w:rPr>
          <w:rFonts w:hint="eastAsia" w:ascii="宋体" w:hAnsi="宋体" w:cs="微软雅黑"/>
          <w:color w:val="000000"/>
          <w:sz w:val="18"/>
          <w:szCs w:val="18"/>
          <w:shd w:val="clear" w:color="auto" w:fill="FAFAFA"/>
        </w:rPr>
        <w:t>1、紫外线灯是利用紫外线灯管放出紫外线进行消毒的方法。常用紫外线灯管有</w:t>
      </w:r>
      <w:r>
        <w:rPr>
          <w:rFonts w:ascii="宋体" w:hAnsi="宋体" w:cs="微软雅黑"/>
          <w:color w:val="000000"/>
          <w:sz w:val="18"/>
          <w:szCs w:val="18"/>
          <w:shd w:val="clear" w:color="auto" w:fill="FAFAFA"/>
        </w:rPr>
        <w:t>15W</w:t>
      </w:r>
      <w:r>
        <w:rPr>
          <w:rFonts w:hint="eastAsia" w:ascii="宋体" w:hAnsi="宋体" w:cs="微软雅黑"/>
          <w:color w:val="000000"/>
          <w:sz w:val="18"/>
          <w:szCs w:val="18"/>
          <w:shd w:val="clear" w:color="auto" w:fill="FAFAFA"/>
        </w:rPr>
        <w:t>、</w:t>
      </w:r>
      <w:r>
        <w:rPr>
          <w:rFonts w:ascii="宋体" w:hAnsi="宋体" w:cs="微软雅黑"/>
          <w:color w:val="000000"/>
          <w:sz w:val="18"/>
          <w:szCs w:val="18"/>
          <w:shd w:val="clear" w:color="auto" w:fill="FAFAFA"/>
        </w:rPr>
        <w:t>20W</w:t>
      </w:r>
      <w:r>
        <w:rPr>
          <w:rFonts w:hint="eastAsia" w:ascii="宋体" w:hAnsi="宋体" w:cs="微软雅黑"/>
          <w:color w:val="000000"/>
          <w:sz w:val="18"/>
          <w:szCs w:val="18"/>
          <w:shd w:val="clear" w:color="auto" w:fill="FAFAFA"/>
        </w:rPr>
        <w:t>、</w:t>
      </w:r>
      <w:r>
        <w:rPr>
          <w:rFonts w:ascii="宋体" w:hAnsi="宋体" w:cs="微软雅黑"/>
          <w:color w:val="000000"/>
          <w:sz w:val="18"/>
          <w:szCs w:val="18"/>
          <w:shd w:val="clear" w:color="auto" w:fill="FAFAFA"/>
        </w:rPr>
        <w:t>30W</w:t>
      </w:r>
      <w:r>
        <w:rPr>
          <w:rFonts w:hint="eastAsia" w:ascii="宋体" w:hAnsi="宋体" w:cs="微软雅黑"/>
          <w:color w:val="000000"/>
          <w:sz w:val="18"/>
          <w:szCs w:val="18"/>
          <w:shd w:val="clear" w:color="auto" w:fill="FAFAFA"/>
        </w:rPr>
        <w:t>，物品消毒一般用</w:t>
      </w:r>
      <w:r>
        <w:rPr>
          <w:rFonts w:ascii="宋体" w:hAnsi="宋体" w:cs="微软雅黑"/>
          <w:color w:val="000000"/>
          <w:sz w:val="18"/>
          <w:szCs w:val="18"/>
          <w:shd w:val="clear" w:color="auto" w:fill="FAFAFA"/>
        </w:rPr>
        <w:t>30W</w:t>
      </w:r>
      <w:r>
        <w:rPr>
          <w:rFonts w:hint="eastAsia" w:ascii="宋体" w:hAnsi="宋体" w:cs="微软雅黑"/>
          <w:color w:val="000000"/>
          <w:sz w:val="18"/>
          <w:szCs w:val="18"/>
          <w:shd w:val="clear" w:color="auto" w:fill="FAFAFA"/>
        </w:rPr>
        <w:t>。</w:t>
      </w:r>
      <w:r>
        <w:rPr>
          <w:rFonts w:ascii="宋体" w:hAnsi="宋体" w:cs="微软雅黑"/>
          <w:color w:val="000000"/>
          <w:sz w:val="18"/>
          <w:szCs w:val="18"/>
          <w:shd w:val="clear" w:color="auto" w:fill="FAFAFA"/>
        </w:rPr>
        <w:t xml:space="preserve"> </w:t>
      </w:r>
    </w:p>
    <w:p w14:paraId="0A5D1AEC">
      <w:pPr>
        <w:pStyle w:val="7"/>
        <w:widowControl/>
        <w:spacing w:before="0" w:beforeAutospacing="0" w:after="0" w:afterAutospacing="0"/>
        <w:ind w:firstLine="360" w:firstLineChars="200"/>
        <w:contextualSpacing/>
        <w:jc w:val="both"/>
        <w:rPr>
          <w:rFonts w:ascii="宋体" w:hAnsi="宋体" w:cs="微软雅黑"/>
          <w:color w:val="000000"/>
          <w:sz w:val="18"/>
          <w:szCs w:val="18"/>
          <w:shd w:val="clear" w:color="auto" w:fill="FAFAFA"/>
        </w:rPr>
      </w:pPr>
      <w:r>
        <w:rPr>
          <w:rFonts w:hint="eastAsia" w:ascii="宋体" w:hAnsi="宋体" w:cs="微软雅黑"/>
          <w:color w:val="000000"/>
          <w:sz w:val="18"/>
          <w:szCs w:val="18"/>
          <w:shd w:val="clear" w:color="auto" w:fill="FAFAFA"/>
        </w:rPr>
        <w:t>2、使用范围：紫外线灯使用方便，但其穿透力弱，不能透过玻璃、尘埃、纸张、固体物质，透过液体的能力也很弱，但透过空气的能力较强，故目前多用于空气及物体表面的消毒。</w:t>
      </w:r>
    </w:p>
    <w:p w14:paraId="51980999">
      <w:pPr>
        <w:pStyle w:val="7"/>
        <w:widowControl/>
        <w:spacing w:before="0" w:beforeAutospacing="0" w:after="0" w:afterAutospacing="0"/>
        <w:ind w:firstLine="360" w:firstLineChars="200"/>
        <w:contextualSpacing/>
        <w:jc w:val="both"/>
        <w:rPr>
          <w:rFonts w:hint="eastAsia" w:ascii="宋体" w:hAnsi="宋体" w:cs="微软雅黑"/>
          <w:color w:val="000000"/>
          <w:sz w:val="18"/>
          <w:szCs w:val="18"/>
          <w:shd w:val="clear" w:color="auto" w:fill="FAFAFA"/>
        </w:rPr>
      </w:pPr>
      <w:r>
        <w:rPr>
          <w:rFonts w:hint="eastAsia" w:ascii="宋体" w:hAnsi="宋体" w:cs="微软雅黑"/>
          <w:color w:val="000000"/>
          <w:sz w:val="18"/>
          <w:szCs w:val="18"/>
          <w:shd w:val="clear" w:color="auto" w:fill="FAFAFA"/>
        </w:rPr>
        <w:t>3、使用方法：空气消毒时，有效距离不超过</w:t>
      </w:r>
      <w:r>
        <w:rPr>
          <w:rFonts w:ascii="宋体" w:hAnsi="宋体" w:cs="微软雅黑"/>
          <w:color w:val="000000"/>
          <w:sz w:val="18"/>
          <w:szCs w:val="18"/>
          <w:shd w:val="clear" w:color="auto" w:fill="FAFAFA"/>
        </w:rPr>
        <w:t>2m</w:t>
      </w:r>
      <w:r>
        <w:rPr>
          <w:rFonts w:hint="eastAsia" w:ascii="宋体" w:hAnsi="宋体" w:cs="微软雅黑"/>
          <w:color w:val="000000"/>
          <w:sz w:val="18"/>
          <w:szCs w:val="18"/>
          <w:shd w:val="clear" w:color="auto" w:fill="FAFAFA"/>
        </w:rPr>
        <w:t>，时间</w:t>
      </w:r>
      <w:r>
        <w:rPr>
          <w:rFonts w:ascii="宋体" w:hAnsi="宋体" w:cs="微软雅黑"/>
          <w:color w:val="000000"/>
          <w:sz w:val="18"/>
          <w:szCs w:val="18"/>
          <w:shd w:val="clear" w:color="auto" w:fill="FAFAFA"/>
        </w:rPr>
        <w:t>30-60min,</w:t>
      </w:r>
      <w:r>
        <w:rPr>
          <w:rFonts w:hint="eastAsia" w:ascii="宋体" w:hAnsi="宋体" w:cs="微软雅黑"/>
          <w:color w:val="000000"/>
          <w:sz w:val="18"/>
          <w:szCs w:val="18"/>
          <w:shd w:val="clear" w:color="auto" w:fill="FAFAFA"/>
        </w:rPr>
        <w:t>从灯亮</w:t>
      </w:r>
      <w:r>
        <w:rPr>
          <w:rFonts w:ascii="宋体" w:hAnsi="宋体" w:cs="微软雅黑"/>
          <w:color w:val="000000"/>
          <w:sz w:val="18"/>
          <w:szCs w:val="18"/>
          <w:shd w:val="clear" w:color="auto" w:fill="FAFAFA"/>
        </w:rPr>
        <w:t>5-7min</w:t>
      </w:r>
      <w:r>
        <w:rPr>
          <w:rFonts w:hint="eastAsia" w:ascii="宋体" w:hAnsi="宋体" w:cs="微软雅黑"/>
          <w:color w:val="000000"/>
          <w:sz w:val="18"/>
          <w:szCs w:val="18"/>
          <w:shd w:val="clear" w:color="auto" w:fill="FAFAFA"/>
        </w:rPr>
        <w:t>后开始计时；物品消毒在</w:t>
      </w:r>
      <w:r>
        <w:rPr>
          <w:rFonts w:ascii="宋体" w:hAnsi="宋体" w:cs="微软雅黑"/>
          <w:color w:val="000000"/>
          <w:sz w:val="18"/>
          <w:szCs w:val="18"/>
          <w:shd w:val="clear" w:color="auto" w:fill="FAFAFA"/>
        </w:rPr>
        <w:t>25-60cm</w:t>
      </w:r>
      <w:r>
        <w:rPr>
          <w:rFonts w:hint="eastAsia" w:ascii="宋体" w:hAnsi="宋体" w:cs="微软雅黑"/>
          <w:color w:val="000000"/>
          <w:sz w:val="18"/>
          <w:szCs w:val="18"/>
          <w:shd w:val="clear" w:color="auto" w:fill="FAFAFA"/>
        </w:rPr>
        <w:t>距离内照射</w:t>
      </w:r>
      <w:r>
        <w:rPr>
          <w:rFonts w:ascii="宋体" w:hAnsi="宋体" w:cs="微软雅黑"/>
          <w:color w:val="000000"/>
          <w:sz w:val="18"/>
          <w:szCs w:val="18"/>
          <w:shd w:val="clear" w:color="auto" w:fill="FAFAFA"/>
        </w:rPr>
        <w:t>20-30min</w:t>
      </w:r>
      <w:r>
        <w:rPr>
          <w:rFonts w:hint="eastAsia" w:ascii="宋体" w:hAnsi="宋体" w:cs="微软雅黑"/>
          <w:color w:val="000000"/>
          <w:sz w:val="18"/>
          <w:szCs w:val="18"/>
          <w:shd w:val="clear" w:color="auto" w:fill="FAFAFA"/>
        </w:rPr>
        <w:t>，待灯管冷却后方可移去。</w:t>
      </w:r>
    </w:p>
    <w:p w14:paraId="076BFD89">
      <w:pPr>
        <w:pStyle w:val="7"/>
        <w:widowControl/>
        <w:spacing w:before="0" w:beforeAutospacing="0" w:after="0" w:afterAutospacing="0"/>
        <w:ind w:firstLine="360" w:firstLineChars="200"/>
        <w:contextualSpacing/>
        <w:jc w:val="both"/>
        <w:rPr>
          <w:rFonts w:ascii="宋体" w:hAnsi="宋体" w:cs="微软雅黑"/>
          <w:color w:val="000000"/>
          <w:sz w:val="18"/>
          <w:szCs w:val="18"/>
          <w:shd w:val="clear" w:color="auto" w:fill="FAFAFA"/>
        </w:rPr>
      </w:pPr>
      <w:r>
        <w:rPr>
          <w:rFonts w:hint="eastAsia" w:ascii="宋体" w:hAnsi="宋体" w:cs="微软雅黑"/>
          <w:color w:val="000000"/>
          <w:sz w:val="18"/>
          <w:szCs w:val="18"/>
          <w:shd w:val="clear" w:color="auto" w:fill="FAFAFA"/>
        </w:rPr>
        <w:t>4、注意事项</w:t>
      </w:r>
      <w:r>
        <w:rPr>
          <w:rFonts w:ascii="宋体" w:hAnsi="宋体" w:cs="微软雅黑"/>
          <w:color w:val="000000"/>
          <w:sz w:val="18"/>
          <w:szCs w:val="18"/>
          <w:shd w:val="clear" w:color="auto" w:fill="FAFAFA"/>
        </w:rPr>
        <w:t xml:space="preserve"> </w:t>
      </w:r>
    </w:p>
    <w:p w14:paraId="7FD6028C">
      <w:pPr>
        <w:pStyle w:val="7"/>
        <w:widowControl/>
        <w:spacing w:before="0" w:beforeAutospacing="0" w:after="0" w:afterAutospacing="0"/>
        <w:ind w:firstLine="360" w:firstLineChars="200"/>
        <w:contextualSpacing/>
        <w:jc w:val="both"/>
        <w:rPr>
          <w:rFonts w:ascii="宋体" w:hAnsi="宋体" w:cs="微软雅黑"/>
          <w:color w:val="000000"/>
          <w:sz w:val="18"/>
          <w:szCs w:val="18"/>
          <w:shd w:val="clear" w:color="auto" w:fill="FAFAFA"/>
        </w:rPr>
      </w:pPr>
      <w:r>
        <w:rPr>
          <w:rFonts w:ascii="宋体" w:hAnsi="宋体" w:cs="微软雅黑"/>
          <w:color w:val="000000"/>
          <w:sz w:val="18"/>
          <w:szCs w:val="18"/>
          <w:shd w:val="clear" w:color="auto" w:fill="FAFAFA"/>
        </w:rPr>
        <w:t>（1）</w:t>
      </w:r>
      <w:r>
        <w:rPr>
          <w:rFonts w:hint="eastAsia" w:ascii="宋体" w:hAnsi="宋体" w:cs="微软雅黑"/>
          <w:color w:val="000000"/>
          <w:sz w:val="18"/>
          <w:szCs w:val="18"/>
          <w:shd w:val="clear" w:color="auto" w:fill="FAFAFA"/>
        </w:rPr>
        <w:t>紫外线易伤角膜和皮肤。</w:t>
      </w:r>
      <w:r>
        <w:rPr>
          <w:rFonts w:ascii="宋体" w:hAnsi="宋体" w:cs="微软雅黑"/>
          <w:color w:val="000000"/>
          <w:sz w:val="18"/>
          <w:szCs w:val="18"/>
          <w:shd w:val="clear" w:color="auto" w:fill="FAFAFA"/>
        </w:rPr>
        <w:t xml:space="preserve"> </w:t>
      </w:r>
    </w:p>
    <w:p w14:paraId="25624C02">
      <w:pPr>
        <w:pStyle w:val="7"/>
        <w:widowControl/>
        <w:spacing w:before="0" w:beforeAutospacing="0" w:after="0" w:afterAutospacing="0"/>
        <w:ind w:firstLine="360" w:firstLineChars="200"/>
        <w:contextualSpacing/>
        <w:jc w:val="both"/>
        <w:rPr>
          <w:rFonts w:ascii="宋体" w:hAnsi="宋体" w:cs="微软雅黑"/>
          <w:color w:val="000000"/>
          <w:sz w:val="18"/>
          <w:szCs w:val="18"/>
          <w:shd w:val="clear" w:color="auto" w:fill="FAFAFA"/>
        </w:rPr>
      </w:pPr>
      <w:r>
        <w:rPr>
          <w:rFonts w:ascii="宋体" w:hAnsi="宋体" w:cs="微软雅黑"/>
          <w:color w:val="000000"/>
          <w:sz w:val="18"/>
          <w:szCs w:val="18"/>
          <w:shd w:val="clear" w:color="auto" w:fill="FAFAFA"/>
        </w:rPr>
        <w:t>（2）</w:t>
      </w:r>
      <w:r>
        <w:rPr>
          <w:rFonts w:hint="eastAsia" w:ascii="宋体" w:hAnsi="宋体" w:cs="微软雅黑"/>
          <w:color w:val="000000"/>
          <w:sz w:val="18"/>
          <w:szCs w:val="18"/>
          <w:shd w:val="clear" w:color="auto" w:fill="FAFAFA"/>
        </w:rPr>
        <w:t>紫外线穿透力差，故被消毒物品应摊开或挂起，经常翻动，使各方面均受到照射。</w:t>
      </w:r>
      <w:r>
        <w:rPr>
          <w:rFonts w:ascii="宋体" w:hAnsi="宋体" w:cs="微软雅黑"/>
          <w:color w:val="000000"/>
          <w:sz w:val="18"/>
          <w:szCs w:val="18"/>
          <w:shd w:val="clear" w:color="auto" w:fill="FAFAFA"/>
        </w:rPr>
        <w:t xml:space="preserve"> </w:t>
      </w:r>
    </w:p>
    <w:p w14:paraId="0C7D3F08">
      <w:pPr>
        <w:pStyle w:val="7"/>
        <w:widowControl/>
        <w:spacing w:before="0" w:beforeAutospacing="0" w:after="0" w:afterAutospacing="0"/>
        <w:ind w:firstLine="360" w:firstLineChars="200"/>
        <w:contextualSpacing/>
        <w:jc w:val="both"/>
        <w:rPr>
          <w:rFonts w:hint="eastAsia" w:ascii="宋体" w:hAnsi="宋体" w:cs="微软雅黑"/>
          <w:color w:val="000000"/>
          <w:sz w:val="18"/>
          <w:szCs w:val="18"/>
          <w:shd w:val="clear" w:color="auto" w:fill="FAFAFA"/>
        </w:rPr>
      </w:pPr>
      <w:r>
        <w:rPr>
          <w:rFonts w:ascii="宋体" w:hAnsi="宋体" w:cs="微软雅黑"/>
          <w:color w:val="000000"/>
          <w:sz w:val="18"/>
          <w:szCs w:val="18"/>
          <w:shd w:val="clear" w:color="auto" w:fill="FAFAFA"/>
        </w:rPr>
        <w:t>（3）</w:t>
      </w:r>
      <w:r>
        <w:rPr>
          <w:rFonts w:hint="eastAsia" w:ascii="宋体" w:hAnsi="宋体" w:cs="微软雅黑"/>
          <w:color w:val="000000"/>
          <w:sz w:val="18"/>
          <w:szCs w:val="18"/>
          <w:shd w:val="clear" w:color="auto" w:fill="FAFAFA"/>
        </w:rPr>
        <w:t>紫外线易被灰尘吸收，照射前，病室应先做清洁卫生工作，减少尘埃飞扬。</w:t>
      </w:r>
      <w:r>
        <w:rPr>
          <w:rFonts w:ascii="宋体" w:hAnsi="宋体" w:cs="微软雅黑"/>
          <w:color w:val="000000"/>
          <w:sz w:val="18"/>
          <w:szCs w:val="18"/>
          <w:shd w:val="clear" w:color="auto" w:fill="FAFAFA"/>
        </w:rPr>
        <w:t xml:space="preserve"> </w:t>
      </w:r>
    </w:p>
    <w:p w14:paraId="19F11034">
      <w:pPr>
        <w:pStyle w:val="7"/>
        <w:widowControl/>
        <w:spacing w:before="0" w:beforeAutospacing="0" w:after="0" w:afterAutospacing="0"/>
        <w:ind w:firstLine="360" w:firstLineChars="200"/>
        <w:contextualSpacing/>
        <w:jc w:val="both"/>
        <w:rPr>
          <w:rFonts w:ascii="宋体" w:hAnsi="宋体" w:cs="微软雅黑"/>
          <w:color w:val="000000"/>
          <w:sz w:val="18"/>
          <w:szCs w:val="18"/>
          <w:shd w:val="clear" w:color="auto" w:fill="FAFAFA"/>
        </w:rPr>
      </w:pPr>
      <w:r>
        <w:rPr>
          <w:rFonts w:ascii="宋体" w:hAnsi="宋体" w:cs="微软雅黑"/>
          <w:color w:val="000000"/>
          <w:sz w:val="18"/>
          <w:szCs w:val="18"/>
          <w:shd w:val="clear" w:color="auto" w:fill="FAFAFA"/>
        </w:rPr>
        <w:t>（</w:t>
      </w:r>
      <w:r>
        <w:rPr>
          <w:rFonts w:hint="eastAsia" w:ascii="宋体" w:hAnsi="宋体" w:cs="微软雅黑"/>
          <w:color w:val="000000"/>
          <w:sz w:val="18"/>
          <w:szCs w:val="18"/>
          <w:shd w:val="clear" w:color="auto" w:fill="FAFAFA"/>
        </w:rPr>
        <w:t>4</w:t>
      </w:r>
      <w:r>
        <w:rPr>
          <w:rFonts w:ascii="宋体" w:hAnsi="宋体" w:cs="微软雅黑"/>
          <w:color w:val="000000"/>
          <w:sz w:val="18"/>
          <w:szCs w:val="18"/>
          <w:shd w:val="clear" w:color="auto" w:fill="FAFAFA"/>
        </w:rPr>
        <w:t>）</w:t>
      </w:r>
      <w:r>
        <w:rPr>
          <w:rFonts w:hint="eastAsia" w:ascii="宋体" w:hAnsi="宋体" w:cs="微软雅黑"/>
          <w:color w:val="000000"/>
          <w:sz w:val="18"/>
          <w:szCs w:val="18"/>
          <w:shd w:val="clear" w:color="auto" w:fill="FAFAFA"/>
        </w:rPr>
        <w:t>紫外线灯管要保持透亮，手术室每周用酒精纱布擦拭灯管一次，注射室每周一次，关灯后不能立即开启，应冷却</w:t>
      </w:r>
      <w:r>
        <w:rPr>
          <w:rFonts w:ascii="宋体" w:hAnsi="宋体" w:cs="微软雅黑"/>
          <w:color w:val="000000"/>
          <w:sz w:val="18"/>
          <w:szCs w:val="18"/>
          <w:shd w:val="clear" w:color="auto" w:fill="FAFAFA"/>
        </w:rPr>
        <w:t>3-4min</w:t>
      </w:r>
      <w:r>
        <w:rPr>
          <w:rFonts w:hint="eastAsia" w:ascii="宋体" w:hAnsi="宋体" w:cs="微软雅黑"/>
          <w:color w:val="000000"/>
          <w:sz w:val="18"/>
          <w:szCs w:val="18"/>
          <w:shd w:val="clear" w:color="auto" w:fill="FAFAFA"/>
        </w:rPr>
        <w:t>后再开。在散热良好的情况下可连续用</w:t>
      </w:r>
      <w:r>
        <w:rPr>
          <w:rFonts w:ascii="宋体" w:hAnsi="宋体" w:cs="微软雅黑"/>
          <w:color w:val="000000"/>
          <w:sz w:val="18"/>
          <w:szCs w:val="18"/>
          <w:shd w:val="clear" w:color="auto" w:fill="FAFAFA"/>
        </w:rPr>
        <w:t>4h</w:t>
      </w:r>
      <w:r>
        <w:rPr>
          <w:rFonts w:hint="eastAsia" w:ascii="宋体" w:hAnsi="宋体" w:cs="微软雅黑"/>
          <w:color w:val="000000"/>
          <w:sz w:val="18"/>
          <w:szCs w:val="18"/>
          <w:shd w:val="clear" w:color="auto" w:fill="FAFAFA"/>
        </w:rPr>
        <w:t>。</w:t>
      </w:r>
      <w:r>
        <w:rPr>
          <w:rFonts w:ascii="宋体" w:hAnsi="宋体" w:cs="微软雅黑"/>
          <w:color w:val="000000"/>
          <w:sz w:val="18"/>
          <w:szCs w:val="18"/>
          <w:shd w:val="clear" w:color="auto" w:fill="FAFAFA"/>
        </w:rPr>
        <w:t xml:space="preserve"> </w:t>
      </w:r>
    </w:p>
    <w:p w14:paraId="36769C9B">
      <w:pPr>
        <w:pStyle w:val="7"/>
        <w:widowControl/>
        <w:spacing w:before="0" w:beforeAutospacing="0" w:after="0" w:afterAutospacing="0"/>
        <w:ind w:firstLine="360" w:firstLineChars="200"/>
        <w:contextualSpacing/>
        <w:jc w:val="both"/>
        <w:rPr>
          <w:rFonts w:hint="eastAsia" w:ascii="宋体" w:hAnsi="宋体" w:cs="微软雅黑"/>
          <w:color w:val="000000"/>
          <w:sz w:val="18"/>
          <w:szCs w:val="18"/>
          <w:shd w:val="clear" w:color="auto" w:fill="FAFAFA"/>
        </w:rPr>
      </w:pPr>
      <w:r>
        <w:rPr>
          <w:rFonts w:ascii="宋体" w:hAnsi="宋体" w:cs="微软雅黑"/>
          <w:color w:val="000000"/>
          <w:sz w:val="18"/>
          <w:szCs w:val="18"/>
          <w:shd w:val="clear" w:color="auto" w:fill="FAFAFA"/>
        </w:rPr>
        <w:t>（</w:t>
      </w:r>
      <w:r>
        <w:rPr>
          <w:rFonts w:hint="eastAsia" w:ascii="宋体" w:hAnsi="宋体" w:cs="微软雅黑"/>
          <w:color w:val="000000"/>
          <w:sz w:val="18"/>
          <w:szCs w:val="18"/>
          <w:shd w:val="clear" w:color="auto" w:fill="FAFAFA"/>
        </w:rPr>
        <w:t>5</w:t>
      </w:r>
      <w:r>
        <w:rPr>
          <w:rFonts w:ascii="宋体" w:hAnsi="宋体" w:cs="微软雅黑"/>
          <w:color w:val="000000"/>
          <w:sz w:val="18"/>
          <w:szCs w:val="18"/>
          <w:shd w:val="clear" w:color="auto" w:fill="FAFAFA"/>
        </w:rPr>
        <w:t>）</w:t>
      </w:r>
      <w:r>
        <w:rPr>
          <w:rFonts w:hint="eastAsia" w:ascii="宋体" w:hAnsi="宋体" w:cs="微软雅黑"/>
          <w:color w:val="000000"/>
          <w:sz w:val="18"/>
          <w:szCs w:val="18"/>
          <w:shd w:val="clear" w:color="auto" w:fill="FAFAFA"/>
        </w:rPr>
        <w:t>紫外线灯平均寿命≥1</w:t>
      </w:r>
      <w:r>
        <w:rPr>
          <w:rFonts w:ascii="宋体" w:hAnsi="宋体" w:cs="微软雅黑"/>
          <w:color w:val="000000"/>
          <w:sz w:val="18"/>
          <w:szCs w:val="18"/>
          <w:shd w:val="clear" w:color="auto" w:fill="FAFAFA"/>
        </w:rPr>
        <w:t>000</w:t>
      </w:r>
      <w:r>
        <w:rPr>
          <w:rFonts w:hint="eastAsia" w:ascii="宋体" w:hAnsi="宋体" w:cs="微软雅黑"/>
          <w:color w:val="000000"/>
          <w:sz w:val="18"/>
          <w:szCs w:val="18"/>
          <w:shd w:val="clear" w:color="auto" w:fill="FAFAFA"/>
        </w:rPr>
        <w:t xml:space="preserve">小时以上，建立使用时间登记卡或本，照射时间达1000小时时更换灯管。 </w:t>
      </w:r>
    </w:p>
    <w:p w14:paraId="3E0BF5C9">
      <w:pPr>
        <w:pStyle w:val="7"/>
        <w:widowControl/>
        <w:spacing w:before="0" w:beforeAutospacing="0" w:after="0" w:afterAutospacing="0"/>
        <w:ind w:firstLine="360" w:firstLineChars="200"/>
        <w:contextualSpacing/>
        <w:jc w:val="both"/>
        <w:rPr>
          <w:rFonts w:ascii="宋体" w:hAnsi="宋体" w:cs="微软雅黑"/>
          <w:color w:val="000000"/>
          <w:sz w:val="18"/>
          <w:szCs w:val="18"/>
          <w:shd w:val="clear" w:color="auto" w:fill="FAFAFA"/>
        </w:rPr>
      </w:pPr>
      <w:r>
        <w:rPr>
          <w:rFonts w:hint="eastAsia" w:ascii="宋体" w:hAnsi="宋体" w:cs="微软雅黑"/>
          <w:color w:val="000000"/>
          <w:sz w:val="18"/>
          <w:szCs w:val="18"/>
          <w:shd w:val="clear" w:color="auto" w:fill="FAFAFA"/>
        </w:rPr>
        <w:t>（6）紫外线灯管不能直接安装在天花板上，应离地</w:t>
      </w:r>
      <w:r>
        <w:rPr>
          <w:rFonts w:ascii="宋体" w:hAnsi="宋体" w:cs="微软雅黑"/>
          <w:color w:val="000000"/>
          <w:sz w:val="18"/>
          <w:szCs w:val="18"/>
          <w:shd w:val="clear" w:color="auto" w:fill="FAFAFA"/>
        </w:rPr>
        <w:t>2m</w:t>
      </w:r>
      <w:r>
        <w:rPr>
          <w:rFonts w:hint="eastAsia" w:ascii="宋体" w:hAnsi="宋体" w:cs="微软雅黑"/>
          <w:color w:val="000000"/>
          <w:sz w:val="18"/>
          <w:szCs w:val="18"/>
          <w:shd w:val="clear" w:color="auto" w:fill="FAFAFA"/>
        </w:rPr>
        <w:t>悬吊为好。</w:t>
      </w:r>
      <w:r>
        <w:rPr>
          <w:rFonts w:ascii="宋体" w:hAnsi="宋体" w:cs="微软雅黑"/>
          <w:color w:val="000000"/>
          <w:sz w:val="18"/>
          <w:szCs w:val="18"/>
          <w:shd w:val="clear" w:color="auto" w:fill="FAFAFA"/>
        </w:rPr>
        <w:t xml:space="preserve"> </w:t>
      </w:r>
    </w:p>
    <w:p w14:paraId="4E7329D2">
      <w:pPr>
        <w:pStyle w:val="7"/>
        <w:widowControl/>
        <w:spacing w:before="0" w:beforeAutospacing="0" w:after="0" w:afterAutospacing="0"/>
        <w:ind w:firstLine="360" w:firstLineChars="200"/>
        <w:contextualSpacing/>
        <w:jc w:val="both"/>
        <w:rPr>
          <w:rFonts w:ascii="宋体" w:hAnsi="宋体" w:cs="微软雅黑"/>
          <w:color w:val="000000"/>
          <w:sz w:val="18"/>
          <w:szCs w:val="18"/>
          <w:shd w:val="clear" w:color="auto" w:fill="FAFAFA"/>
        </w:rPr>
      </w:pPr>
      <w:r>
        <w:rPr>
          <w:rFonts w:hint="eastAsia" w:ascii="宋体" w:hAnsi="宋体" w:cs="微软雅黑"/>
          <w:color w:val="000000"/>
          <w:sz w:val="18"/>
          <w:szCs w:val="18"/>
          <w:shd w:val="clear" w:color="auto" w:fill="FAFAFA"/>
        </w:rPr>
        <w:t>（7）对紫外线效果要定期进行检测（一季度一次），定期进行空气培养，以检查杀菌效果。当光敏检测低于</w:t>
      </w:r>
      <w:r>
        <w:rPr>
          <w:rFonts w:ascii="宋体" w:hAnsi="宋体" w:cs="微软雅黑"/>
          <w:color w:val="000000"/>
          <w:sz w:val="18"/>
          <w:szCs w:val="18"/>
          <w:shd w:val="clear" w:color="auto" w:fill="FAFAFA"/>
        </w:rPr>
        <w:t>70μW/cm2</w:t>
      </w:r>
      <w:r>
        <w:rPr>
          <w:rFonts w:hint="eastAsia" w:ascii="宋体" w:hAnsi="宋体" w:cs="微软雅黑"/>
          <w:color w:val="000000"/>
          <w:sz w:val="18"/>
          <w:szCs w:val="18"/>
          <w:shd w:val="clear" w:color="auto" w:fill="FAFAFA"/>
        </w:rPr>
        <w:t>应更换灯管。</w:t>
      </w:r>
    </w:p>
    <w:p w14:paraId="1841BB3C">
      <w:pPr>
        <w:pStyle w:val="7"/>
        <w:widowControl/>
        <w:spacing w:before="0" w:beforeAutospacing="0" w:after="0" w:afterAutospacing="0"/>
        <w:ind w:firstLine="360" w:firstLineChars="200"/>
        <w:contextualSpacing/>
        <w:jc w:val="both"/>
        <w:rPr>
          <w:rFonts w:hint="eastAsia" w:ascii="宋体" w:hAnsi="宋体" w:cs="微软雅黑"/>
          <w:color w:val="000000"/>
          <w:sz w:val="18"/>
          <w:szCs w:val="18"/>
          <w:shd w:val="clear" w:color="auto" w:fill="FAFAFA"/>
        </w:rPr>
      </w:pPr>
      <w:r>
        <w:rPr>
          <w:rFonts w:hint="eastAsia" w:ascii="宋体" w:hAnsi="宋体" w:cs="微软雅黑"/>
          <w:color w:val="000000"/>
          <w:sz w:val="18"/>
          <w:szCs w:val="18"/>
          <w:shd w:val="clear" w:color="auto" w:fill="FAFAFA"/>
        </w:rPr>
        <w:t>（二）紫外线测试卡使用说明</w:t>
      </w:r>
    </w:p>
    <w:p w14:paraId="493FBDFF">
      <w:pPr>
        <w:pStyle w:val="7"/>
        <w:widowControl/>
        <w:spacing w:before="0" w:beforeAutospacing="0" w:after="0" w:afterAutospacing="0"/>
        <w:ind w:firstLine="360" w:firstLineChars="200"/>
        <w:contextualSpacing/>
        <w:jc w:val="both"/>
        <w:rPr>
          <w:rFonts w:hint="eastAsia" w:ascii="宋体" w:hAnsi="宋体" w:cs="微软雅黑"/>
          <w:color w:val="000000"/>
          <w:sz w:val="18"/>
          <w:szCs w:val="18"/>
          <w:shd w:val="clear" w:color="auto" w:fill="FAFAFA"/>
        </w:rPr>
      </w:pPr>
      <w:r>
        <w:rPr>
          <w:rFonts w:hint="eastAsia" w:ascii="宋体" w:hAnsi="宋体" w:cs="微软雅黑"/>
          <w:color w:val="000000"/>
          <w:sz w:val="18"/>
          <w:szCs w:val="18"/>
          <w:shd w:val="clear" w:color="auto" w:fill="FAFAFA"/>
        </w:rPr>
        <w:t>1、产品说明：本品中间部位为光敏药膜，两侧为</w:t>
      </w:r>
      <w:r>
        <w:rPr>
          <w:rFonts w:ascii="宋体" w:hAnsi="宋体" w:cs="微软雅黑"/>
          <w:color w:val="000000"/>
          <w:sz w:val="18"/>
          <w:szCs w:val="18"/>
          <w:shd w:val="clear" w:color="auto" w:fill="FAFAFA"/>
        </w:rPr>
        <w:t>70μW/cm2</w:t>
      </w:r>
      <w:r>
        <w:rPr>
          <w:rFonts w:hint="eastAsia" w:ascii="宋体" w:hAnsi="宋体" w:cs="微软雅黑"/>
          <w:color w:val="000000"/>
          <w:sz w:val="18"/>
          <w:szCs w:val="18"/>
          <w:shd w:val="clear" w:color="auto" w:fill="FAFAFA"/>
        </w:rPr>
        <w:t>和</w:t>
      </w:r>
      <w:r>
        <w:rPr>
          <w:rFonts w:ascii="宋体" w:hAnsi="宋体" w:cs="微软雅黑"/>
          <w:color w:val="000000"/>
          <w:sz w:val="18"/>
          <w:szCs w:val="18"/>
          <w:shd w:val="clear" w:color="auto" w:fill="FAFAFA"/>
        </w:rPr>
        <w:t>90μW/cm2</w:t>
      </w:r>
      <w:r>
        <w:rPr>
          <w:rFonts w:hint="eastAsia" w:ascii="宋体" w:hAnsi="宋体" w:cs="微软雅黑"/>
          <w:color w:val="000000"/>
          <w:sz w:val="18"/>
          <w:szCs w:val="18"/>
          <w:shd w:val="clear" w:color="auto" w:fill="FAFAFA"/>
        </w:rPr>
        <w:t>的标准色块。当光敏药膜受到紫外线照射后，随紫外线照射强度的高低，产生不同深浅程度的颜色变化，用于检测紫外线灯的照射强度。</w:t>
      </w:r>
    </w:p>
    <w:p w14:paraId="48673BBF">
      <w:pPr>
        <w:pStyle w:val="7"/>
        <w:widowControl/>
        <w:spacing w:before="0" w:beforeAutospacing="0" w:after="0" w:afterAutospacing="0"/>
        <w:ind w:firstLine="360" w:firstLineChars="200"/>
        <w:contextualSpacing/>
        <w:jc w:val="both"/>
        <w:rPr>
          <w:rFonts w:ascii="宋体" w:hAnsi="宋体" w:cs="微软雅黑"/>
          <w:color w:val="000000"/>
          <w:sz w:val="18"/>
          <w:szCs w:val="18"/>
          <w:shd w:val="clear" w:color="auto" w:fill="FAFAFA"/>
        </w:rPr>
      </w:pPr>
      <w:r>
        <w:rPr>
          <w:rFonts w:hint="eastAsia" w:ascii="宋体" w:hAnsi="宋体" w:cs="微软雅黑"/>
          <w:color w:val="000000"/>
          <w:sz w:val="18"/>
          <w:szCs w:val="18"/>
          <w:shd w:val="clear" w:color="auto" w:fill="FAFAFA"/>
        </w:rPr>
        <w:t>2、范围：可用于各种型号紫外线杀菌灯照射强度的检测。</w:t>
      </w:r>
    </w:p>
    <w:p w14:paraId="0811C86A">
      <w:pPr>
        <w:pStyle w:val="7"/>
        <w:widowControl/>
        <w:spacing w:before="0" w:beforeAutospacing="0" w:after="0" w:afterAutospacing="0"/>
        <w:ind w:firstLine="360" w:firstLineChars="200"/>
        <w:contextualSpacing/>
        <w:jc w:val="both"/>
        <w:rPr>
          <w:rFonts w:hint="eastAsia" w:ascii="宋体" w:hAnsi="宋体" w:cs="微软雅黑"/>
          <w:color w:val="000000"/>
          <w:sz w:val="18"/>
          <w:szCs w:val="18"/>
          <w:shd w:val="clear" w:color="auto" w:fill="FAFAFA"/>
        </w:rPr>
      </w:pPr>
      <w:r>
        <w:rPr>
          <w:rFonts w:hint="eastAsia" w:ascii="宋体" w:hAnsi="宋体" w:cs="微软雅黑"/>
          <w:color w:val="000000"/>
          <w:sz w:val="18"/>
          <w:szCs w:val="18"/>
          <w:shd w:val="clear" w:color="auto" w:fill="FAFAFA"/>
        </w:rPr>
        <w:t>3、方法：本指示卡上光敏药膜两侧的标准色块，表示在规定测试条件下灯管的不同照射强度，分为</w:t>
      </w:r>
      <w:r>
        <w:rPr>
          <w:rFonts w:ascii="宋体" w:hAnsi="宋体" w:cs="微软雅黑"/>
          <w:color w:val="000000"/>
          <w:sz w:val="18"/>
          <w:szCs w:val="18"/>
          <w:shd w:val="clear" w:color="auto" w:fill="FAFAFA"/>
        </w:rPr>
        <w:t>70μW/cm2</w:t>
      </w:r>
      <w:r>
        <w:rPr>
          <w:rFonts w:hint="eastAsia" w:ascii="宋体" w:hAnsi="宋体" w:cs="微软雅黑"/>
          <w:color w:val="000000"/>
          <w:sz w:val="18"/>
          <w:szCs w:val="18"/>
          <w:shd w:val="clear" w:color="auto" w:fill="FAFAFA"/>
        </w:rPr>
        <w:t>和</w:t>
      </w:r>
      <w:r>
        <w:rPr>
          <w:rFonts w:ascii="宋体" w:hAnsi="宋体" w:cs="微软雅黑"/>
          <w:color w:val="000000"/>
          <w:sz w:val="18"/>
          <w:szCs w:val="18"/>
          <w:shd w:val="clear" w:color="auto" w:fill="FAFAFA"/>
        </w:rPr>
        <w:t>90μW/cm2</w:t>
      </w:r>
      <w:r>
        <w:rPr>
          <w:rFonts w:hint="eastAsia" w:ascii="宋体" w:hAnsi="宋体" w:cs="微软雅黑"/>
          <w:color w:val="000000"/>
          <w:sz w:val="18"/>
          <w:szCs w:val="18"/>
          <w:shd w:val="clear" w:color="auto" w:fill="FAFAFA"/>
        </w:rPr>
        <w:t>。测定时，打开紫外线灯管开关</w:t>
      </w:r>
      <w:r>
        <w:rPr>
          <w:rFonts w:ascii="宋体" w:hAnsi="宋体" w:cs="微软雅黑"/>
          <w:color w:val="000000"/>
          <w:sz w:val="18"/>
          <w:szCs w:val="18"/>
          <w:shd w:val="clear" w:color="auto" w:fill="FAFAFA"/>
        </w:rPr>
        <w:t>5</w:t>
      </w:r>
      <w:r>
        <w:rPr>
          <w:rFonts w:hint="eastAsia" w:ascii="宋体" w:hAnsi="宋体" w:cs="微软雅黑"/>
          <w:color w:val="000000"/>
          <w:sz w:val="18"/>
          <w:szCs w:val="18"/>
          <w:shd w:val="clear" w:color="auto" w:fill="FAFAFA"/>
        </w:rPr>
        <w:t>分钟待其稳定后，将指示卡置于紫外线灯管下垂直</w:t>
      </w:r>
      <w:r>
        <w:rPr>
          <w:rFonts w:ascii="宋体" w:hAnsi="宋体" w:cs="微软雅黑"/>
          <w:color w:val="000000"/>
          <w:sz w:val="18"/>
          <w:szCs w:val="18"/>
          <w:shd w:val="clear" w:color="auto" w:fill="FAFAFA"/>
        </w:rPr>
        <w:t>1</w:t>
      </w:r>
      <w:r>
        <w:rPr>
          <w:rFonts w:hint="eastAsia" w:ascii="宋体" w:hAnsi="宋体" w:cs="微软雅黑"/>
          <w:color w:val="000000"/>
          <w:sz w:val="18"/>
          <w:szCs w:val="18"/>
          <w:shd w:val="clear" w:color="auto" w:fill="FAFAFA"/>
        </w:rPr>
        <w:t>米中央处，有图案面朝向灯管，照射</w:t>
      </w:r>
      <w:r>
        <w:rPr>
          <w:rFonts w:ascii="宋体" w:hAnsi="宋体" w:cs="微软雅黑"/>
          <w:color w:val="000000"/>
          <w:sz w:val="18"/>
          <w:szCs w:val="18"/>
          <w:shd w:val="clear" w:color="auto" w:fill="FAFAFA"/>
        </w:rPr>
        <w:t>1</w:t>
      </w:r>
      <w:r>
        <w:rPr>
          <w:rFonts w:hint="eastAsia" w:ascii="宋体" w:hAnsi="宋体" w:cs="微软雅黑"/>
          <w:color w:val="000000"/>
          <w:sz w:val="18"/>
          <w:szCs w:val="18"/>
          <w:shd w:val="clear" w:color="auto" w:fill="FAFAFA"/>
        </w:rPr>
        <w:t>分钟。照射后将变色的光敏药膜与标准色块相比较，与标准色块颜色相同或深于标准色块者为合格。</w:t>
      </w:r>
    </w:p>
    <w:p w14:paraId="6A204F6D">
      <w:pPr>
        <w:pStyle w:val="7"/>
        <w:widowControl/>
        <w:spacing w:before="0" w:beforeAutospacing="0" w:after="0" w:afterAutospacing="0"/>
        <w:ind w:firstLine="360" w:firstLineChars="200"/>
        <w:contextualSpacing/>
        <w:jc w:val="both"/>
        <w:rPr>
          <w:rFonts w:hint="eastAsia" w:ascii="宋体" w:hAnsi="宋体" w:cs="微软雅黑"/>
          <w:color w:val="000000"/>
          <w:sz w:val="18"/>
          <w:szCs w:val="18"/>
          <w:shd w:val="clear" w:color="auto" w:fill="FAFAFA"/>
        </w:rPr>
      </w:pPr>
      <w:r>
        <w:rPr>
          <w:rFonts w:hint="eastAsia" w:ascii="宋体" w:hAnsi="宋体" w:cs="微软雅黑"/>
          <w:color w:val="000000"/>
          <w:sz w:val="18"/>
          <w:szCs w:val="18"/>
          <w:shd w:val="clear" w:color="auto" w:fill="FAFAFA"/>
        </w:rPr>
        <w:t>4、注意事项</w:t>
      </w:r>
    </w:p>
    <w:p w14:paraId="28073F0E">
      <w:pPr>
        <w:pStyle w:val="7"/>
        <w:widowControl/>
        <w:spacing w:before="0" w:beforeAutospacing="0" w:after="0" w:afterAutospacing="0"/>
        <w:ind w:firstLine="360" w:firstLineChars="200"/>
        <w:contextualSpacing/>
        <w:jc w:val="both"/>
        <w:rPr>
          <w:rFonts w:hint="eastAsia" w:ascii="宋体" w:hAnsi="宋体" w:cs="微软雅黑"/>
          <w:color w:val="000000"/>
          <w:sz w:val="18"/>
          <w:szCs w:val="18"/>
          <w:shd w:val="clear" w:color="auto" w:fill="FAFAFA"/>
        </w:rPr>
      </w:pPr>
      <w:r>
        <w:rPr>
          <w:rFonts w:hint="eastAsia" w:ascii="宋体" w:hAnsi="宋体" w:cs="微软雅黑"/>
          <w:color w:val="000000"/>
          <w:sz w:val="18"/>
          <w:szCs w:val="18"/>
          <w:shd w:val="clear" w:color="auto" w:fill="FAFAFA"/>
        </w:rPr>
        <w:t>（1）本指示卡易受光线、潮湿和温度的影响，故保存时应尽量避免光线照射和潮湿，在干燥光条件下保存。</w:t>
      </w:r>
    </w:p>
    <w:p w14:paraId="4046D4A5">
      <w:pPr>
        <w:pStyle w:val="7"/>
        <w:widowControl/>
        <w:spacing w:before="0" w:beforeAutospacing="0" w:after="0" w:afterAutospacing="0"/>
        <w:ind w:firstLine="360" w:firstLineChars="200"/>
        <w:contextualSpacing/>
        <w:jc w:val="both"/>
        <w:rPr>
          <w:rFonts w:hint="eastAsia" w:ascii="宋体" w:hAnsi="宋体" w:cs="微软雅黑"/>
          <w:color w:val="000000"/>
          <w:sz w:val="18"/>
          <w:szCs w:val="18"/>
          <w:shd w:val="clear" w:color="auto" w:fill="FAFAFA"/>
        </w:rPr>
      </w:pPr>
      <w:r>
        <w:rPr>
          <w:rFonts w:hint="eastAsia" w:ascii="宋体" w:hAnsi="宋体" w:cs="微软雅黑"/>
          <w:color w:val="000000"/>
          <w:sz w:val="18"/>
          <w:szCs w:val="18"/>
          <w:shd w:val="clear" w:color="auto" w:fill="FAFAFA"/>
        </w:rPr>
        <w:t>（2）防止与化学物质、塑料膜等接触</w:t>
      </w:r>
    </w:p>
    <w:p w14:paraId="4EF4E9C4">
      <w:pPr>
        <w:pStyle w:val="7"/>
        <w:widowControl/>
        <w:spacing w:before="0" w:beforeAutospacing="0" w:after="0" w:afterAutospacing="0"/>
        <w:ind w:firstLine="360" w:firstLineChars="200"/>
        <w:contextualSpacing/>
        <w:jc w:val="both"/>
        <w:rPr>
          <w:rFonts w:ascii="宋体" w:hAnsi="宋体" w:cs="微软雅黑"/>
          <w:color w:val="000000"/>
          <w:sz w:val="18"/>
          <w:szCs w:val="18"/>
          <w:shd w:val="clear" w:color="auto" w:fill="FAFAFA"/>
        </w:rPr>
      </w:pPr>
      <w:r>
        <w:rPr>
          <w:rFonts w:hint="eastAsia" w:ascii="宋体" w:hAnsi="宋体" w:cs="微软雅黑"/>
          <w:color w:val="000000"/>
          <w:sz w:val="18"/>
          <w:szCs w:val="18"/>
          <w:shd w:val="clear" w:color="auto" w:fill="FAFAFA"/>
        </w:rPr>
        <w:t>（3）光敏色块变色后，存放时太久会褪色。</w:t>
      </w:r>
    </w:p>
    <w:p w14:paraId="13C76C9F">
      <w:pPr>
        <w:contextualSpacing/>
        <w:rPr>
          <w:rFonts w:hint="eastAsia" w:ascii="宋体" w:hAnsi="宋体"/>
          <w:b/>
          <w:color w:val="000000"/>
          <w:szCs w:val="21"/>
        </w:rPr>
      </w:pPr>
      <w:r>
        <w:rPr>
          <w:rFonts w:hint="eastAsia" w:ascii="宋体" w:hAnsi="宋体"/>
          <w:b/>
          <w:color w:val="000000"/>
          <w:szCs w:val="21"/>
        </w:rPr>
        <w:t>七 、使用中的无菌物品期限</w:t>
      </w:r>
    </w:p>
    <w:p w14:paraId="2DB81C53">
      <w:pPr>
        <w:pStyle w:val="7"/>
        <w:widowControl/>
        <w:spacing w:before="0" w:beforeAutospacing="0" w:after="0" w:afterAutospacing="0"/>
        <w:ind w:firstLine="360" w:firstLineChars="200"/>
        <w:contextualSpacing/>
        <w:jc w:val="both"/>
        <w:rPr>
          <w:rFonts w:hint="eastAsia" w:ascii="宋体" w:hAnsi="宋体" w:cs="微软雅黑"/>
          <w:color w:val="000000"/>
          <w:sz w:val="18"/>
          <w:szCs w:val="18"/>
          <w:shd w:val="clear" w:color="auto" w:fill="FAFAFA"/>
        </w:rPr>
      </w:pPr>
      <w:r>
        <w:rPr>
          <w:rFonts w:hint="eastAsia" w:ascii="宋体" w:hAnsi="宋体" w:cs="微软雅黑"/>
          <w:color w:val="000000"/>
          <w:sz w:val="18"/>
          <w:szCs w:val="18"/>
          <w:shd w:val="clear" w:color="auto" w:fill="FAFAFA"/>
        </w:rPr>
        <w:t>1、注射器抽取的药液、开封启用的棉签放置不得超过</w:t>
      </w:r>
      <w:r>
        <w:rPr>
          <w:rFonts w:ascii="宋体" w:hAnsi="宋体" w:cs="微软雅黑"/>
          <w:color w:val="000000"/>
          <w:sz w:val="18"/>
          <w:szCs w:val="18"/>
          <w:shd w:val="clear" w:color="auto" w:fill="FAFAFA"/>
        </w:rPr>
        <w:t>4 h</w:t>
      </w:r>
      <w:r>
        <w:rPr>
          <w:rFonts w:hint="eastAsia" w:ascii="宋体" w:hAnsi="宋体" w:cs="微软雅黑"/>
          <w:color w:val="000000"/>
          <w:sz w:val="18"/>
          <w:szCs w:val="18"/>
          <w:shd w:val="clear" w:color="auto" w:fill="FAFAFA"/>
        </w:rPr>
        <w:t>，开启的无菌溶液须在</w:t>
      </w:r>
      <w:r>
        <w:rPr>
          <w:rFonts w:ascii="宋体" w:hAnsi="宋体" w:cs="微软雅黑"/>
          <w:color w:val="000000"/>
          <w:sz w:val="18"/>
          <w:szCs w:val="18"/>
          <w:shd w:val="clear" w:color="auto" w:fill="FAFAFA"/>
        </w:rPr>
        <w:t>24 h</w:t>
      </w:r>
      <w:r>
        <w:rPr>
          <w:rFonts w:hint="eastAsia" w:ascii="宋体" w:hAnsi="宋体" w:cs="微软雅黑"/>
          <w:color w:val="000000"/>
          <w:sz w:val="18"/>
          <w:szCs w:val="18"/>
          <w:shd w:val="clear" w:color="auto" w:fill="FAFAFA"/>
        </w:rPr>
        <w:t>内使用。</w:t>
      </w:r>
    </w:p>
    <w:p w14:paraId="7CFF9BE3">
      <w:pPr>
        <w:pStyle w:val="7"/>
        <w:widowControl/>
        <w:spacing w:before="0" w:beforeAutospacing="0" w:after="0" w:afterAutospacing="0"/>
        <w:ind w:firstLine="360" w:firstLineChars="200"/>
        <w:contextualSpacing/>
        <w:jc w:val="both"/>
        <w:rPr>
          <w:rFonts w:ascii="宋体" w:hAnsi="宋体" w:cs="微软雅黑"/>
          <w:color w:val="000000"/>
          <w:sz w:val="18"/>
          <w:szCs w:val="18"/>
          <w:shd w:val="clear" w:color="auto" w:fill="FAFAFA"/>
        </w:rPr>
      </w:pPr>
      <w:r>
        <w:rPr>
          <w:rFonts w:hint="eastAsia" w:ascii="宋体" w:hAnsi="宋体" w:cs="微软雅黑"/>
          <w:color w:val="000000"/>
          <w:sz w:val="18"/>
          <w:szCs w:val="18"/>
          <w:shd w:val="clear" w:color="auto" w:fill="FAFAFA"/>
        </w:rPr>
        <w:t>2、启用的无菌包，保存不超过</w:t>
      </w:r>
      <w:r>
        <w:rPr>
          <w:rFonts w:ascii="宋体" w:hAnsi="宋体" w:cs="微软雅黑"/>
          <w:color w:val="000000"/>
          <w:sz w:val="18"/>
          <w:szCs w:val="18"/>
          <w:shd w:val="clear" w:color="auto" w:fill="FAFAFA"/>
        </w:rPr>
        <w:t>24 h</w:t>
      </w:r>
      <w:r>
        <w:rPr>
          <w:rFonts w:hint="eastAsia" w:ascii="宋体" w:hAnsi="宋体" w:cs="微软雅黑"/>
          <w:color w:val="000000"/>
          <w:sz w:val="18"/>
          <w:szCs w:val="18"/>
          <w:shd w:val="clear" w:color="auto" w:fill="FAFAFA"/>
        </w:rPr>
        <w:t>，无菌盘每</w:t>
      </w:r>
      <w:r>
        <w:rPr>
          <w:rFonts w:ascii="宋体" w:hAnsi="宋体" w:cs="微软雅黑"/>
          <w:color w:val="000000"/>
          <w:sz w:val="18"/>
          <w:szCs w:val="18"/>
          <w:shd w:val="clear" w:color="auto" w:fill="FAFAFA"/>
        </w:rPr>
        <w:t>4h</w:t>
      </w:r>
      <w:r>
        <w:rPr>
          <w:rFonts w:hint="eastAsia" w:ascii="宋体" w:hAnsi="宋体" w:cs="微软雅黑"/>
          <w:color w:val="000000"/>
          <w:sz w:val="18"/>
          <w:szCs w:val="18"/>
          <w:shd w:val="clear" w:color="auto" w:fill="FAFAFA"/>
        </w:rPr>
        <w:t>更换一次。</w:t>
      </w:r>
    </w:p>
    <w:p w14:paraId="0434E684">
      <w:pPr>
        <w:pStyle w:val="7"/>
        <w:widowControl/>
        <w:spacing w:before="0" w:beforeAutospacing="0" w:after="0" w:afterAutospacing="0"/>
        <w:ind w:firstLine="360" w:firstLineChars="200"/>
        <w:contextualSpacing/>
        <w:jc w:val="both"/>
        <w:rPr>
          <w:rFonts w:hint="eastAsia" w:ascii="宋体" w:hAnsi="宋体" w:cs="微软雅黑"/>
          <w:color w:val="000000"/>
          <w:sz w:val="18"/>
          <w:szCs w:val="18"/>
          <w:shd w:val="clear" w:color="auto" w:fill="FAFAFA"/>
        </w:rPr>
      </w:pPr>
      <w:r>
        <w:rPr>
          <w:rFonts w:ascii="宋体" w:hAnsi="宋体" w:cs="微软雅黑"/>
          <w:color w:val="000000"/>
          <w:sz w:val="18"/>
          <w:szCs w:val="18"/>
          <w:shd w:val="clear" w:color="auto" w:fill="FAFAFA"/>
        </w:rPr>
        <w:t>（</w:t>
      </w:r>
      <w:r>
        <w:rPr>
          <w:rFonts w:hint="eastAsia" w:ascii="宋体" w:hAnsi="宋体" w:cs="微软雅黑"/>
          <w:color w:val="000000"/>
          <w:sz w:val="18"/>
          <w:szCs w:val="18"/>
          <w:shd w:val="clear" w:color="auto" w:fill="FAFAFA"/>
        </w:rPr>
        <w:t>注意</w:t>
      </w:r>
      <w:r>
        <w:rPr>
          <w:rFonts w:ascii="宋体" w:hAnsi="宋体" w:cs="微软雅黑"/>
          <w:color w:val="000000"/>
          <w:sz w:val="18"/>
          <w:szCs w:val="18"/>
          <w:shd w:val="clear" w:color="auto" w:fill="FAFAFA"/>
        </w:rPr>
        <w:t>：</w:t>
      </w:r>
      <w:r>
        <w:rPr>
          <w:rFonts w:hint="eastAsia" w:ascii="宋体" w:hAnsi="宋体" w:cs="微软雅黑"/>
          <w:color w:val="000000"/>
          <w:sz w:val="18"/>
          <w:szCs w:val="18"/>
          <w:shd w:val="clear" w:color="auto" w:fill="FAFAFA"/>
        </w:rPr>
        <w:t>开启的任何用物均需注明开启时间及效期</w:t>
      </w:r>
      <w:r>
        <w:rPr>
          <w:rFonts w:ascii="宋体" w:hAnsi="宋体" w:cs="微软雅黑"/>
          <w:color w:val="000000"/>
          <w:sz w:val="18"/>
          <w:szCs w:val="18"/>
          <w:shd w:val="clear" w:color="auto" w:fill="FAFAFA"/>
        </w:rPr>
        <w:t>）</w:t>
      </w:r>
    </w:p>
    <w:p w14:paraId="2E665B2F">
      <w:pPr>
        <w:pStyle w:val="7"/>
        <w:widowControl/>
        <w:spacing w:before="0" w:beforeAutospacing="0" w:after="0" w:afterAutospacing="0"/>
        <w:ind w:firstLine="360" w:firstLineChars="200"/>
        <w:contextualSpacing/>
        <w:jc w:val="both"/>
        <w:rPr>
          <w:rFonts w:hint="eastAsia" w:ascii="宋体" w:hAnsi="宋体" w:cs="微软雅黑"/>
          <w:color w:val="000000"/>
          <w:sz w:val="18"/>
          <w:szCs w:val="18"/>
          <w:shd w:val="clear" w:color="auto" w:fill="FAFAFA"/>
        </w:rPr>
      </w:pPr>
      <w:r>
        <w:rPr>
          <w:rFonts w:hint="eastAsia" w:ascii="宋体" w:hAnsi="宋体" w:cs="微软雅黑"/>
          <w:color w:val="000000"/>
          <w:sz w:val="18"/>
          <w:szCs w:val="18"/>
          <w:shd w:val="clear" w:color="auto" w:fill="FAFAFA"/>
        </w:rPr>
        <w:t>3、使用中的洁芙柔速干手消液为</w:t>
      </w:r>
      <w:r>
        <w:rPr>
          <w:rFonts w:ascii="宋体" w:hAnsi="宋体" w:cs="微软雅黑"/>
          <w:color w:val="000000"/>
          <w:sz w:val="18"/>
          <w:szCs w:val="18"/>
          <w:shd w:val="clear" w:color="auto" w:fill="FAFAFA"/>
        </w:rPr>
        <w:t>2</w:t>
      </w:r>
      <w:r>
        <w:rPr>
          <w:rFonts w:hint="eastAsia" w:ascii="宋体" w:hAnsi="宋体" w:cs="微软雅黑"/>
          <w:color w:val="000000"/>
          <w:sz w:val="18"/>
          <w:szCs w:val="18"/>
          <w:shd w:val="clear" w:color="auto" w:fill="FAFAFA"/>
        </w:rPr>
        <w:t>个月。</w:t>
      </w:r>
    </w:p>
    <w:p w14:paraId="15F2F3CD">
      <w:pPr>
        <w:pStyle w:val="7"/>
        <w:widowControl/>
        <w:spacing w:before="0" w:beforeAutospacing="0" w:after="0" w:afterAutospacing="0"/>
        <w:ind w:firstLine="360" w:firstLineChars="200"/>
        <w:contextualSpacing/>
        <w:jc w:val="both"/>
        <w:rPr>
          <w:rFonts w:ascii="宋体" w:hAnsi="宋体" w:cs="微软雅黑"/>
          <w:color w:val="000000"/>
          <w:sz w:val="18"/>
          <w:szCs w:val="18"/>
          <w:shd w:val="clear" w:color="auto" w:fill="FAFAFA"/>
        </w:rPr>
      </w:pPr>
      <w:r>
        <w:rPr>
          <w:rFonts w:hint="eastAsia" w:ascii="宋体" w:hAnsi="宋体" w:cs="微软雅黑"/>
          <w:color w:val="000000"/>
          <w:sz w:val="18"/>
          <w:szCs w:val="18"/>
          <w:shd w:val="clear" w:color="auto" w:fill="FAFAFA"/>
        </w:rPr>
        <w:t>4、开启的碘伏棉签有效期为5天，小瓶装碘伏开启后有效期为7天，大瓶装为1个月。</w:t>
      </w:r>
    </w:p>
    <w:p w14:paraId="74A008AB">
      <w:pPr>
        <w:contextualSpacing/>
        <w:rPr>
          <w:rFonts w:ascii="宋体" w:hAnsi="宋体"/>
          <w:b/>
          <w:color w:val="000000"/>
          <w:szCs w:val="21"/>
        </w:rPr>
      </w:pPr>
      <w:r>
        <w:rPr>
          <w:rFonts w:hint="eastAsia" w:ascii="宋体" w:hAnsi="宋体"/>
          <w:b/>
          <w:color w:val="000000"/>
          <w:szCs w:val="21"/>
        </w:rPr>
        <w:t>八、手卫生管理</w:t>
      </w:r>
    </w:p>
    <w:p w14:paraId="5D6C075A">
      <w:pPr>
        <w:pStyle w:val="7"/>
        <w:widowControl/>
        <w:spacing w:before="0" w:beforeAutospacing="0" w:after="0" w:afterAutospacing="0"/>
        <w:ind w:firstLine="360" w:firstLineChars="200"/>
        <w:contextualSpacing/>
        <w:jc w:val="both"/>
        <w:rPr>
          <w:rFonts w:ascii="宋体" w:hAnsi="宋体" w:cs="微软雅黑"/>
          <w:color w:val="000000"/>
          <w:sz w:val="18"/>
          <w:szCs w:val="18"/>
          <w:shd w:val="clear" w:color="auto" w:fill="FAFAFA"/>
        </w:rPr>
      </w:pPr>
      <w:r>
        <w:rPr>
          <w:rFonts w:ascii="宋体" w:hAnsi="宋体" w:cs="微软雅黑"/>
          <w:color w:val="000000"/>
          <w:sz w:val="18"/>
          <w:szCs w:val="18"/>
          <w:shd w:val="clear" w:color="auto" w:fill="FAFAFA"/>
        </w:rPr>
        <w:t>1</w:t>
      </w:r>
      <w:r>
        <w:rPr>
          <w:rFonts w:hint="eastAsia" w:ascii="宋体" w:hAnsi="宋体" w:cs="微软雅黑"/>
          <w:color w:val="000000"/>
          <w:sz w:val="18"/>
          <w:szCs w:val="18"/>
          <w:shd w:val="clear" w:color="auto" w:fill="FAFAFA"/>
        </w:rPr>
        <w:t>、手卫生相关术语与定义：</w:t>
      </w:r>
    </w:p>
    <w:p w14:paraId="0CE2BDCF">
      <w:pPr>
        <w:pStyle w:val="7"/>
        <w:widowControl/>
        <w:spacing w:before="0" w:beforeAutospacing="0" w:after="0" w:afterAutospacing="0"/>
        <w:ind w:firstLine="360" w:firstLineChars="200"/>
        <w:contextualSpacing/>
        <w:jc w:val="both"/>
        <w:rPr>
          <w:rFonts w:ascii="宋体" w:hAnsi="宋体" w:cs="微软雅黑"/>
          <w:color w:val="000000"/>
          <w:sz w:val="18"/>
          <w:szCs w:val="18"/>
          <w:shd w:val="clear" w:color="auto" w:fill="FAFAFA"/>
        </w:rPr>
      </w:pPr>
      <w:r>
        <w:rPr>
          <w:rFonts w:ascii="宋体" w:hAnsi="宋体" w:cs="微软雅黑"/>
          <w:color w:val="000000"/>
          <w:sz w:val="18"/>
          <w:szCs w:val="18"/>
          <w:shd w:val="clear" w:color="auto" w:fill="FAFAFA"/>
        </w:rPr>
        <w:t>（1）</w:t>
      </w:r>
      <w:r>
        <w:rPr>
          <w:rFonts w:hint="eastAsia" w:ascii="宋体" w:hAnsi="宋体" w:cs="微软雅黑"/>
          <w:color w:val="000000"/>
          <w:sz w:val="18"/>
          <w:szCs w:val="18"/>
          <w:shd w:val="clear" w:color="auto" w:fill="FAFAFA"/>
        </w:rPr>
        <w:t>手卫生为医务人员洗手、卫生手消毒和外科手消毒的总称。</w:t>
      </w:r>
    </w:p>
    <w:p w14:paraId="19134809">
      <w:pPr>
        <w:pStyle w:val="7"/>
        <w:widowControl/>
        <w:spacing w:before="0" w:beforeAutospacing="0" w:after="0" w:afterAutospacing="0"/>
        <w:ind w:firstLine="360" w:firstLineChars="200"/>
        <w:contextualSpacing/>
        <w:jc w:val="both"/>
        <w:rPr>
          <w:rFonts w:ascii="宋体" w:hAnsi="宋体" w:cs="微软雅黑"/>
          <w:color w:val="000000"/>
          <w:sz w:val="18"/>
          <w:szCs w:val="18"/>
          <w:shd w:val="clear" w:color="auto" w:fill="FAFAFA"/>
        </w:rPr>
      </w:pPr>
      <w:r>
        <w:rPr>
          <w:rFonts w:ascii="宋体" w:hAnsi="宋体" w:cs="微软雅黑"/>
          <w:color w:val="000000"/>
          <w:sz w:val="18"/>
          <w:szCs w:val="18"/>
          <w:shd w:val="clear" w:color="auto" w:fill="FAFAFA"/>
        </w:rPr>
        <w:t>（2）</w:t>
      </w:r>
      <w:r>
        <w:rPr>
          <w:rFonts w:hint="eastAsia" w:ascii="宋体" w:hAnsi="宋体" w:cs="微软雅黑"/>
          <w:color w:val="000000"/>
          <w:sz w:val="18"/>
          <w:szCs w:val="18"/>
          <w:shd w:val="clear" w:color="auto" w:fill="FAFAFA"/>
        </w:rPr>
        <w:t>洗手是指医务人员用肥皂（皂液）和流动水洗手，去除手部皮肤污垢、碎屑和部分致病菌的过程</w:t>
      </w:r>
    </w:p>
    <w:p w14:paraId="1F941B2D">
      <w:pPr>
        <w:pStyle w:val="7"/>
        <w:widowControl/>
        <w:spacing w:before="0" w:beforeAutospacing="0" w:after="0" w:afterAutospacing="0"/>
        <w:ind w:firstLine="360" w:firstLineChars="200"/>
        <w:contextualSpacing/>
        <w:jc w:val="both"/>
        <w:rPr>
          <w:rFonts w:ascii="宋体" w:hAnsi="宋体" w:cs="微软雅黑"/>
          <w:color w:val="000000"/>
          <w:sz w:val="18"/>
          <w:szCs w:val="18"/>
          <w:shd w:val="clear" w:color="auto" w:fill="FAFAFA"/>
        </w:rPr>
      </w:pPr>
      <w:r>
        <w:rPr>
          <w:rFonts w:ascii="宋体" w:hAnsi="宋体" w:cs="微软雅黑"/>
          <w:color w:val="000000"/>
          <w:sz w:val="18"/>
          <w:szCs w:val="18"/>
          <w:shd w:val="clear" w:color="auto" w:fill="FAFAFA"/>
        </w:rPr>
        <w:t>（3）</w:t>
      </w:r>
      <w:r>
        <w:rPr>
          <w:rFonts w:hint="eastAsia" w:ascii="宋体" w:hAnsi="宋体" w:cs="微软雅黑"/>
          <w:color w:val="000000"/>
          <w:sz w:val="18"/>
          <w:szCs w:val="18"/>
          <w:shd w:val="clear" w:color="auto" w:fill="FAFAFA"/>
        </w:rPr>
        <w:t>卫生手消毒是指医务人员用速干手消毒剂揉搓双手，以减少手部暂居菌的过程。</w:t>
      </w:r>
    </w:p>
    <w:p w14:paraId="499F0C98">
      <w:pPr>
        <w:pStyle w:val="7"/>
        <w:widowControl/>
        <w:spacing w:before="0" w:beforeAutospacing="0" w:after="0" w:afterAutospacing="0"/>
        <w:ind w:firstLine="360" w:firstLineChars="200"/>
        <w:contextualSpacing/>
        <w:jc w:val="both"/>
        <w:rPr>
          <w:rFonts w:ascii="宋体" w:hAnsi="宋体" w:cs="微软雅黑"/>
          <w:color w:val="000000"/>
          <w:sz w:val="18"/>
          <w:szCs w:val="18"/>
          <w:shd w:val="clear" w:color="auto" w:fill="FAFAFA"/>
        </w:rPr>
      </w:pPr>
      <w:r>
        <w:rPr>
          <w:rFonts w:ascii="宋体" w:hAnsi="宋体" w:cs="微软雅黑"/>
          <w:color w:val="000000"/>
          <w:sz w:val="18"/>
          <w:szCs w:val="18"/>
          <w:shd w:val="clear" w:color="auto" w:fill="FAFAFA"/>
        </w:rPr>
        <w:t>（4）</w:t>
      </w:r>
      <w:r>
        <w:rPr>
          <w:rFonts w:hint="eastAsia" w:ascii="宋体" w:hAnsi="宋体" w:cs="微软雅黑"/>
          <w:color w:val="000000"/>
          <w:sz w:val="18"/>
          <w:szCs w:val="18"/>
          <w:shd w:val="clear" w:color="auto" w:fill="FAFAFA"/>
        </w:rPr>
        <w:t>外科手消毒是指外科手术前医务人员用肥皂</w:t>
      </w:r>
      <w:r>
        <w:rPr>
          <w:rFonts w:ascii="宋体" w:hAnsi="宋体" w:cs="微软雅黑"/>
          <w:color w:val="000000"/>
          <w:sz w:val="18"/>
          <w:szCs w:val="18"/>
          <w:shd w:val="clear" w:color="auto" w:fill="FAFAFA"/>
        </w:rPr>
        <w:t xml:space="preserve">（ </w:t>
      </w:r>
      <w:r>
        <w:rPr>
          <w:rFonts w:hint="eastAsia" w:ascii="宋体" w:hAnsi="宋体" w:cs="微软雅黑"/>
          <w:color w:val="000000"/>
          <w:sz w:val="18"/>
          <w:szCs w:val="18"/>
          <w:shd w:val="clear" w:color="auto" w:fill="FAFAFA"/>
        </w:rPr>
        <w:t>皂液</w:t>
      </w:r>
      <w:r>
        <w:rPr>
          <w:rFonts w:ascii="宋体" w:hAnsi="宋体" w:cs="微软雅黑"/>
          <w:color w:val="000000"/>
          <w:sz w:val="18"/>
          <w:szCs w:val="18"/>
          <w:shd w:val="clear" w:color="auto" w:fill="FAFAFA"/>
        </w:rPr>
        <w:t>）</w:t>
      </w:r>
      <w:r>
        <w:rPr>
          <w:rFonts w:hint="eastAsia" w:ascii="宋体" w:hAnsi="宋体" w:cs="微软雅黑"/>
          <w:color w:val="000000"/>
          <w:sz w:val="18"/>
          <w:szCs w:val="18"/>
          <w:shd w:val="clear" w:color="auto" w:fill="FAFAFA"/>
        </w:rPr>
        <w:t>和流动水洗手，再用手消毒剂清除或者杀灭手部暂居菌和减少常居菌的过程。</w:t>
      </w:r>
    </w:p>
    <w:p w14:paraId="362CF852">
      <w:pPr>
        <w:pStyle w:val="7"/>
        <w:widowControl/>
        <w:spacing w:before="0" w:beforeAutospacing="0" w:after="0" w:afterAutospacing="0"/>
        <w:ind w:firstLine="360" w:firstLineChars="200"/>
        <w:contextualSpacing/>
        <w:jc w:val="both"/>
        <w:rPr>
          <w:rFonts w:ascii="宋体" w:hAnsi="宋体" w:cs="微软雅黑"/>
          <w:color w:val="000000"/>
          <w:sz w:val="18"/>
          <w:szCs w:val="18"/>
          <w:shd w:val="clear" w:color="auto" w:fill="FAFAFA"/>
        </w:rPr>
      </w:pPr>
      <w:r>
        <w:rPr>
          <w:rFonts w:ascii="宋体" w:hAnsi="宋体" w:cs="微软雅黑"/>
          <w:color w:val="000000"/>
          <w:sz w:val="18"/>
          <w:szCs w:val="18"/>
          <w:shd w:val="clear" w:color="auto" w:fill="FAFAFA"/>
        </w:rPr>
        <w:t>2</w:t>
      </w:r>
      <w:r>
        <w:rPr>
          <w:rFonts w:hint="eastAsia" w:ascii="宋体" w:hAnsi="宋体" w:cs="微软雅黑"/>
          <w:color w:val="000000"/>
          <w:sz w:val="18"/>
          <w:szCs w:val="18"/>
          <w:shd w:val="clear" w:color="auto" w:fill="FAFAFA"/>
        </w:rPr>
        <w:t>、手卫生设施：</w:t>
      </w:r>
    </w:p>
    <w:p w14:paraId="70234B33">
      <w:pPr>
        <w:pStyle w:val="7"/>
        <w:widowControl/>
        <w:spacing w:before="0" w:beforeAutospacing="0" w:after="0" w:afterAutospacing="0"/>
        <w:ind w:firstLine="360" w:firstLineChars="200"/>
        <w:contextualSpacing/>
        <w:jc w:val="both"/>
        <w:rPr>
          <w:rFonts w:ascii="宋体" w:hAnsi="宋体" w:cs="微软雅黑"/>
          <w:color w:val="000000"/>
          <w:sz w:val="18"/>
          <w:szCs w:val="18"/>
          <w:shd w:val="clear" w:color="auto" w:fill="FAFAFA"/>
        </w:rPr>
      </w:pPr>
      <w:r>
        <w:rPr>
          <w:rFonts w:ascii="宋体" w:hAnsi="宋体" w:cs="微软雅黑"/>
          <w:color w:val="000000"/>
          <w:sz w:val="18"/>
          <w:szCs w:val="18"/>
          <w:shd w:val="clear" w:color="auto" w:fill="FAFAFA"/>
        </w:rPr>
        <w:t>（1）</w:t>
      </w:r>
      <w:r>
        <w:rPr>
          <w:rFonts w:hint="eastAsia" w:ascii="宋体" w:hAnsi="宋体" w:cs="微软雅黑"/>
          <w:color w:val="000000"/>
          <w:sz w:val="18"/>
          <w:szCs w:val="18"/>
          <w:shd w:val="clear" w:color="auto" w:fill="FAFAFA"/>
        </w:rPr>
        <w:t>设置流动水洗手；</w:t>
      </w:r>
    </w:p>
    <w:p w14:paraId="3100F206">
      <w:pPr>
        <w:pStyle w:val="7"/>
        <w:widowControl/>
        <w:spacing w:before="0" w:beforeAutospacing="0" w:after="0" w:afterAutospacing="0"/>
        <w:ind w:firstLine="360" w:firstLineChars="200"/>
        <w:contextualSpacing/>
        <w:jc w:val="both"/>
        <w:rPr>
          <w:rFonts w:hint="eastAsia" w:ascii="宋体" w:hAnsi="宋体" w:cs="微软雅黑"/>
          <w:color w:val="000000"/>
          <w:sz w:val="18"/>
          <w:szCs w:val="18"/>
          <w:shd w:val="clear" w:color="auto" w:fill="FAFAFA"/>
        </w:rPr>
      </w:pPr>
      <w:r>
        <w:rPr>
          <w:rFonts w:ascii="宋体" w:hAnsi="宋体" w:cs="微软雅黑"/>
          <w:color w:val="000000"/>
          <w:sz w:val="18"/>
          <w:szCs w:val="18"/>
          <w:shd w:val="clear" w:color="auto" w:fill="FAFAFA"/>
        </w:rPr>
        <w:t>（2）</w:t>
      </w:r>
      <w:r>
        <w:rPr>
          <w:rFonts w:hint="eastAsia" w:ascii="宋体" w:hAnsi="宋体" w:cs="微软雅黑"/>
          <w:color w:val="000000"/>
          <w:sz w:val="18"/>
          <w:szCs w:val="18"/>
          <w:shd w:val="clear" w:color="auto" w:fill="FAFAFA"/>
        </w:rPr>
        <w:t>手术室、产房、导管室、层流洁净病房、骨髓移植病房、重症监护病房、母婴室、血液透析病房、烧伤病房、感染科、口腔科、消毒供应中心等重点部门应配备非手触式水龙头。</w:t>
      </w:r>
    </w:p>
    <w:p w14:paraId="0A458187">
      <w:pPr>
        <w:pStyle w:val="7"/>
        <w:widowControl/>
        <w:spacing w:before="0" w:beforeAutospacing="0" w:after="0" w:afterAutospacing="0"/>
        <w:ind w:firstLine="360" w:firstLineChars="200"/>
        <w:contextualSpacing/>
        <w:jc w:val="both"/>
        <w:rPr>
          <w:rFonts w:ascii="宋体" w:hAnsi="宋体" w:cs="微软雅黑"/>
          <w:color w:val="000000"/>
          <w:sz w:val="18"/>
          <w:szCs w:val="18"/>
          <w:shd w:val="clear" w:color="auto" w:fill="FAFAFA"/>
        </w:rPr>
      </w:pPr>
      <w:r>
        <w:rPr>
          <w:rFonts w:ascii="宋体" w:hAnsi="宋体" w:cs="微软雅黑"/>
          <w:color w:val="000000"/>
          <w:sz w:val="18"/>
          <w:szCs w:val="18"/>
          <w:shd w:val="clear" w:color="auto" w:fill="FAFAFA"/>
        </w:rPr>
        <w:t>（3）</w:t>
      </w:r>
      <w:r>
        <w:rPr>
          <w:rFonts w:hint="eastAsia" w:ascii="宋体" w:hAnsi="宋体" w:cs="微软雅黑"/>
          <w:color w:val="000000"/>
          <w:sz w:val="18"/>
          <w:szCs w:val="18"/>
          <w:shd w:val="clear" w:color="auto" w:fill="FAFAFA"/>
        </w:rPr>
        <w:t>应配备洗手液。</w:t>
      </w:r>
    </w:p>
    <w:p w14:paraId="06E8A1D3">
      <w:pPr>
        <w:pStyle w:val="7"/>
        <w:widowControl/>
        <w:spacing w:before="0" w:beforeAutospacing="0" w:after="0" w:afterAutospacing="0"/>
        <w:ind w:firstLine="360" w:firstLineChars="200"/>
        <w:contextualSpacing/>
        <w:jc w:val="both"/>
        <w:rPr>
          <w:rFonts w:ascii="宋体" w:hAnsi="宋体" w:cs="微软雅黑"/>
          <w:color w:val="000000"/>
          <w:sz w:val="18"/>
          <w:szCs w:val="18"/>
          <w:shd w:val="clear" w:color="auto" w:fill="FAFAFA"/>
        </w:rPr>
      </w:pPr>
      <w:r>
        <w:rPr>
          <w:rFonts w:ascii="宋体" w:hAnsi="宋体" w:cs="微软雅黑"/>
          <w:color w:val="000000"/>
          <w:sz w:val="18"/>
          <w:szCs w:val="18"/>
          <w:shd w:val="clear" w:color="auto" w:fill="FAFAFA"/>
        </w:rPr>
        <w:t>（4）</w:t>
      </w:r>
      <w:r>
        <w:rPr>
          <w:rFonts w:hint="eastAsia" w:ascii="宋体" w:hAnsi="宋体" w:cs="微软雅黑"/>
          <w:color w:val="000000"/>
          <w:sz w:val="18"/>
          <w:szCs w:val="18"/>
          <w:shd w:val="clear" w:color="auto" w:fill="FAFAFA"/>
        </w:rPr>
        <w:t>应配备干手物品或者设施，避免二次污染，推荐使用干手纸。</w:t>
      </w:r>
    </w:p>
    <w:p w14:paraId="0733B4C5">
      <w:pPr>
        <w:pStyle w:val="7"/>
        <w:widowControl/>
        <w:spacing w:before="0" w:beforeAutospacing="0" w:after="0" w:afterAutospacing="0"/>
        <w:ind w:firstLine="360" w:firstLineChars="200"/>
        <w:contextualSpacing/>
        <w:jc w:val="both"/>
        <w:rPr>
          <w:rFonts w:ascii="宋体" w:hAnsi="宋体" w:cs="微软雅黑"/>
          <w:color w:val="000000"/>
          <w:sz w:val="18"/>
          <w:szCs w:val="18"/>
          <w:shd w:val="clear" w:color="auto" w:fill="FAFAFA"/>
        </w:rPr>
      </w:pPr>
      <w:r>
        <w:rPr>
          <w:rFonts w:ascii="宋体" w:hAnsi="宋体" w:cs="微软雅黑"/>
          <w:color w:val="000000"/>
          <w:sz w:val="18"/>
          <w:szCs w:val="18"/>
          <w:shd w:val="clear" w:color="auto" w:fill="FAFAFA"/>
        </w:rPr>
        <w:t>（5）</w:t>
      </w:r>
      <w:r>
        <w:rPr>
          <w:rFonts w:hint="eastAsia" w:ascii="宋体" w:hAnsi="宋体" w:cs="微软雅黑"/>
          <w:color w:val="000000"/>
          <w:sz w:val="18"/>
          <w:szCs w:val="18"/>
          <w:shd w:val="clear" w:color="auto" w:fill="FAFAFA"/>
        </w:rPr>
        <w:t>应配备合格的速干手消毒剂。</w:t>
      </w:r>
    </w:p>
    <w:p w14:paraId="135AF761">
      <w:pPr>
        <w:pStyle w:val="7"/>
        <w:widowControl/>
        <w:spacing w:before="0" w:beforeAutospacing="0" w:after="0" w:afterAutospacing="0"/>
        <w:ind w:firstLine="360" w:firstLineChars="200"/>
        <w:contextualSpacing/>
        <w:jc w:val="both"/>
        <w:rPr>
          <w:rFonts w:ascii="宋体" w:hAnsi="宋体" w:cs="微软雅黑"/>
          <w:color w:val="000000"/>
          <w:sz w:val="18"/>
          <w:szCs w:val="18"/>
          <w:shd w:val="clear" w:color="auto" w:fill="FAFAFA"/>
        </w:rPr>
      </w:pPr>
      <w:r>
        <w:rPr>
          <w:rFonts w:ascii="宋体" w:hAnsi="宋体" w:cs="微软雅黑"/>
          <w:color w:val="000000"/>
          <w:sz w:val="18"/>
          <w:szCs w:val="18"/>
          <w:shd w:val="clear" w:color="auto" w:fill="FAFAFA"/>
        </w:rPr>
        <w:t>3</w:t>
      </w:r>
      <w:r>
        <w:rPr>
          <w:rFonts w:hint="eastAsia" w:ascii="宋体" w:hAnsi="宋体" w:cs="微软雅黑"/>
          <w:color w:val="000000"/>
          <w:sz w:val="18"/>
          <w:szCs w:val="18"/>
          <w:shd w:val="clear" w:color="auto" w:fill="FAFAFA"/>
        </w:rPr>
        <w:t>、洗手和卫生手消毒方法：</w:t>
      </w:r>
    </w:p>
    <w:p w14:paraId="2B9E1EA0">
      <w:pPr>
        <w:pStyle w:val="7"/>
        <w:widowControl/>
        <w:spacing w:before="0" w:beforeAutospacing="0" w:after="0" w:afterAutospacing="0"/>
        <w:ind w:firstLine="360" w:firstLineChars="200"/>
        <w:contextualSpacing/>
        <w:jc w:val="both"/>
        <w:rPr>
          <w:rFonts w:hint="eastAsia" w:ascii="宋体" w:hAnsi="宋体" w:cs="微软雅黑"/>
          <w:color w:val="000000"/>
          <w:sz w:val="18"/>
          <w:szCs w:val="18"/>
          <w:shd w:val="clear" w:color="auto" w:fill="FAFAFA"/>
        </w:rPr>
      </w:pPr>
      <w:r>
        <w:rPr>
          <w:rFonts w:ascii="宋体" w:hAnsi="宋体" w:cs="微软雅黑"/>
          <w:color w:val="000000"/>
          <w:sz w:val="18"/>
          <w:szCs w:val="18"/>
          <w:shd w:val="clear" w:color="auto" w:fill="FAFAFA"/>
        </w:rPr>
        <w:t>（1）</w:t>
      </w:r>
      <w:r>
        <w:rPr>
          <w:rFonts w:hint="eastAsia" w:ascii="宋体" w:hAnsi="宋体" w:cs="微软雅黑"/>
          <w:color w:val="000000"/>
          <w:sz w:val="18"/>
          <w:szCs w:val="18"/>
          <w:shd w:val="clear" w:color="auto" w:fill="FAFAFA"/>
        </w:rPr>
        <w:t>洗手方法：以六步洗手法为基础，必要时加洗手腕，即采用七步洗手法。《医务人员手卫生规范》规定：洗手过程中，揉搓双手的时间至少为</w:t>
      </w:r>
      <w:r>
        <w:rPr>
          <w:rFonts w:ascii="宋体" w:hAnsi="宋体" w:cs="微软雅黑"/>
          <w:color w:val="000000"/>
          <w:sz w:val="18"/>
          <w:szCs w:val="18"/>
          <w:shd w:val="clear" w:color="auto" w:fill="FAFAFA"/>
        </w:rPr>
        <w:t xml:space="preserve">15 </w:t>
      </w:r>
      <w:r>
        <w:rPr>
          <w:rFonts w:hint="eastAsia" w:ascii="宋体" w:hAnsi="宋体" w:cs="微软雅黑"/>
          <w:color w:val="000000"/>
          <w:sz w:val="18"/>
          <w:szCs w:val="18"/>
          <w:shd w:val="clear" w:color="auto" w:fill="FAFAFA"/>
        </w:rPr>
        <w:t>秒，</w:t>
      </w:r>
      <w:r>
        <w:rPr>
          <w:rFonts w:ascii="宋体" w:hAnsi="宋体" w:cs="微软雅黑"/>
          <w:color w:val="000000"/>
          <w:sz w:val="18"/>
          <w:szCs w:val="18"/>
          <w:shd w:val="clear" w:color="auto" w:fill="FAFAFA"/>
        </w:rPr>
        <w:t>WHO《</w:t>
      </w:r>
      <w:r>
        <w:rPr>
          <w:rFonts w:hint="eastAsia" w:ascii="宋体" w:hAnsi="宋体" w:cs="微软雅黑"/>
          <w:color w:val="000000"/>
          <w:sz w:val="18"/>
          <w:szCs w:val="18"/>
          <w:shd w:val="clear" w:color="auto" w:fill="FAFAFA"/>
        </w:rPr>
        <w:t>手卫生指南》推荐洗手整个过程时间在</w:t>
      </w:r>
      <w:r>
        <w:rPr>
          <w:rFonts w:ascii="宋体" w:hAnsi="宋体" w:cs="微软雅黑"/>
          <w:color w:val="000000"/>
          <w:sz w:val="18"/>
          <w:szCs w:val="18"/>
          <w:shd w:val="clear" w:color="auto" w:fill="FAFAFA"/>
        </w:rPr>
        <w:t xml:space="preserve">40～60 </w:t>
      </w:r>
      <w:r>
        <w:rPr>
          <w:rFonts w:hint="eastAsia" w:ascii="宋体" w:hAnsi="宋体" w:cs="微软雅黑"/>
          <w:color w:val="000000"/>
          <w:sz w:val="18"/>
          <w:szCs w:val="18"/>
          <w:shd w:val="clear" w:color="auto" w:fill="FAFAFA"/>
        </w:rPr>
        <w:t>秒。（手卫生操作评分标准，附表6</w:t>
      </w:r>
      <w:r>
        <w:rPr>
          <w:rFonts w:ascii="宋体" w:hAnsi="宋体" w:cs="微软雅黑"/>
          <w:color w:val="000000"/>
          <w:sz w:val="18"/>
          <w:szCs w:val="18"/>
          <w:shd w:val="clear" w:color="auto" w:fill="FAFAFA"/>
        </w:rPr>
        <w:t>）</w:t>
      </w:r>
    </w:p>
    <w:p w14:paraId="30F82AD3">
      <w:pPr>
        <w:pStyle w:val="7"/>
        <w:widowControl/>
        <w:spacing w:before="0" w:beforeAutospacing="0" w:after="0" w:afterAutospacing="0"/>
        <w:ind w:firstLine="360" w:firstLineChars="200"/>
        <w:contextualSpacing/>
        <w:jc w:val="both"/>
        <w:rPr>
          <w:rFonts w:ascii="宋体" w:hAnsi="宋体" w:cs="微软雅黑"/>
          <w:color w:val="000000"/>
          <w:sz w:val="18"/>
          <w:szCs w:val="18"/>
          <w:shd w:val="clear" w:color="auto" w:fill="FAFAFA"/>
        </w:rPr>
      </w:pPr>
      <w:r>
        <w:rPr>
          <w:rFonts w:ascii="宋体" w:hAnsi="宋体" w:cs="微软雅黑"/>
          <w:color w:val="000000"/>
          <w:sz w:val="18"/>
          <w:szCs w:val="18"/>
          <w:shd w:val="clear" w:color="auto" w:fill="FAFAFA"/>
        </w:rPr>
        <w:t>（2）</w:t>
      </w:r>
      <w:r>
        <w:rPr>
          <w:rFonts w:hint="eastAsia" w:ascii="宋体" w:hAnsi="宋体" w:cs="微软雅黑"/>
          <w:color w:val="000000"/>
          <w:sz w:val="18"/>
          <w:szCs w:val="18"/>
          <w:shd w:val="clear" w:color="auto" w:fill="FAFAFA"/>
        </w:rPr>
        <w:t>卫生手消毒方法：揉搓步骤与洗手的步骤相同；揉搓时保证手消毒剂完全覆盖手部皮肤，直至手部干燥。</w:t>
      </w:r>
      <w:r>
        <w:rPr>
          <w:rFonts w:ascii="宋体" w:hAnsi="宋体" w:cs="微软雅黑"/>
          <w:color w:val="000000"/>
          <w:sz w:val="18"/>
          <w:szCs w:val="18"/>
          <w:shd w:val="clear" w:color="auto" w:fill="FAFAFA"/>
        </w:rPr>
        <w:t>WHO《</w:t>
      </w:r>
      <w:r>
        <w:rPr>
          <w:rFonts w:hint="eastAsia" w:ascii="宋体" w:hAnsi="宋体" w:cs="微软雅黑"/>
          <w:color w:val="000000"/>
          <w:sz w:val="18"/>
          <w:szCs w:val="18"/>
          <w:shd w:val="clear" w:color="auto" w:fill="FAFAFA"/>
        </w:rPr>
        <w:t>手卫生指南》推荐卫生手消毒整个过程时间在</w:t>
      </w:r>
      <w:r>
        <w:rPr>
          <w:rFonts w:ascii="宋体" w:hAnsi="宋体" w:cs="微软雅黑"/>
          <w:color w:val="000000"/>
          <w:sz w:val="18"/>
          <w:szCs w:val="18"/>
          <w:shd w:val="clear" w:color="auto" w:fill="FAFAFA"/>
        </w:rPr>
        <w:t xml:space="preserve">20～30 </w:t>
      </w:r>
      <w:r>
        <w:rPr>
          <w:rFonts w:hint="eastAsia" w:ascii="宋体" w:hAnsi="宋体" w:cs="微软雅黑"/>
          <w:color w:val="000000"/>
          <w:sz w:val="18"/>
          <w:szCs w:val="18"/>
          <w:shd w:val="clear" w:color="auto" w:fill="FAFAFA"/>
        </w:rPr>
        <w:t>秒。</w:t>
      </w:r>
    </w:p>
    <w:p w14:paraId="7889ACA8">
      <w:pPr>
        <w:pStyle w:val="7"/>
        <w:widowControl/>
        <w:spacing w:before="0" w:beforeAutospacing="0" w:after="0" w:afterAutospacing="0"/>
        <w:ind w:firstLine="360" w:firstLineChars="200"/>
        <w:contextualSpacing/>
        <w:jc w:val="both"/>
        <w:rPr>
          <w:rFonts w:ascii="宋体" w:hAnsi="宋体" w:cs="微软雅黑"/>
          <w:color w:val="000000"/>
          <w:sz w:val="18"/>
          <w:szCs w:val="18"/>
          <w:shd w:val="clear" w:color="auto" w:fill="FAFAFA"/>
        </w:rPr>
      </w:pPr>
      <w:r>
        <w:rPr>
          <w:rFonts w:ascii="宋体" w:hAnsi="宋体" w:cs="微软雅黑"/>
          <w:color w:val="000000"/>
          <w:sz w:val="18"/>
          <w:szCs w:val="18"/>
          <w:shd w:val="clear" w:color="auto" w:fill="FAFAFA"/>
        </w:rPr>
        <w:t>4</w:t>
      </w:r>
      <w:r>
        <w:rPr>
          <w:rFonts w:hint="eastAsia" w:ascii="宋体" w:hAnsi="宋体" w:cs="微软雅黑"/>
          <w:color w:val="000000"/>
          <w:sz w:val="18"/>
          <w:szCs w:val="18"/>
          <w:shd w:val="clear" w:color="auto" w:fill="FAFAFA"/>
        </w:rPr>
        <w:t>、医务人员应在下列情况洗手或使用速干手消毒剂：</w:t>
      </w:r>
    </w:p>
    <w:p w14:paraId="3FC48E7F">
      <w:pPr>
        <w:pStyle w:val="7"/>
        <w:widowControl/>
        <w:spacing w:before="0" w:beforeAutospacing="0" w:after="0" w:afterAutospacing="0"/>
        <w:ind w:firstLine="360" w:firstLineChars="200"/>
        <w:contextualSpacing/>
        <w:jc w:val="both"/>
        <w:rPr>
          <w:rFonts w:ascii="宋体" w:hAnsi="宋体" w:cs="微软雅黑"/>
          <w:color w:val="000000"/>
          <w:sz w:val="18"/>
          <w:szCs w:val="18"/>
          <w:shd w:val="clear" w:color="auto" w:fill="FAFAFA"/>
        </w:rPr>
      </w:pPr>
      <w:r>
        <w:rPr>
          <w:rFonts w:ascii="宋体" w:hAnsi="宋体" w:cs="微软雅黑"/>
          <w:color w:val="000000"/>
          <w:sz w:val="18"/>
          <w:szCs w:val="18"/>
          <w:shd w:val="clear" w:color="auto" w:fill="FAFAFA"/>
        </w:rPr>
        <w:t>（1）</w:t>
      </w:r>
      <w:r>
        <w:rPr>
          <w:rFonts w:hint="eastAsia" w:ascii="宋体" w:hAnsi="宋体" w:cs="微软雅黑"/>
          <w:color w:val="000000"/>
          <w:sz w:val="18"/>
          <w:szCs w:val="18"/>
          <w:shd w:val="clear" w:color="auto" w:fill="FAFAFA"/>
        </w:rPr>
        <w:t>直接接触病人前、后；</w:t>
      </w:r>
    </w:p>
    <w:p w14:paraId="49F97658">
      <w:pPr>
        <w:pStyle w:val="7"/>
        <w:widowControl/>
        <w:spacing w:before="0" w:beforeAutospacing="0" w:after="0" w:afterAutospacing="0"/>
        <w:ind w:firstLine="360" w:firstLineChars="200"/>
        <w:contextualSpacing/>
        <w:jc w:val="both"/>
        <w:rPr>
          <w:rFonts w:ascii="宋体" w:hAnsi="宋体" w:cs="微软雅黑"/>
          <w:color w:val="000000"/>
          <w:sz w:val="18"/>
          <w:szCs w:val="18"/>
          <w:shd w:val="clear" w:color="auto" w:fill="FAFAFA"/>
        </w:rPr>
      </w:pPr>
      <w:r>
        <w:rPr>
          <w:rFonts w:ascii="宋体" w:hAnsi="宋体" w:cs="微软雅黑"/>
          <w:color w:val="000000"/>
          <w:sz w:val="18"/>
          <w:szCs w:val="18"/>
          <w:shd w:val="clear" w:color="auto" w:fill="FAFAFA"/>
        </w:rPr>
        <w:t>（2）</w:t>
      </w:r>
      <w:r>
        <w:rPr>
          <w:rFonts w:hint="eastAsia" w:ascii="宋体" w:hAnsi="宋体" w:cs="微软雅黑"/>
          <w:color w:val="000000"/>
          <w:sz w:val="18"/>
          <w:szCs w:val="18"/>
          <w:shd w:val="clear" w:color="auto" w:fill="FAFAFA"/>
        </w:rPr>
        <w:t>脱手套后（戴手套不能代替洗手）；</w:t>
      </w:r>
    </w:p>
    <w:p w14:paraId="3B284E2F">
      <w:pPr>
        <w:pStyle w:val="7"/>
        <w:widowControl/>
        <w:spacing w:before="0" w:beforeAutospacing="0" w:after="0" w:afterAutospacing="0"/>
        <w:ind w:firstLine="360" w:firstLineChars="200"/>
        <w:contextualSpacing/>
        <w:jc w:val="both"/>
        <w:rPr>
          <w:rFonts w:ascii="宋体" w:hAnsi="宋体" w:cs="微软雅黑"/>
          <w:color w:val="000000"/>
          <w:sz w:val="18"/>
          <w:szCs w:val="18"/>
          <w:shd w:val="clear" w:color="auto" w:fill="FAFAFA"/>
        </w:rPr>
      </w:pPr>
      <w:r>
        <w:rPr>
          <w:rFonts w:ascii="宋体" w:hAnsi="宋体" w:cs="微软雅黑"/>
          <w:color w:val="000000"/>
          <w:sz w:val="18"/>
          <w:szCs w:val="18"/>
          <w:shd w:val="clear" w:color="auto" w:fill="FAFAFA"/>
        </w:rPr>
        <w:t>（3）</w:t>
      </w:r>
      <w:r>
        <w:rPr>
          <w:rFonts w:hint="eastAsia" w:ascii="宋体" w:hAnsi="宋体" w:cs="微软雅黑"/>
          <w:color w:val="000000"/>
          <w:sz w:val="18"/>
          <w:szCs w:val="18"/>
          <w:shd w:val="clear" w:color="auto" w:fill="FAFAFA"/>
        </w:rPr>
        <w:t>穿脱隔离衣前后；</w:t>
      </w:r>
    </w:p>
    <w:p w14:paraId="5BB5D7B4">
      <w:pPr>
        <w:pStyle w:val="7"/>
        <w:widowControl/>
        <w:spacing w:before="0" w:beforeAutospacing="0" w:after="0" w:afterAutospacing="0"/>
        <w:ind w:firstLine="360" w:firstLineChars="200"/>
        <w:contextualSpacing/>
        <w:jc w:val="both"/>
        <w:rPr>
          <w:rFonts w:ascii="宋体" w:hAnsi="宋体" w:cs="微软雅黑"/>
          <w:color w:val="000000"/>
          <w:sz w:val="18"/>
          <w:szCs w:val="18"/>
          <w:shd w:val="clear" w:color="auto" w:fill="FAFAFA"/>
        </w:rPr>
      </w:pPr>
      <w:r>
        <w:rPr>
          <w:rFonts w:ascii="宋体" w:hAnsi="宋体" w:cs="微软雅黑"/>
          <w:color w:val="000000"/>
          <w:sz w:val="18"/>
          <w:szCs w:val="18"/>
          <w:shd w:val="clear" w:color="auto" w:fill="FAFAFA"/>
        </w:rPr>
        <w:t>（4）</w:t>
      </w:r>
      <w:r>
        <w:rPr>
          <w:rFonts w:hint="eastAsia" w:ascii="宋体" w:hAnsi="宋体" w:cs="微软雅黑"/>
          <w:color w:val="000000"/>
          <w:sz w:val="18"/>
          <w:szCs w:val="18"/>
          <w:shd w:val="clear" w:color="auto" w:fill="FAFAFA"/>
        </w:rPr>
        <w:t>进行无菌操作、接触清洁、无菌物品之前，不论是否戴手套；</w:t>
      </w:r>
    </w:p>
    <w:p w14:paraId="00FF71F1">
      <w:pPr>
        <w:pStyle w:val="7"/>
        <w:widowControl/>
        <w:spacing w:before="0" w:beforeAutospacing="0" w:after="0" w:afterAutospacing="0"/>
        <w:ind w:firstLine="360" w:firstLineChars="200"/>
        <w:contextualSpacing/>
        <w:jc w:val="both"/>
        <w:rPr>
          <w:rFonts w:hint="eastAsia" w:ascii="宋体" w:hAnsi="宋体" w:cs="微软雅黑"/>
          <w:color w:val="000000"/>
          <w:sz w:val="18"/>
          <w:szCs w:val="18"/>
          <w:shd w:val="clear" w:color="auto" w:fill="FAFAFA"/>
        </w:rPr>
      </w:pPr>
      <w:r>
        <w:rPr>
          <w:rFonts w:ascii="宋体" w:hAnsi="宋体" w:cs="微软雅黑"/>
          <w:color w:val="000000"/>
          <w:sz w:val="18"/>
          <w:szCs w:val="18"/>
          <w:shd w:val="clear" w:color="auto" w:fill="FAFAFA"/>
        </w:rPr>
        <w:t>（5）</w:t>
      </w:r>
      <w:r>
        <w:rPr>
          <w:rFonts w:hint="eastAsia" w:ascii="宋体" w:hAnsi="宋体" w:cs="微软雅黑"/>
          <w:color w:val="000000"/>
          <w:sz w:val="18"/>
          <w:szCs w:val="18"/>
          <w:shd w:val="clear" w:color="auto" w:fill="FAFAFA"/>
        </w:rPr>
        <w:t>接触患者黏膜、破损皮肤或伤口前后，接触患者的血液、体液、分泌物、排泄物、伤口敷料等之后；</w:t>
      </w:r>
    </w:p>
    <w:p w14:paraId="13B87249">
      <w:pPr>
        <w:pStyle w:val="7"/>
        <w:widowControl/>
        <w:spacing w:before="0" w:beforeAutospacing="0" w:after="0" w:afterAutospacing="0"/>
        <w:ind w:firstLine="360" w:firstLineChars="200"/>
        <w:contextualSpacing/>
        <w:jc w:val="both"/>
        <w:rPr>
          <w:rFonts w:ascii="宋体" w:hAnsi="宋体" w:cs="微软雅黑"/>
          <w:color w:val="000000"/>
          <w:sz w:val="18"/>
          <w:szCs w:val="18"/>
          <w:shd w:val="clear" w:color="auto" w:fill="FAFAFA"/>
        </w:rPr>
      </w:pPr>
      <w:r>
        <w:rPr>
          <w:rFonts w:ascii="宋体" w:hAnsi="宋体" w:cs="微软雅黑"/>
          <w:color w:val="000000"/>
          <w:sz w:val="18"/>
          <w:szCs w:val="18"/>
          <w:shd w:val="clear" w:color="auto" w:fill="FAFAFA"/>
        </w:rPr>
        <w:t>（6）</w:t>
      </w:r>
      <w:r>
        <w:rPr>
          <w:rFonts w:hint="eastAsia" w:ascii="宋体" w:hAnsi="宋体" w:cs="微软雅黑"/>
          <w:color w:val="000000"/>
          <w:sz w:val="18"/>
          <w:szCs w:val="18"/>
          <w:shd w:val="clear" w:color="auto" w:fill="FAFAFA"/>
        </w:rPr>
        <w:t>护理患者从污染部位移到清洁部位时；</w:t>
      </w:r>
    </w:p>
    <w:p w14:paraId="54EF915F">
      <w:pPr>
        <w:pStyle w:val="7"/>
        <w:widowControl/>
        <w:spacing w:before="0" w:beforeAutospacing="0" w:after="0" w:afterAutospacing="0"/>
        <w:ind w:firstLine="360" w:firstLineChars="200"/>
        <w:contextualSpacing/>
        <w:jc w:val="both"/>
        <w:rPr>
          <w:rFonts w:ascii="宋体" w:hAnsi="宋体" w:cs="微软雅黑"/>
          <w:color w:val="000000"/>
          <w:sz w:val="18"/>
          <w:szCs w:val="18"/>
          <w:shd w:val="clear" w:color="auto" w:fill="FAFAFA"/>
        </w:rPr>
      </w:pPr>
      <w:r>
        <w:rPr>
          <w:rFonts w:ascii="宋体" w:hAnsi="宋体" w:cs="微软雅黑"/>
          <w:color w:val="000000"/>
          <w:sz w:val="18"/>
          <w:szCs w:val="18"/>
          <w:shd w:val="clear" w:color="auto" w:fill="FAFAFA"/>
        </w:rPr>
        <w:t>（7）</w:t>
      </w:r>
      <w:r>
        <w:rPr>
          <w:rFonts w:hint="eastAsia" w:ascii="宋体" w:hAnsi="宋体" w:cs="微软雅黑"/>
          <w:color w:val="000000"/>
          <w:sz w:val="18"/>
          <w:szCs w:val="18"/>
          <w:shd w:val="clear" w:color="auto" w:fill="FAFAFA"/>
        </w:rPr>
        <w:t>接触患者周围环境及物品（包括医疗设备）之后；</w:t>
      </w:r>
    </w:p>
    <w:p w14:paraId="76AB26B8">
      <w:pPr>
        <w:pStyle w:val="7"/>
        <w:widowControl/>
        <w:spacing w:before="0" w:beforeAutospacing="0" w:after="0" w:afterAutospacing="0"/>
        <w:ind w:firstLine="360" w:firstLineChars="200"/>
        <w:contextualSpacing/>
        <w:jc w:val="both"/>
        <w:rPr>
          <w:rFonts w:hint="eastAsia" w:ascii="宋体" w:hAnsi="宋体" w:cs="微软雅黑"/>
          <w:color w:val="000000"/>
          <w:sz w:val="18"/>
          <w:szCs w:val="18"/>
          <w:shd w:val="clear" w:color="auto" w:fill="FAFAFA"/>
        </w:rPr>
      </w:pPr>
      <w:r>
        <w:rPr>
          <w:rFonts w:ascii="宋体" w:hAnsi="宋体" w:cs="微软雅黑"/>
          <w:color w:val="000000"/>
          <w:sz w:val="18"/>
          <w:szCs w:val="18"/>
          <w:shd w:val="clear" w:color="auto" w:fill="FAFAFA"/>
        </w:rPr>
        <w:t>（8）</w:t>
      </w:r>
      <w:r>
        <w:rPr>
          <w:rFonts w:hint="eastAsia" w:ascii="宋体" w:hAnsi="宋体" w:cs="微软雅黑"/>
          <w:color w:val="000000"/>
          <w:sz w:val="18"/>
          <w:szCs w:val="18"/>
          <w:shd w:val="clear" w:color="auto" w:fill="FAFAFA"/>
        </w:rPr>
        <w:t>处理药物或配餐前</w:t>
      </w:r>
    </w:p>
    <w:p w14:paraId="08FDBFD8">
      <w:pPr>
        <w:pStyle w:val="7"/>
        <w:widowControl/>
        <w:spacing w:before="0" w:beforeAutospacing="0" w:after="0" w:afterAutospacing="0"/>
        <w:ind w:firstLine="360" w:firstLineChars="200"/>
        <w:contextualSpacing/>
        <w:jc w:val="both"/>
        <w:rPr>
          <w:rFonts w:hint="eastAsia" w:ascii="宋体" w:hAnsi="宋体" w:cs="微软雅黑"/>
          <w:color w:val="000000"/>
          <w:sz w:val="18"/>
          <w:szCs w:val="18"/>
          <w:shd w:val="clear" w:color="auto" w:fill="FAFAFA"/>
        </w:rPr>
      </w:pPr>
      <w:r>
        <w:rPr>
          <w:rFonts w:hint="eastAsia" w:ascii="宋体" w:hAnsi="宋体" w:cs="微软雅黑"/>
          <w:color w:val="000000"/>
          <w:sz w:val="18"/>
          <w:szCs w:val="18"/>
          <w:shd w:val="clear" w:color="auto" w:fill="FAFAFA"/>
        </w:rPr>
        <w:t>5、手卫生时刻：掌握前述“应洗手或使用速干手消毒剂的情况”的同时，紧记以下五个手卫生时刻：</w:t>
      </w:r>
    </w:p>
    <w:p w14:paraId="1F0C5F55">
      <w:pPr>
        <w:pStyle w:val="7"/>
        <w:widowControl/>
        <w:spacing w:before="0" w:beforeAutospacing="0" w:after="0" w:afterAutospacing="0"/>
        <w:ind w:firstLine="360" w:firstLineChars="200"/>
        <w:contextualSpacing/>
        <w:jc w:val="both"/>
        <w:rPr>
          <w:rFonts w:ascii="宋体" w:hAnsi="宋体" w:cs="微软雅黑"/>
          <w:color w:val="000000"/>
          <w:sz w:val="18"/>
          <w:szCs w:val="18"/>
          <w:shd w:val="clear" w:color="auto" w:fill="FAFAFA"/>
        </w:rPr>
      </w:pPr>
      <w:r>
        <w:rPr>
          <w:rFonts w:ascii="宋体" w:hAnsi="宋体" w:cs="微软雅黑"/>
          <w:color w:val="000000"/>
          <w:sz w:val="18"/>
          <w:szCs w:val="18"/>
          <w:shd w:val="clear" w:color="auto" w:fill="FAFAFA"/>
        </w:rPr>
        <w:t>（1）</w:t>
      </w:r>
      <w:r>
        <w:rPr>
          <w:rFonts w:hint="eastAsia" w:ascii="宋体" w:hAnsi="宋体" w:cs="微软雅黑"/>
          <w:color w:val="000000"/>
          <w:sz w:val="18"/>
          <w:szCs w:val="18"/>
          <w:shd w:val="clear" w:color="auto" w:fill="FAFAFA"/>
        </w:rPr>
        <w:t>接触病人前；</w:t>
      </w:r>
    </w:p>
    <w:p w14:paraId="171B690A">
      <w:pPr>
        <w:pStyle w:val="7"/>
        <w:widowControl/>
        <w:spacing w:before="0" w:beforeAutospacing="0" w:after="0" w:afterAutospacing="0"/>
        <w:ind w:firstLine="360" w:firstLineChars="200"/>
        <w:contextualSpacing/>
        <w:jc w:val="both"/>
        <w:rPr>
          <w:rFonts w:ascii="宋体" w:hAnsi="宋体" w:cs="微软雅黑"/>
          <w:color w:val="000000"/>
          <w:sz w:val="18"/>
          <w:szCs w:val="18"/>
          <w:shd w:val="clear" w:color="auto" w:fill="FAFAFA"/>
        </w:rPr>
      </w:pPr>
      <w:r>
        <w:rPr>
          <w:rFonts w:ascii="宋体" w:hAnsi="宋体" w:cs="微软雅黑"/>
          <w:color w:val="000000"/>
          <w:sz w:val="18"/>
          <w:szCs w:val="18"/>
          <w:shd w:val="clear" w:color="auto" w:fill="FAFAFA"/>
        </w:rPr>
        <w:t>（2）</w:t>
      </w:r>
      <w:r>
        <w:rPr>
          <w:rFonts w:hint="eastAsia" w:ascii="宋体" w:hAnsi="宋体" w:cs="微软雅黑"/>
          <w:color w:val="000000"/>
          <w:sz w:val="18"/>
          <w:szCs w:val="18"/>
          <w:shd w:val="clear" w:color="auto" w:fill="FAFAFA"/>
        </w:rPr>
        <w:t>清洁或无菌操作前；</w:t>
      </w:r>
    </w:p>
    <w:p w14:paraId="2CF97462">
      <w:pPr>
        <w:pStyle w:val="7"/>
        <w:widowControl/>
        <w:spacing w:before="0" w:beforeAutospacing="0" w:after="0" w:afterAutospacing="0"/>
        <w:ind w:firstLine="360" w:firstLineChars="200"/>
        <w:contextualSpacing/>
        <w:jc w:val="both"/>
        <w:rPr>
          <w:rFonts w:ascii="宋体" w:hAnsi="宋体" w:cs="微软雅黑"/>
          <w:color w:val="000000"/>
          <w:sz w:val="18"/>
          <w:szCs w:val="18"/>
          <w:shd w:val="clear" w:color="auto" w:fill="FAFAFA"/>
        </w:rPr>
      </w:pPr>
      <w:r>
        <w:rPr>
          <w:rFonts w:ascii="宋体" w:hAnsi="宋体" w:cs="微软雅黑"/>
          <w:color w:val="000000"/>
          <w:sz w:val="18"/>
          <w:szCs w:val="18"/>
          <w:shd w:val="clear" w:color="auto" w:fill="FAFAFA"/>
        </w:rPr>
        <w:t>（3）</w:t>
      </w:r>
      <w:r>
        <w:rPr>
          <w:rFonts w:hint="eastAsia" w:ascii="宋体" w:hAnsi="宋体" w:cs="微软雅黑"/>
          <w:color w:val="000000"/>
          <w:sz w:val="18"/>
          <w:szCs w:val="18"/>
          <w:shd w:val="clear" w:color="auto" w:fill="FAFAFA"/>
        </w:rPr>
        <w:t>接触病人后；</w:t>
      </w:r>
    </w:p>
    <w:p w14:paraId="25D7B638">
      <w:pPr>
        <w:pStyle w:val="7"/>
        <w:widowControl/>
        <w:spacing w:before="0" w:beforeAutospacing="0" w:after="0" w:afterAutospacing="0"/>
        <w:ind w:firstLine="360" w:firstLineChars="200"/>
        <w:contextualSpacing/>
        <w:jc w:val="both"/>
        <w:rPr>
          <w:rFonts w:ascii="宋体" w:hAnsi="宋体" w:cs="微软雅黑"/>
          <w:color w:val="000000"/>
          <w:sz w:val="18"/>
          <w:szCs w:val="18"/>
          <w:shd w:val="clear" w:color="auto" w:fill="FAFAFA"/>
        </w:rPr>
      </w:pPr>
      <w:r>
        <w:rPr>
          <w:rFonts w:ascii="宋体" w:hAnsi="宋体" w:cs="微软雅黑"/>
          <w:color w:val="000000"/>
          <w:sz w:val="18"/>
          <w:szCs w:val="18"/>
          <w:shd w:val="clear" w:color="auto" w:fill="FAFAFA"/>
        </w:rPr>
        <w:t>（4）</w:t>
      </w:r>
      <w:r>
        <w:rPr>
          <w:rFonts w:hint="eastAsia" w:ascii="宋体" w:hAnsi="宋体" w:cs="微软雅黑"/>
          <w:color w:val="000000"/>
          <w:sz w:val="18"/>
          <w:szCs w:val="18"/>
          <w:shd w:val="clear" w:color="auto" w:fill="FAFAFA"/>
        </w:rPr>
        <w:t>接触病人血液、体液后；</w:t>
      </w:r>
    </w:p>
    <w:p w14:paraId="61990C29">
      <w:pPr>
        <w:pStyle w:val="7"/>
        <w:widowControl/>
        <w:spacing w:before="0" w:beforeAutospacing="0" w:after="0" w:afterAutospacing="0"/>
        <w:ind w:firstLine="360" w:firstLineChars="200"/>
        <w:contextualSpacing/>
        <w:jc w:val="both"/>
        <w:rPr>
          <w:rFonts w:hint="eastAsia" w:ascii="宋体" w:hAnsi="宋体" w:cs="微软雅黑"/>
          <w:color w:val="000000"/>
          <w:sz w:val="18"/>
          <w:szCs w:val="18"/>
          <w:shd w:val="clear" w:color="auto" w:fill="FAFAFA"/>
        </w:rPr>
      </w:pPr>
      <w:r>
        <w:rPr>
          <w:rFonts w:ascii="宋体" w:hAnsi="宋体" w:cs="微软雅黑"/>
          <w:color w:val="000000"/>
          <w:sz w:val="18"/>
          <w:szCs w:val="18"/>
          <w:shd w:val="clear" w:color="auto" w:fill="FAFAFA"/>
        </w:rPr>
        <w:t>（5）</w:t>
      </w:r>
      <w:r>
        <w:rPr>
          <w:rFonts w:hint="eastAsia" w:ascii="宋体" w:hAnsi="宋体" w:cs="微软雅黑"/>
          <w:color w:val="000000"/>
          <w:sz w:val="18"/>
          <w:szCs w:val="18"/>
          <w:shd w:val="clear" w:color="auto" w:fill="FAFAFA"/>
        </w:rPr>
        <w:t>接触病人周围环境后。</w:t>
      </w:r>
    </w:p>
    <w:p w14:paraId="590E9971">
      <w:pPr>
        <w:pStyle w:val="7"/>
        <w:widowControl/>
        <w:spacing w:before="0" w:beforeAutospacing="0" w:after="0" w:afterAutospacing="0"/>
        <w:ind w:firstLine="360" w:firstLineChars="200"/>
        <w:contextualSpacing/>
        <w:jc w:val="both"/>
        <w:rPr>
          <w:rFonts w:ascii="宋体" w:hAnsi="宋体" w:cs="微软雅黑"/>
          <w:color w:val="000000"/>
          <w:sz w:val="18"/>
          <w:szCs w:val="18"/>
          <w:shd w:val="clear" w:color="auto" w:fill="FAFAFA"/>
        </w:rPr>
      </w:pPr>
      <w:r>
        <w:rPr>
          <w:rFonts w:hint="eastAsia" w:ascii="宋体" w:hAnsi="宋体" w:cs="微软雅黑"/>
          <w:color w:val="000000"/>
          <w:sz w:val="18"/>
          <w:szCs w:val="18"/>
          <w:shd w:val="clear" w:color="auto" w:fill="FAFAFA"/>
        </w:rPr>
        <w:t>6、洗手与卫生手消毒应遵循以下原则：</w:t>
      </w:r>
    </w:p>
    <w:p w14:paraId="08D37AA7">
      <w:pPr>
        <w:pStyle w:val="7"/>
        <w:widowControl/>
        <w:spacing w:before="0" w:beforeAutospacing="0" w:after="0" w:afterAutospacing="0"/>
        <w:ind w:firstLine="360" w:firstLineChars="200"/>
        <w:contextualSpacing/>
        <w:jc w:val="both"/>
        <w:rPr>
          <w:rFonts w:ascii="宋体" w:hAnsi="宋体" w:cs="微软雅黑"/>
          <w:color w:val="000000"/>
          <w:sz w:val="18"/>
          <w:szCs w:val="18"/>
          <w:shd w:val="clear" w:color="auto" w:fill="FAFAFA"/>
        </w:rPr>
      </w:pPr>
      <w:r>
        <w:rPr>
          <w:rFonts w:ascii="宋体" w:hAnsi="宋体" w:cs="微软雅黑"/>
          <w:color w:val="000000"/>
          <w:sz w:val="18"/>
          <w:szCs w:val="18"/>
          <w:shd w:val="clear" w:color="auto" w:fill="FAFAFA"/>
        </w:rPr>
        <w:t>（1）</w:t>
      </w:r>
      <w:r>
        <w:rPr>
          <w:rFonts w:hint="eastAsia" w:ascii="宋体" w:hAnsi="宋体" w:cs="微软雅黑"/>
          <w:color w:val="000000"/>
          <w:sz w:val="18"/>
          <w:szCs w:val="18"/>
          <w:shd w:val="clear" w:color="auto" w:fill="FAFAFA"/>
        </w:rPr>
        <w:t>当手部有血液或其他体液等肉眼可见的污染时，应用皂液和流动水洗手。</w:t>
      </w:r>
    </w:p>
    <w:p w14:paraId="479254A7">
      <w:pPr>
        <w:pStyle w:val="7"/>
        <w:widowControl/>
        <w:spacing w:before="0" w:beforeAutospacing="0" w:after="0" w:afterAutospacing="0"/>
        <w:ind w:firstLine="360" w:firstLineChars="200"/>
        <w:contextualSpacing/>
        <w:jc w:val="both"/>
        <w:rPr>
          <w:rFonts w:ascii="宋体" w:hAnsi="宋体" w:cs="微软雅黑"/>
          <w:color w:val="000000"/>
          <w:sz w:val="18"/>
          <w:szCs w:val="18"/>
          <w:shd w:val="clear" w:color="auto" w:fill="FAFAFA"/>
        </w:rPr>
      </w:pPr>
      <w:r>
        <w:rPr>
          <w:rFonts w:ascii="宋体" w:hAnsi="宋体" w:cs="微软雅黑"/>
          <w:color w:val="000000"/>
          <w:sz w:val="18"/>
          <w:szCs w:val="18"/>
          <w:shd w:val="clear" w:color="auto" w:fill="FAFAFA"/>
        </w:rPr>
        <w:t>（2）</w:t>
      </w:r>
      <w:r>
        <w:rPr>
          <w:rFonts w:hint="eastAsia" w:ascii="宋体" w:hAnsi="宋体" w:cs="微软雅黑"/>
          <w:color w:val="000000"/>
          <w:sz w:val="18"/>
          <w:szCs w:val="18"/>
          <w:shd w:val="clear" w:color="auto" w:fill="FAFAFA"/>
        </w:rPr>
        <w:t>手部没有肉眼可见污染时，宜使用速干手消毒剂消毒双手代替洗手。</w:t>
      </w:r>
    </w:p>
    <w:p w14:paraId="2CCE83CF">
      <w:pPr>
        <w:pStyle w:val="7"/>
        <w:widowControl/>
        <w:spacing w:before="0" w:beforeAutospacing="0" w:after="0" w:afterAutospacing="0"/>
        <w:ind w:firstLine="360" w:firstLineChars="200"/>
        <w:contextualSpacing/>
        <w:jc w:val="both"/>
        <w:rPr>
          <w:rFonts w:ascii="宋体" w:hAnsi="宋体" w:cs="微软雅黑"/>
          <w:color w:val="000000"/>
          <w:sz w:val="18"/>
          <w:szCs w:val="18"/>
          <w:shd w:val="clear" w:color="auto" w:fill="FAFAFA"/>
        </w:rPr>
      </w:pPr>
      <w:r>
        <w:rPr>
          <w:rFonts w:ascii="宋体" w:hAnsi="宋体" w:cs="微软雅黑"/>
          <w:color w:val="000000"/>
          <w:sz w:val="18"/>
          <w:szCs w:val="18"/>
          <w:shd w:val="clear" w:color="auto" w:fill="FAFAFA"/>
        </w:rPr>
        <w:t>（3）</w:t>
      </w:r>
      <w:r>
        <w:rPr>
          <w:rFonts w:hint="eastAsia" w:ascii="宋体" w:hAnsi="宋体" w:cs="微软雅黑"/>
          <w:color w:val="000000"/>
          <w:sz w:val="18"/>
          <w:szCs w:val="18"/>
          <w:shd w:val="clear" w:color="auto" w:fill="FAFAFA"/>
        </w:rPr>
        <w:t>医务人员在下列情况时应先洗手，然后进行卫生手消毒：</w:t>
      </w:r>
    </w:p>
    <w:p w14:paraId="485E18A0">
      <w:pPr>
        <w:pStyle w:val="7"/>
        <w:widowControl/>
        <w:spacing w:before="0" w:beforeAutospacing="0" w:after="0" w:afterAutospacing="0"/>
        <w:ind w:firstLine="360" w:firstLineChars="200"/>
        <w:contextualSpacing/>
        <w:jc w:val="both"/>
        <w:rPr>
          <w:rFonts w:hint="eastAsia" w:ascii="宋体" w:hAnsi="宋体" w:cs="微软雅黑"/>
          <w:color w:val="000000"/>
          <w:sz w:val="18"/>
          <w:szCs w:val="18"/>
          <w:shd w:val="clear" w:color="auto" w:fill="FAFAFA"/>
        </w:rPr>
      </w:pPr>
      <w:r>
        <w:rPr>
          <w:rFonts w:hint="eastAsia" w:ascii="宋体" w:hAnsi="宋体"/>
          <w:color w:val="000000"/>
          <w:sz w:val="18"/>
          <w:szCs w:val="18"/>
        </w:rPr>
        <w:t>a)接</w:t>
      </w:r>
      <w:r>
        <w:rPr>
          <w:rFonts w:hint="eastAsia" w:ascii="宋体" w:hAnsi="宋体" w:cs="微软雅黑"/>
          <w:color w:val="000000"/>
          <w:sz w:val="18"/>
          <w:szCs w:val="18"/>
          <w:shd w:val="clear" w:color="auto" w:fill="FAFAFA"/>
        </w:rPr>
        <w:t>触患者的血液、体液和分泌物以及被传染性致病微生物污染的物品后；</w:t>
      </w:r>
    </w:p>
    <w:p w14:paraId="0143235C">
      <w:pPr>
        <w:pStyle w:val="7"/>
        <w:widowControl/>
        <w:spacing w:before="0" w:beforeAutospacing="0" w:after="0" w:afterAutospacing="0"/>
        <w:ind w:firstLine="360" w:firstLineChars="200"/>
        <w:contextualSpacing/>
        <w:jc w:val="both"/>
        <w:rPr>
          <w:rFonts w:hint="eastAsia" w:ascii="宋体" w:hAnsi="宋体" w:cs="微软雅黑"/>
          <w:color w:val="000000"/>
          <w:sz w:val="18"/>
          <w:szCs w:val="18"/>
          <w:shd w:val="clear" w:color="auto" w:fill="FAFAFA"/>
        </w:rPr>
      </w:pPr>
      <w:r>
        <w:rPr>
          <w:rFonts w:hint="eastAsia" w:ascii="宋体" w:hAnsi="宋体" w:cs="微软雅黑"/>
          <w:color w:val="000000"/>
          <w:sz w:val="18"/>
          <w:szCs w:val="18"/>
          <w:shd w:val="clear" w:color="auto" w:fill="FAFAFA"/>
        </w:rPr>
        <w:t>b)直接为传染病患者进行检查、治疗、护理或处理传染患者污物之后。</w:t>
      </w:r>
    </w:p>
    <w:p w14:paraId="50FA3229">
      <w:pPr>
        <w:pStyle w:val="7"/>
        <w:widowControl/>
        <w:spacing w:before="0" w:beforeAutospacing="0" w:after="0" w:afterAutospacing="0"/>
        <w:ind w:firstLine="360" w:firstLineChars="200"/>
        <w:contextualSpacing/>
        <w:jc w:val="both"/>
        <w:rPr>
          <w:rFonts w:hint="eastAsia" w:ascii="宋体" w:hAnsi="宋体"/>
          <w:color w:val="000000"/>
          <w:sz w:val="18"/>
          <w:szCs w:val="18"/>
        </w:rPr>
      </w:pPr>
      <w:r>
        <w:rPr>
          <w:rFonts w:hint="eastAsia" w:ascii="宋体" w:hAnsi="宋体"/>
          <w:color w:val="000000"/>
          <w:sz w:val="18"/>
          <w:szCs w:val="18"/>
        </w:rPr>
        <w:t xml:space="preserve">7、医务人员进行侵入性操作时应当戴无菌手套，戴手套前后应当洗手。一次性无菌手套不得重复使用。                    </w:t>
      </w:r>
    </w:p>
    <w:p w14:paraId="0256E47E">
      <w:pPr>
        <w:contextualSpacing/>
        <w:rPr>
          <w:rFonts w:ascii="宋体" w:hAnsi="宋体"/>
          <w:b/>
          <w:color w:val="000000"/>
          <w:szCs w:val="21"/>
        </w:rPr>
      </w:pPr>
      <w:r>
        <w:rPr>
          <w:rFonts w:hint="eastAsia" w:ascii="宋体" w:hAnsi="宋体"/>
          <w:b/>
          <w:color w:val="000000"/>
          <w:szCs w:val="21"/>
        </w:rPr>
        <w:t>九、医务人员职业暴露及防护制度</w:t>
      </w:r>
    </w:p>
    <w:p w14:paraId="256E773E">
      <w:pPr>
        <w:pStyle w:val="7"/>
        <w:widowControl/>
        <w:spacing w:before="0" w:beforeAutospacing="0" w:after="0" w:afterAutospacing="0"/>
        <w:ind w:firstLine="360" w:firstLineChars="200"/>
        <w:contextualSpacing/>
        <w:jc w:val="both"/>
        <w:rPr>
          <w:rFonts w:ascii="宋体" w:hAnsi="宋体"/>
          <w:color w:val="000000"/>
          <w:sz w:val="18"/>
          <w:szCs w:val="18"/>
        </w:rPr>
      </w:pPr>
      <w:r>
        <w:rPr>
          <w:rFonts w:ascii="宋体" w:hAnsi="宋体"/>
          <w:color w:val="000000"/>
          <w:sz w:val="18"/>
          <w:szCs w:val="18"/>
        </w:rPr>
        <w:t>1</w:t>
      </w:r>
      <w:r>
        <w:rPr>
          <w:rFonts w:hint="eastAsia" w:ascii="宋体" w:hAnsi="宋体"/>
          <w:color w:val="000000"/>
          <w:sz w:val="18"/>
          <w:szCs w:val="18"/>
        </w:rPr>
        <w:t>、职业暴露定义：</w:t>
      </w:r>
    </w:p>
    <w:p w14:paraId="289EC949">
      <w:pPr>
        <w:pStyle w:val="7"/>
        <w:widowControl/>
        <w:spacing w:before="0" w:beforeAutospacing="0" w:after="0" w:afterAutospacing="0"/>
        <w:ind w:firstLine="360" w:firstLineChars="200"/>
        <w:contextualSpacing/>
        <w:jc w:val="both"/>
        <w:rPr>
          <w:rFonts w:ascii="宋体" w:hAnsi="宋体"/>
          <w:color w:val="000000"/>
          <w:sz w:val="18"/>
          <w:szCs w:val="18"/>
        </w:rPr>
      </w:pPr>
      <w:r>
        <w:rPr>
          <w:rFonts w:hint="eastAsia" w:ascii="宋体" w:hAnsi="宋体"/>
          <w:color w:val="000000"/>
          <w:sz w:val="18"/>
          <w:szCs w:val="18"/>
        </w:rPr>
        <w:t>医务人员从事诊疗、护理等工作过程中意外被感染性疾病病人的血液、体液污染了皮肤或者粘膜，或者被含有感染性疾病病人的血液、体液污染了的针头及其他锐器刺破皮肤，有可能被感染的情况。暴露病种主要是艾滋病、乙肝、丙肝、梅毒等。（锐器伤处理流程见附图1）</w:t>
      </w:r>
    </w:p>
    <w:p w14:paraId="2EBA7987">
      <w:pPr>
        <w:pStyle w:val="7"/>
        <w:widowControl/>
        <w:spacing w:before="0" w:beforeAutospacing="0" w:after="0" w:afterAutospacing="0"/>
        <w:ind w:firstLine="360" w:firstLineChars="200"/>
        <w:contextualSpacing/>
        <w:jc w:val="both"/>
        <w:rPr>
          <w:rFonts w:ascii="宋体" w:hAnsi="宋体"/>
          <w:color w:val="000000"/>
          <w:sz w:val="18"/>
          <w:szCs w:val="18"/>
        </w:rPr>
      </w:pPr>
      <w:r>
        <w:rPr>
          <w:rFonts w:ascii="宋体" w:hAnsi="宋体"/>
          <w:color w:val="000000"/>
          <w:sz w:val="18"/>
          <w:szCs w:val="18"/>
        </w:rPr>
        <w:t>2</w:t>
      </w:r>
      <w:r>
        <w:rPr>
          <w:rFonts w:hint="eastAsia" w:ascii="宋体" w:hAnsi="宋体"/>
          <w:color w:val="000000"/>
          <w:sz w:val="18"/>
          <w:szCs w:val="18"/>
        </w:rPr>
        <w:t>、防护制度：</w:t>
      </w:r>
    </w:p>
    <w:p w14:paraId="4A3F6FB2">
      <w:pPr>
        <w:pStyle w:val="7"/>
        <w:widowControl/>
        <w:spacing w:before="0" w:beforeAutospacing="0" w:after="0" w:afterAutospacing="0"/>
        <w:ind w:firstLine="360" w:firstLineChars="200"/>
        <w:contextualSpacing/>
        <w:jc w:val="both"/>
        <w:rPr>
          <w:rFonts w:ascii="宋体" w:hAnsi="宋体"/>
          <w:color w:val="000000"/>
          <w:sz w:val="18"/>
          <w:szCs w:val="18"/>
        </w:rPr>
      </w:pPr>
      <w:r>
        <w:rPr>
          <w:rFonts w:ascii="宋体" w:hAnsi="宋体"/>
          <w:color w:val="000000"/>
          <w:sz w:val="18"/>
          <w:szCs w:val="18"/>
        </w:rPr>
        <w:t>（1）</w:t>
      </w:r>
      <w:r>
        <w:rPr>
          <w:rFonts w:hint="eastAsia" w:ascii="宋体" w:hAnsi="宋体"/>
          <w:color w:val="000000"/>
          <w:sz w:val="18"/>
          <w:szCs w:val="18"/>
        </w:rPr>
        <w:t>工作人员上岗着装符合要求（工作帽、工作服，必要时戴口罩、手套、隔离衣、专用防护鞋、防护镜、防护面罩）。</w:t>
      </w:r>
      <w:r>
        <w:rPr>
          <w:rFonts w:ascii="宋体" w:hAnsi="宋体"/>
          <w:color w:val="000000"/>
          <w:sz w:val="18"/>
          <w:szCs w:val="18"/>
        </w:rPr>
        <w:t xml:space="preserve"> </w:t>
      </w:r>
    </w:p>
    <w:p w14:paraId="0C023386">
      <w:pPr>
        <w:pStyle w:val="7"/>
        <w:widowControl/>
        <w:spacing w:before="0" w:beforeAutospacing="0" w:after="0" w:afterAutospacing="0"/>
        <w:ind w:firstLine="360" w:firstLineChars="200"/>
        <w:contextualSpacing/>
        <w:jc w:val="both"/>
        <w:rPr>
          <w:rFonts w:ascii="宋体" w:hAnsi="宋体"/>
          <w:color w:val="000000"/>
          <w:sz w:val="18"/>
          <w:szCs w:val="18"/>
        </w:rPr>
      </w:pPr>
      <w:r>
        <w:rPr>
          <w:rFonts w:ascii="宋体" w:hAnsi="宋体"/>
          <w:color w:val="000000"/>
          <w:sz w:val="18"/>
          <w:szCs w:val="18"/>
        </w:rPr>
        <w:t>（2）</w:t>
      </w:r>
      <w:r>
        <w:rPr>
          <w:rFonts w:hint="eastAsia" w:ascii="宋体" w:hAnsi="宋体"/>
          <w:color w:val="000000"/>
          <w:sz w:val="18"/>
          <w:szCs w:val="18"/>
        </w:rPr>
        <w:t>锐利器具和针头应小心处理，严格禁止针头回套操作，以防刺伤。工作人员发生医院感染事件以及锐器伤，应及时报告医院感染管理科。</w:t>
      </w:r>
    </w:p>
    <w:p w14:paraId="4ACCCD11">
      <w:pPr>
        <w:pStyle w:val="7"/>
        <w:widowControl/>
        <w:spacing w:before="0" w:beforeAutospacing="0" w:after="0" w:afterAutospacing="0"/>
        <w:ind w:firstLine="360" w:firstLineChars="200"/>
        <w:contextualSpacing/>
        <w:jc w:val="both"/>
        <w:rPr>
          <w:rFonts w:ascii="宋体" w:hAnsi="宋体"/>
          <w:color w:val="000000"/>
          <w:sz w:val="18"/>
          <w:szCs w:val="18"/>
        </w:rPr>
      </w:pPr>
      <w:r>
        <w:rPr>
          <w:rFonts w:ascii="宋体" w:hAnsi="宋体"/>
          <w:color w:val="000000"/>
          <w:sz w:val="18"/>
          <w:szCs w:val="18"/>
        </w:rPr>
        <w:t>（3）</w:t>
      </w:r>
      <w:r>
        <w:rPr>
          <w:rFonts w:hint="eastAsia" w:ascii="宋体" w:hAnsi="宋体"/>
          <w:color w:val="000000"/>
          <w:sz w:val="18"/>
          <w:szCs w:val="18"/>
        </w:rPr>
        <w:t>从事医疗废物收集、运送、储存、处置等工作人员和管理人员，配备必须的防护用品，垃圾回收人员必须戴口罩帽子和胶皮手套，穿工作服，回收物品后和下班前要注意清洁双手、沐浴。</w:t>
      </w:r>
      <w:r>
        <w:rPr>
          <w:rFonts w:ascii="宋体" w:hAnsi="宋体"/>
          <w:color w:val="000000"/>
          <w:sz w:val="18"/>
          <w:szCs w:val="18"/>
        </w:rPr>
        <w:t xml:space="preserve"> </w:t>
      </w:r>
    </w:p>
    <w:p w14:paraId="1DA1D33D">
      <w:pPr>
        <w:pStyle w:val="7"/>
        <w:widowControl/>
        <w:spacing w:before="0" w:beforeAutospacing="0" w:after="0" w:afterAutospacing="0"/>
        <w:ind w:firstLine="360" w:firstLineChars="200"/>
        <w:contextualSpacing/>
        <w:jc w:val="both"/>
        <w:rPr>
          <w:rFonts w:ascii="宋体" w:hAnsi="宋体"/>
          <w:color w:val="000000"/>
          <w:sz w:val="18"/>
          <w:szCs w:val="18"/>
        </w:rPr>
      </w:pPr>
      <w:r>
        <w:rPr>
          <w:rFonts w:ascii="宋体" w:hAnsi="宋体"/>
          <w:color w:val="000000"/>
          <w:sz w:val="18"/>
          <w:szCs w:val="18"/>
        </w:rPr>
        <w:t>（4）</w:t>
      </w:r>
      <w:r>
        <w:rPr>
          <w:rFonts w:hint="eastAsia" w:ascii="宋体" w:hAnsi="宋体"/>
          <w:color w:val="000000"/>
          <w:sz w:val="18"/>
          <w:szCs w:val="18"/>
        </w:rPr>
        <w:t>医务人员对患者的排泄物、血液、体液无论是否被污染或接触非完整皮肤和粘膜都必须采取防护措施。根据疾病的主要传播途径，采取相应的隔离措施，包括接触传播的隔离、空气传播的隔离和飞沫传播的隔离。</w:t>
      </w:r>
    </w:p>
    <w:p w14:paraId="09DACA90">
      <w:pPr>
        <w:contextualSpacing/>
        <w:rPr>
          <w:rFonts w:hint="eastAsia" w:ascii="宋体" w:hAnsi="宋体"/>
          <w:b/>
          <w:color w:val="000000"/>
          <w:szCs w:val="21"/>
        </w:rPr>
      </w:pPr>
      <w:r>
        <w:rPr>
          <w:rFonts w:hint="eastAsia" w:ascii="宋体" w:hAnsi="宋体"/>
          <w:b/>
          <w:color w:val="000000"/>
          <w:szCs w:val="21"/>
        </w:rPr>
        <w:t>十、标准预防</w:t>
      </w:r>
    </w:p>
    <w:p w14:paraId="2BA82BDE">
      <w:pPr>
        <w:pStyle w:val="7"/>
        <w:widowControl/>
        <w:spacing w:before="0" w:beforeAutospacing="0" w:after="0" w:afterAutospacing="0"/>
        <w:ind w:firstLine="360" w:firstLineChars="200"/>
        <w:contextualSpacing/>
        <w:jc w:val="both"/>
        <w:rPr>
          <w:rFonts w:ascii="宋体" w:hAnsi="宋体"/>
          <w:color w:val="000000"/>
          <w:sz w:val="18"/>
          <w:szCs w:val="18"/>
        </w:rPr>
      </w:pPr>
      <w:r>
        <w:rPr>
          <w:rFonts w:ascii="宋体" w:hAnsi="宋体"/>
          <w:color w:val="000000"/>
          <w:sz w:val="18"/>
          <w:szCs w:val="18"/>
        </w:rPr>
        <w:t>1</w:t>
      </w:r>
      <w:r>
        <w:rPr>
          <w:rFonts w:hint="eastAsia" w:ascii="宋体" w:hAnsi="宋体"/>
          <w:color w:val="000000"/>
          <w:sz w:val="18"/>
          <w:szCs w:val="18"/>
        </w:rPr>
        <w:t>、标准预防的定义：</w:t>
      </w:r>
      <w:r>
        <w:rPr>
          <w:rFonts w:ascii="宋体" w:hAnsi="宋体"/>
          <w:color w:val="000000"/>
          <w:sz w:val="18"/>
          <w:szCs w:val="18"/>
        </w:rPr>
        <w:t>是指认为病人的血液、体液、分泌物、排泄物均具有传染性，需进行隔离，不论是否有明显的血迹、污染，是否接触非完整的皮肤与粘膜，接触上述物质者，必须采取预防措施。</w:t>
      </w:r>
    </w:p>
    <w:p w14:paraId="59C26CFB">
      <w:pPr>
        <w:pStyle w:val="7"/>
        <w:widowControl/>
        <w:spacing w:before="0" w:beforeAutospacing="0" w:after="0" w:afterAutospacing="0"/>
        <w:ind w:firstLine="360" w:firstLineChars="200"/>
        <w:contextualSpacing/>
        <w:jc w:val="both"/>
        <w:rPr>
          <w:rFonts w:hint="eastAsia" w:ascii="宋体" w:hAnsi="宋体"/>
          <w:color w:val="000000"/>
          <w:sz w:val="18"/>
          <w:szCs w:val="18"/>
        </w:rPr>
      </w:pPr>
      <w:r>
        <w:rPr>
          <w:rFonts w:ascii="宋体" w:hAnsi="宋体"/>
          <w:color w:val="000000"/>
          <w:sz w:val="18"/>
          <w:szCs w:val="18"/>
        </w:rPr>
        <w:t>2</w:t>
      </w:r>
      <w:r>
        <w:rPr>
          <w:rFonts w:hint="eastAsia" w:ascii="宋体" w:hAnsi="宋体"/>
          <w:color w:val="000000"/>
          <w:sz w:val="18"/>
          <w:szCs w:val="18"/>
        </w:rPr>
        <w:t>、标准预防的原则：</w:t>
      </w:r>
      <w:r>
        <w:rPr>
          <w:rFonts w:ascii="宋体" w:hAnsi="宋体"/>
          <w:color w:val="000000"/>
          <w:sz w:val="18"/>
          <w:szCs w:val="18"/>
        </w:rPr>
        <w:t>标准预防基于患者的血液、体液、分泌物（不包括汗液）、非完整皮肤和粘膜均可能含有感染性因子。</w:t>
      </w:r>
    </w:p>
    <w:p w14:paraId="305CE5EC">
      <w:pPr>
        <w:contextualSpacing/>
        <w:rPr>
          <w:rFonts w:hint="eastAsia" w:ascii="宋体" w:hAnsi="宋体"/>
          <w:b/>
          <w:color w:val="000000"/>
          <w:szCs w:val="21"/>
        </w:rPr>
      </w:pPr>
      <w:r>
        <w:rPr>
          <w:rFonts w:hint="eastAsia" w:ascii="宋体" w:hAnsi="宋体"/>
          <w:b/>
          <w:color w:val="000000"/>
          <w:szCs w:val="21"/>
        </w:rPr>
        <w:t>十一、医疗废物管理制度</w:t>
      </w:r>
    </w:p>
    <w:p w14:paraId="6581CCAC">
      <w:pPr>
        <w:pStyle w:val="7"/>
        <w:widowControl/>
        <w:spacing w:before="0" w:beforeAutospacing="0" w:after="0" w:afterAutospacing="0"/>
        <w:ind w:firstLine="360" w:firstLineChars="200"/>
        <w:contextualSpacing/>
        <w:jc w:val="both"/>
        <w:rPr>
          <w:rFonts w:hint="eastAsia" w:ascii="宋体" w:hAnsi="宋体"/>
          <w:color w:val="000000"/>
          <w:sz w:val="18"/>
          <w:szCs w:val="18"/>
        </w:rPr>
      </w:pPr>
      <w:r>
        <w:rPr>
          <w:rFonts w:hint="eastAsia" w:ascii="宋体" w:hAnsi="宋体"/>
          <w:color w:val="000000"/>
          <w:sz w:val="18"/>
          <w:szCs w:val="18"/>
        </w:rPr>
        <w:t>1、医疗废物的定义：医疗废物是指医疗卫生机构在医疗、预防、保健以及其他相关活动中产生的具有直接或间接感染性、毒性以及其他危害性的废物。</w:t>
      </w:r>
    </w:p>
    <w:p w14:paraId="014F6C3E">
      <w:pPr>
        <w:pStyle w:val="7"/>
        <w:widowControl/>
        <w:spacing w:before="0" w:beforeAutospacing="0" w:after="0" w:afterAutospacing="0"/>
        <w:ind w:firstLine="360" w:firstLineChars="200"/>
        <w:contextualSpacing/>
        <w:jc w:val="both"/>
        <w:rPr>
          <w:rFonts w:ascii="宋体" w:hAnsi="宋体"/>
          <w:color w:val="000000"/>
          <w:sz w:val="18"/>
          <w:szCs w:val="18"/>
        </w:rPr>
      </w:pPr>
      <w:r>
        <w:rPr>
          <w:rFonts w:hint="eastAsia" w:ascii="宋体" w:hAnsi="宋体"/>
          <w:color w:val="000000"/>
          <w:sz w:val="18"/>
          <w:szCs w:val="18"/>
        </w:rPr>
        <w:t>2、医疗废物的分类和暂存：</w:t>
      </w:r>
    </w:p>
    <w:p w14:paraId="2823D285">
      <w:pPr>
        <w:pStyle w:val="7"/>
        <w:widowControl/>
        <w:spacing w:before="0" w:beforeAutospacing="0" w:after="0" w:afterAutospacing="0"/>
        <w:ind w:firstLine="360" w:firstLineChars="200"/>
        <w:contextualSpacing/>
        <w:jc w:val="both"/>
        <w:rPr>
          <w:rFonts w:hint="eastAsia" w:ascii="宋体" w:hAnsi="宋体"/>
          <w:color w:val="000000"/>
          <w:sz w:val="18"/>
          <w:szCs w:val="18"/>
        </w:rPr>
      </w:pPr>
      <w:r>
        <w:rPr>
          <w:rFonts w:ascii="宋体" w:hAnsi="宋体"/>
          <w:color w:val="000000"/>
          <w:sz w:val="18"/>
          <w:szCs w:val="18"/>
        </w:rPr>
        <w:t>（1）</w:t>
      </w:r>
      <w:r>
        <w:rPr>
          <w:rFonts w:hint="eastAsia" w:ascii="宋体" w:hAnsi="宋体"/>
          <w:color w:val="000000"/>
          <w:sz w:val="18"/>
          <w:szCs w:val="18"/>
        </w:rPr>
        <w:t>医疗废物的分类：</w:t>
      </w:r>
    </w:p>
    <w:p w14:paraId="7F9D5096">
      <w:pPr>
        <w:pStyle w:val="7"/>
        <w:widowControl/>
        <w:spacing w:before="0" w:beforeAutospacing="0" w:after="0" w:afterAutospacing="0"/>
        <w:ind w:firstLine="360" w:firstLineChars="200"/>
        <w:contextualSpacing/>
        <w:jc w:val="both"/>
        <w:rPr>
          <w:rFonts w:ascii="宋体" w:hAnsi="宋体"/>
          <w:color w:val="000000"/>
          <w:sz w:val="18"/>
          <w:szCs w:val="18"/>
        </w:rPr>
      </w:pPr>
      <w:r>
        <w:rPr>
          <w:rFonts w:ascii="宋体" w:hAnsi="宋体"/>
          <w:color w:val="000000"/>
          <w:sz w:val="18"/>
          <w:szCs w:val="18"/>
        </w:rPr>
        <w:fldChar w:fldCharType="begin"/>
      </w:r>
      <w:r>
        <w:rPr>
          <w:rFonts w:ascii="宋体" w:hAnsi="宋体"/>
          <w:color w:val="000000"/>
          <w:sz w:val="18"/>
          <w:szCs w:val="18"/>
        </w:rPr>
        <w:instrText xml:space="preserve"> </w:instrText>
      </w:r>
      <w:r>
        <w:rPr>
          <w:rFonts w:hint="eastAsia" w:ascii="宋体" w:hAnsi="宋体"/>
          <w:color w:val="000000"/>
          <w:sz w:val="18"/>
          <w:szCs w:val="18"/>
        </w:rPr>
        <w:instrText xml:space="preserve">= 1 \* GB3</w:instrText>
      </w:r>
      <w:r>
        <w:rPr>
          <w:rFonts w:ascii="宋体" w:hAnsi="宋体"/>
          <w:color w:val="000000"/>
          <w:sz w:val="18"/>
          <w:szCs w:val="18"/>
        </w:rPr>
        <w:instrText xml:space="preserve"> </w:instrText>
      </w:r>
      <w:r>
        <w:rPr>
          <w:rFonts w:ascii="宋体" w:hAnsi="宋体"/>
          <w:color w:val="000000"/>
          <w:sz w:val="18"/>
          <w:szCs w:val="18"/>
        </w:rPr>
        <w:fldChar w:fldCharType="separate"/>
      </w:r>
      <w:r>
        <w:rPr>
          <w:rFonts w:hint="eastAsia" w:ascii="宋体" w:hAnsi="宋体"/>
          <w:color w:val="000000"/>
          <w:sz w:val="18"/>
          <w:szCs w:val="18"/>
        </w:rPr>
        <w:t>①</w:t>
      </w:r>
      <w:r>
        <w:rPr>
          <w:rFonts w:ascii="宋体" w:hAnsi="宋体"/>
          <w:color w:val="000000"/>
          <w:sz w:val="18"/>
          <w:szCs w:val="18"/>
        </w:rPr>
        <w:fldChar w:fldCharType="end"/>
      </w:r>
      <w:r>
        <w:rPr>
          <w:rFonts w:hint="eastAsia" w:ascii="宋体" w:hAnsi="宋体"/>
          <w:color w:val="000000"/>
          <w:sz w:val="18"/>
          <w:szCs w:val="18"/>
        </w:rPr>
        <w:t>感染性废物：携带病原微生物具有引发感染性疾病传播危险的医疗废物，包括被病人血液、体液、排泄物污染的物品，传染病病人产生的垃圾等。</w:t>
      </w:r>
    </w:p>
    <w:p w14:paraId="7305AAE0">
      <w:pPr>
        <w:pStyle w:val="7"/>
        <w:widowControl/>
        <w:spacing w:before="0" w:beforeAutospacing="0" w:after="0" w:afterAutospacing="0"/>
        <w:ind w:firstLine="360" w:firstLineChars="200"/>
        <w:contextualSpacing/>
        <w:jc w:val="both"/>
        <w:rPr>
          <w:rFonts w:hint="eastAsia" w:ascii="宋体" w:hAnsi="宋体"/>
          <w:color w:val="000000"/>
          <w:sz w:val="18"/>
          <w:szCs w:val="18"/>
        </w:rPr>
      </w:pPr>
      <w:r>
        <w:rPr>
          <w:rFonts w:ascii="宋体" w:hAnsi="宋体"/>
          <w:color w:val="000000"/>
          <w:sz w:val="18"/>
          <w:szCs w:val="18"/>
        </w:rPr>
        <w:fldChar w:fldCharType="begin"/>
      </w:r>
      <w:r>
        <w:rPr>
          <w:rFonts w:ascii="宋体" w:hAnsi="宋体"/>
          <w:color w:val="000000"/>
          <w:sz w:val="18"/>
          <w:szCs w:val="18"/>
        </w:rPr>
        <w:instrText xml:space="preserve"> </w:instrText>
      </w:r>
      <w:r>
        <w:rPr>
          <w:rFonts w:hint="eastAsia" w:ascii="宋体" w:hAnsi="宋体"/>
          <w:color w:val="000000"/>
          <w:sz w:val="18"/>
          <w:szCs w:val="18"/>
        </w:rPr>
        <w:instrText xml:space="preserve">= 2 \* GB3</w:instrText>
      </w:r>
      <w:r>
        <w:rPr>
          <w:rFonts w:ascii="宋体" w:hAnsi="宋体"/>
          <w:color w:val="000000"/>
          <w:sz w:val="18"/>
          <w:szCs w:val="18"/>
        </w:rPr>
        <w:instrText xml:space="preserve"> </w:instrText>
      </w:r>
      <w:r>
        <w:rPr>
          <w:rFonts w:ascii="宋体" w:hAnsi="宋体"/>
          <w:color w:val="000000"/>
          <w:sz w:val="18"/>
          <w:szCs w:val="18"/>
        </w:rPr>
        <w:fldChar w:fldCharType="separate"/>
      </w:r>
      <w:r>
        <w:rPr>
          <w:rFonts w:hint="eastAsia" w:ascii="宋体" w:hAnsi="宋体"/>
          <w:color w:val="000000"/>
          <w:sz w:val="18"/>
          <w:szCs w:val="18"/>
        </w:rPr>
        <w:t>②</w:t>
      </w:r>
      <w:r>
        <w:rPr>
          <w:rFonts w:ascii="宋体" w:hAnsi="宋体"/>
          <w:color w:val="000000"/>
          <w:sz w:val="18"/>
          <w:szCs w:val="18"/>
        </w:rPr>
        <w:fldChar w:fldCharType="end"/>
      </w:r>
      <w:r>
        <w:rPr>
          <w:rFonts w:hint="eastAsia" w:ascii="宋体" w:hAnsi="宋体"/>
          <w:color w:val="000000"/>
          <w:sz w:val="18"/>
          <w:szCs w:val="18"/>
        </w:rPr>
        <w:t>病理性废物：在诊疗过程中产生的人体废弃物和医学试验动物尸体，包括手术中产生的废弃人体组织、病理切片后废弃的人体组织、病理腊块等。</w:t>
      </w:r>
    </w:p>
    <w:p w14:paraId="4C32EBF9">
      <w:pPr>
        <w:pStyle w:val="7"/>
        <w:widowControl/>
        <w:spacing w:before="0" w:beforeAutospacing="0" w:after="0" w:afterAutospacing="0"/>
        <w:ind w:firstLine="360" w:firstLineChars="200"/>
        <w:contextualSpacing/>
        <w:jc w:val="both"/>
        <w:rPr>
          <w:rFonts w:hint="eastAsia" w:ascii="宋体" w:hAnsi="宋体"/>
          <w:color w:val="000000"/>
          <w:sz w:val="18"/>
          <w:szCs w:val="18"/>
        </w:rPr>
      </w:pPr>
      <w:r>
        <w:rPr>
          <w:rFonts w:ascii="宋体" w:hAnsi="宋体"/>
          <w:color w:val="000000"/>
          <w:sz w:val="18"/>
          <w:szCs w:val="18"/>
        </w:rPr>
        <w:fldChar w:fldCharType="begin"/>
      </w:r>
      <w:r>
        <w:rPr>
          <w:rFonts w:ascii="宋体" w:hAnsi="宋体"/>
          <w:color w:val="000000"/>
          <w:sz w:val="18"/>
          <w:szCs w:val="18"/>
        </w:rPr>
        <w:instrText xml:space="preserve"> </w:instrText>
      </w:r>
      <w:r>
        <w:rPr>
          <w:rFonts w:hint="eastAsia" w:ascii="宋体" w:hAnsi="宋体"/>
          <w:color w:val="000000"/>
          <w:sz w:val="18"/>
          <w:szCs w:val="18"/>
        </w:rPr>
        <w:instrText xml:space="preserve">= 3 \* GB3</w:instrText>
      </w:r>
      <w:r>
        <w:rPr>
          <w:rFonts w:ascii="宋体" w:hAnsi="宋体"/>
          <w:color w:val="000000"/>
          <w:sz w:val="18"/>
          <w:szCs w:val="18"/>
        </w:rPr>
        <w:instrText xml:space="preserve"> </w:instrText>
      </w:r>
      <w:r>
        <w:rPr>
          <w:rFonts w:ascii="宋体" w:hAnsi="宋体"/>
          <w:color w:val="000000"/>
          <w:sz w:val="18"/>
          <w:szCs w:val="18"/>
        </w:rPr>
        <w:fldChar w:fldCharType="separate"/>
      </w:r>
      <w:r>
        <w:rPr>
          <w:rFonts w:hint="eastAsia" w:ascii="宋体" w:hAnsi="宋体"/>
          <w:color w:val="000000"/>
          <w:sz w:val="18"/>
          <w:szCs w:val="18"/>
        </w:rPr>
        <w:t>③</w:t>
      </w:r>
      <w:r>
        <w:rPr>
          <w:rFonts w:ascii="宋体" w:hAnsi="宋体"/>
          <w:color w:val="000000"/>
          <w:sz w:val="18"/>
          <w:szCs w:val="18"/>
        </w:rPr>
        <w:fldChar w:fldCharType="end"/>
      </w:r>
      <w:r>
        <w:rPr>
          <w:rFonts w:hint="eastAsia" w:ascii="宋体" w:hAnsi="宋体"/>
          <w:color w:val="000000"/>
          <w:sz w:val="18"/>
          <w:szCs w:val="18"/>
        </w:rPr>
        <w:t>损伤性废物：指能够刺伤或割伤人体的废弃的医用锐器，包括医用针、解剖刀、手术刀、玻璃试管等</w:t>
      </w:r>
    </w:p>
    <w:p w14:paraId="0B671EC0">
      <w:pPr>
        <w:pStyle w:val="7"/>
        <w:widowControl/>
        <w:spacing w:before="0" w:beforeAutospacing="0" w:after="0" w:afterAutospacing="0"/>
        <w:ind w:firstLine="360" w:firstLineChars="200"/>
        <w:contextualSpacing/>
        <w:jc w:val="both"/>
        <w:rPr>
          <w:rFonts w:hint="eastAsia" w:ascii="宋体" w:hAnsi="宋体"/>
          <w:color w:val="000000"/>
          <w:sz w:val="18"/>
          <w:szCs w:val="18"/>
        </w:rPr>
      </w:pPr>
      <w:r>
        <w:rPr>
          <w:rFonts w:ascii="宋体" w:hAnsi="宋体"/>
          <w:color w:val="000000"/>
          <w:sz w:val="18"/>
          <w:szCs w:val="18"/>
        </w:rPr>
        <w:fldChar w:fldCharType="begin"/>
      </w:r>
      <w:r>
        <w:rPr>
          <w:rFonts w:ascii="宋体" w:hAnsi="宋体"/>
          <w:color w:val="000000"/>
          <w:sz w:val="18"/>
          <w:szCs w:val="18"/>
        </w:rPr>
        <w:instrText xml:space="preserve"> </w:instrText>
      </w:r>
      <w:r>
        <w:rPr>
          <w:rFonts w:hint="eastAsia" w:ascii="宋体" w:hAnsi="宋体"/>
          <w:color w:val="000000"/>
          <w:sz w:val="18"/>
          <w:szCs w:val="18"/>
        </w:rPr>
        <w:instrText xml:space="preserve">= 4 \* GB3</w:instrText>
      </w:r>
      <w:r>
        <w:rPr>
          <w:rFonts w:ascii="宋体" w:hAnsi="宋体"/>
          <w:color w:val="000000"/>
          <w:sz w:val="18"/>
          <w:szCs w:val="18"/>
        </w:rPr>
        <w:instrText xml:space="preserve"> </w:instrText>
      </w:r>
      <w:r>
        <w:rPr>
          <w:rFonts w:ascii="宋体" w:hAnsi="宋体"/>
          <w:color w:val="000000"/>
          <w:sz w:val="18"/>
          <w:szCs w:val="18"/>
        </w:rPr>
        <w:fldChar w:fldCharType="separate"/>
      </w:r>
      <w:r>
        <w:rPr>
          <w:rFonts w:hint="eastAsia" w:ascii="宋体" w:hAnsi="宋体"/>
          <w:color w:val="000000"/>
          <w:sz w:val="18"/>
          <w:szCs w:val="18"/>
        </w:rPr>
        <w:t>④</w:t>
      </w:r>
      <w:r>
        <w:rPr>
          <w:rFonts w:ascii="宋体" w:hAnsi="宋体"/>
          <w:color w:val="000000"/>
          <w:sz w:val="18"/>
          <w:szCs w:val="18"/>
        </w:rPr>
        <w:fldChar w:fldCharType="end"/>
      </w:r>
      <w:r>
        <w:rPr>
          <w:rFonts w:hint="eastAsia" w:ascii="宋体" w:hAnsi="宋体"/>
          <w:color w:val="000000"/>
          <w:sz w:val="18"/>
          <w:szCs w:val="18"/>
        </w:rPr>
        <w:t>药物性废物：是指过期、淘汰、变质或被污染的废弃药品，包括废弃的一般性药品，废弃的细胞毒性药物和遗传毒性药物等。</w:t>
      </w:r>
    </w:p>
    <w:p w14:paraId="1AF78654">
      <w:pPr>
        <w:pStyle w:val="7"/>
        <w:widowControl/>
        <w:spacing w:before="0" w:beforeAutospacing="0" w:after="0" w:afterAutospacing="0"/>
        <w:ind w:firstLine="360" w:firstLineChars="200"/>
        <w:contextualSpacing/>
        <w:jc w:val="both"/>
        <w:rPr>
          <w:rFonts w:ascii="宋体" w:hAnsi="宋体"/>
          <w:color w:val="000000"/>
          <w:sz w:val="18"/>
          <w:szCs w:val="18"/>
        </w:rPr>
      </w:pPr>
      <w:r>
        <w:rPr>
          <w:rFonts w:ascii="宋体" w:hAnsi="宋体"/>
          <w:color w:val="000000"/>
          <w:sz w:val="18"/>
          <w:szCs w:val="18"/>
        </w:rPr>
        <w:fldChar w:fldCharType="begin"/>
      </w:r>
      <w:r>
        <w:rPr>
          <w:rFonts w:ascii="宋体" w:hAnsi="宋体"/>
          <w:color w:val="000000"/>
          <w:sz w:val="18"/>
          <w:szCs w:val="18"/>
        </w:rPr>
        <w:instrText xml:space="preserve"> </w:instrText>
      </w:r>
      <w:r>
        <w:rPr>
          <w:rFonts w:hint="eastAsia" w:ascii="宋体" w:hAnsi="宋体"/>
          <w:color w:val="000000"/>
          <w:sz w:val="18"/>
          <w:szCs w:val="18"/>
        </w:rPr>
        <w:instrText xml:space="preserve">= 5 \* GB3</w:instrText>
      </w:r>
      <w:r>
        <w:rPr>
          <w:rFonts w:ascii="宋体" w:hAnsi="宋体"/>
          <w:color w:val="000000"/>
          <w:sz w:val="18"/>
          <w:szCs w:val="18"/>
        </w:rPr>
        <w:instrText xml:space="preserve"> </w:instrText>
      </w:r>
      <w:r>
        <w:rPr>
          <w:rFonts w:ascii="宋体" w:hAnsi="宋体"/>
          <w:color w:val="000000"/>
          <w:sz w:val="18"/>
          <w:szCs w:val="18"/>
        </w:rPr>
        <w:fldChar w:fldCharType="separate"/>
      </w:r>
      <w:r>
        <w:rPr>
          <w:rFonts w:hint="eastAsia" w:ascii="宋体" w:hAnsi="宋体"/>
          <w:color w:val="000000"/>
          <w:sz w:val="18"/>
          <w:szCs w:val="18"/>
        </w:rPr>
        <w:t>⑤</w:t>
      </w:r>
      <w:r>
        <w:rPr>
          <w:rFonts w:ascii="宋体" w:hAnsi="宋体"/>
          <w:color w:val="000000"/>
          <w:sz w:val="18"/>
          <w:szCs w:val="18"/>
        </w:rPr>
        <w:fldChar w:fldCharType="end"/>
      </w:r>
      <w:r>
        <w:rPr>
          <w:rFonts w:hint="eastAsia" w:ascii="宋体" w:hAnsi="宋体"/>
          <w:color w:val="000000"/>
          <w:sz w:val="18"/>
          <w:szCs w:val="18"/>
        </w:rPr>
        <w:t>化学性废物：指具有毒性、腐蚀性、易燃易爆性的废弃化学物品，如废弃的化学试剂、化学消毒剂、汞血压计、汞温度计等。</w:t>
      </w:r>
    </w:p>
    <w:p w14:paraId="2C60D377">
      <w:pPr>
        <w:pStyle w:val="7"/>
        <w:widowControl/>
        <w:spacing w:before="0" w:beforeAutospacing="0" w:after="0" w:afterAutospacing="0"/>
        <w:ind w:firstLine="360" w:firstLineChars="200"/>
        <w:contextualSpacing/>
        <w:jc w:val="both"/>
        <w:rPr>
          <w:rFonts w:ascii="宋体" w:hAnsi="宋体"/>
          <w:color w:val="000000"/>
          <w:sz w:val="18"/>
          <w:szCs w:val="18"/>
        </w:rPr>
      </w:pPr>
      <w:r>
        <w:rPr>
          <w:rFonts w:ascii="宋体" w:hAnsi="宋体"/>
          <w:color w:val="000000"/>
          <w:sz w:val="18"/>
          <w:szCs w:val="18"/>
        </w:rPr>
        <w:t>（2）</w:t>
      </w:r>
      <w:r>
        <w:rPr>
          <w:rFonts w:hint="eastAsia" w:ascii="宋体" w:hAnsi="宋体"/>
          <w:color w:val="000000"/>
          <w:sz w:val="18"/>
          <w:szCs w:val="18"/>
        </w:rPr>
        <w:t>严禁将医疗废物与生活垃圾混放，不得紧邻生活垃圾存放处。</w:t>
      </w:r>
    </w:p>
    <w:p w14:paraId="3E895CB8">
      <w:pPr>
        <w:pStyle w:val="7"/>
        <w:widowControl/>
        <w:spacing w:before="0" w:beforeAutospacing="0" w:after="0" w:afterAutospacing="0"/>
        <w:ind w:firstLine="360" w:firstLineChars="200"/>
        <w:contextualSpacing/>
        <w:jc w:val="both"/>
        <w:rPr>
          <w:rFonts w:ascii="宋体" w:hAnsi="宋体"/>
          <w:color w:val="000000"/>
          <w:sz w:val="18"/>
          <w:szCs w:val="18"/>
        </w:rPr>
      </w:pPr>
      <w:r>
        <w:rPr>
          <w:rFonts w:ascii="宋体" w:hAnsi="宋体"/>
          <w:color w:val="000000"/>
          <w:sz w:val="18"/>
          <w:szCs w:val="18"/>
        </w:rPr>
        <w:t>（3）</w:t>
      </w:r>
      <w:r>
        <w:rPr>
          <w:rFonts w:hint="eastAsia" w:ascii="宋体" w:hAnsi="宋体"/>
          <w:color w:val="000000"/>
          <w:sz w:val="18"/>
          <w:szCs w:val="18"/>
        </w:rPr>
        <w:t>各科室应按照垃圾分类原则在垃圾暂存地点设立专门的盛装容器，垃圾桶周围应保持干净，在容器表面有警示和文字标识</w:t>
      </w:r>
    </w:p>
    <w:p w14:paraId="50C4EDC7">
      <w:pPr>
        <w:pStyle w:val="7"/>
        <w:widowControl/>
        <w:spacing w:before="0" w:beforeAutospacing="0" w:after="0" w:afterAutospacing="0"/>
        <w:ind w:firstLine="360" w:firstLineChars="200"/>
        <w:contextualSpacing/>
        <w:jc w:val="both"/>
        <w:rPr>
          <w:rFonts w:hint="eastAsia" w:ascii="宋体" w:hAnsi="宋体"/>
          <w:color w:val="000000"/>
          <w:sz w:val="18"/>
          <w:szCs w:val="18"/>
        </w:rPr>
      </w:pPr>
      <w:r>
        <w:rPr>
          <w:rFonts w:ascii="宋体" w:hAnsi="宋体"/>
          <w:color w:val="000000"/>
          <w:sz w:val="18"/>
          <w:szCs w:val="18"/>
        </w:rPr>
        <w:t>（4）</w:t>
      </w:r>
      <w:r>
        <w:rPr>
          <w:rFonts w:hint="eastAsia" w:ascii="宋体" w:hAnsi="宋体"/>
          <w:color w:val="000000"/>
          <w:sz w:val="18"/>
          <w:szCs w:val="18"/>
        </w:rPr>
        <w:t>医疗垃圾的分类放置规定</w:t>
      </w:r>
    </w:p>
    <w:p w14:paraId="05C3F408">
      <w:pPr>
        <w:pStyle w:val="7"/>
        <w:widowControl/>
        <w:spacing w:before="0" w:beforeAutospacing="0" w:after="0" w:afterAutospacing="0"/>
        <w:ind w:firstLine="360" w:firstLineChars="200"/>
        <w:contextualSpacing/>
        <w:jc w:val="both"/>
        <w:rPr>
          <w:rFonts w:ascii="宋体" w:hAnsi="宋体"/>
          <w:color w:val="000000"/>
          <w:sz w:val="18"/>
          <w:szCs w:val="18"/>
        </w:rPr>
      </w:pPr>
      <w:r>
        <w:rPr>
          <w:rFonts w:hint="eastAsia" w:ascii="宋体" w:hAnsi="宋体"/>
          <w:color w:val="000000"/>
          <w:sz w:val="18"/>
          <w:szCs w:val="18"/>
        </w:rPr>
        <w:t>生活垃圾</w:t>
      </w:r>
      <w:r>
        <w:rPr>
          <w:rFonts w:ascii="宋体" w:hAnsi="宋体"/>
          <w:color w:val="000000"/>
          <w:sz w:val="18"/>
          <w:szCs w:val="18"/>
        </w:rPr>
        <w:t xml:space="preserve">-- </w:t>
      </w:r>
      <w:r>
        <w:rPr>
          <w:rFonts w:hint="eastAsia" w:ascii="宋体" w:hAnsi="宋体"/>
          <w:color w:val="000000"/>
          <w:sz w:val="18"/>
          <w:szCs w:val="18"/>
        </w:rPr>
        <w:t>黑色包装袋</w:t>
      </w:r>
    </w:p>
    <w:p w14:paraId="19B75937">
      <w:pPr>
        <w:pStyle w:val="7"/>
        <w:widowControl/>
        <w:spacing w:before="0" w:beforeAutospacing="0" w:after="0" w:afterAutospacing="0"/>
        <w:ind w:firstLine="360" w:firstLineChars="200"/>
        <w:contextualSpacing/>
        <w:jc w:val="both"/>
        <w:rPr>
          <w:rFonts w:ascii="宋体" w:hAnsi="宋体"/>
          <w:color w:val="000000"/>
          <w:sz w:val="18"/>
          <w:szCs w:val="18"/>
        </w:rPr>
      </w:pPr>
      <w:r>
        <w:rPr>
          <w:rFonts w:hint="eastAsia" w:ascii="宋体" w:hAnsi="宋体"/>
          <w:color w:val="000000"/>
          <w:sz w:val="18"/>
          <w:szCs w:val="18"/>
        </w:rPr>
        <w:t>药物性废物</w:t>
      </w:r>
      <w:r>
        <w:rPr>
          <w:rFonts w:ascii="宋体" w:hAnsi="宋体"/>
          <w:color w:val="000000"/>
          <w:sz w:val="18"/>
          <w:szCs w:val="18"/>
        </w:rPr>
        <w:t xml:space="preserve">--- </w:t>
      </w:r>
      <w:r>
        <w:rPr>
          <w:rFonts w:hint="eastAsia" w:ascii="宋体" w:hAnsi="宋体"/>
          <w:color w:val="000000"/>
          <w:sz w:val="18"/>
          <w:szCs w:val="18"/>
        </w:rPr>
        <w:t>黄色包装袋</w:t>
      </w:r>
    </w:p>
    <w:p w14:paraId="112DB39D">
      <w:pPr>
        <w:pStyle w:val="7"/>
        <w:widowControl/>
        <w:spacing w:before="0" w:beforeAutospacing="0" w:after="0" w:afterAutospacing="0"/>
        <w:ind w:firstLine="360" w:firstLineChars="200"/>
        <w:contextualSpacing/>
        <w:jc w:val="both"/>
        <w:rPr>
          <w:rFonts w:ascii="宋体" w:hAnsi="宋体"/>
          <w:color w:val="000000"/>
          <w:sz w:val="18"/>
          <w:szCs w:val="18"/>
        </w:rPr>
      </w:pPr>
      <w:r>
        <w:rPr>
          <w:rFonts w:hint="eastAsia" w:ascii="宋体" w:hAnsi="宋体"/>
          <w:color w:val="000000"/>
          <w:sz w:val="18"/>
          <w:szCs w:val="18"/>
        </w:rPr>
        <w:t>损伤性废物</w:t>
      </w:r>
      <w:r>
        <w:rPr>
          <w:rFonts w:ascii="宋体" w:hAnsi="宋体"/>
          <w:color w:val="000000"/>
          <w:sz w:val="18"/>
          <w:szCs w:val="18"/>
        </w:rPr>
        <w:t xml:space="preserve">--- </w:t>
      </w:r>
      <w:r>
        <w:rPr>
          <w:rFonts w:hint="eastAsia" w:ascii="宋体" w:hAnsi="宋体"/>
          <w:color w:val="000000"/>
          <w:sz w:val="18"/>
          <w:szCs w:val="18"/>
        </w:rPr>
        <w:t>锐器盒</w:t>
      </w:r>
    </w:p>
    <w:p w14:paraId="77509C70">
      <w:pPr>
        <w:pStyle w:val="7"/>
        <w:widowControl/>
        <w:spacing w:before="0" w:beforeAutospacing="0" w:after="0" w:afterAutospacing="0"/>
        <w:ind w:firstLine="360" w:firstLineChars="200"/>
        <w:contextualSpacing/>
        <w:jc w:val="both"/>
        <w:rPr>
          <w:rFonts w:ascii="宋体" w:hAnsi="宋体"/>
          <w:color w:val="000000"/>
          <w:sz w:val="18"/>
          <w:szCs w:val="18"/>
        </w:rPr>
      </w:pPr>
      <w:r>
        <w:rPr>
          <w:rFonts w:hint="eastAsia" w:ascii="宋体" w:hAnsi="宋体"/>
          <w:color w:val="000000"/>
          <w:sz w:val="18"/>
          <w:szCs w:val="18"/>
        </w:rPr>
        <w:t>感染性废物</w:t>
      </w:r>
      <w:r>
        <w:rPr>
          <w:rFonts w:ascii="宋体" w:hAnsi="宋体"/>
          <w:color w:val="000000"/>
          <w:sz w:val="18"/>
          <w:szCs w:val="18"/>
        </w:rPr>
        <w:t xml:space="preserve">-- </w:t>
      </w:r>
      <w:r>
        <w:rPr>
          <w:rFonts w:hint="eastAsia" w:ascii="宋体" w:hAnsi="宋体"/>
          <w:color w:val="000000"/>
          <w:sz w:val="18"/>
          <w:szCs w:val="18"/>
        </w:rPr>
        <w:t>黄色包装袋</w:t>
      </w:r>
    </w:p>
    <w:p w14:paraId="602A9D90">
      <w:pPr>
        <w:pStyle w:val="7"/>
        <w:widowControl/>
        <w:spacing w:before="0" w:beforeAutospacing="0" w:after="0" w:afterAutospacing="0"/>
        <w:ind w:firstLine="360" w:firstLineChars="200"/>
        <w:contextualSpacing/>
        <w:jc w:val="both"/>
        <w:rPr>
          <w:rFonts w:ascii="宋体" w:hAnsi="宋体"/>
          <w:color w:val="000000"/>
          <w:sz w:val="18"/>
          <w:szCs w:val="18"/>
        </w:rPr>
      </w:pPr>
      <w:r>
        <w:rPr>
          <w:rFonts w:hint="eastAsia" w:ascii="宋体" w:hAnsi="宋体"/>
          <w:color w:val="000000"/>
          <w:sz w:val="18"/>
          <w:szCs w:val="18"/>
        </w:rPr>
        <w:t>病理性废物</w:t>
      </w:r>
      <w:r>
        <w:rPr>
          <w:rFonts w:ascii="宋体" w:hAnsi="宋体"/>
          <w:color w:val="000000"/>
          <w:sz w:val="18"/>
          <w:szCs w:val="18"/>
        </w:rPr>
        <w:t xml:space="preserve">-- </w:t>
      </w:r>
      <w:r>
        <w:rPr>
          <w:rFonts w:hint="eastAsia" w:ascii="宋体" w:hAnsi="宋体"/>
          <w:color w:val="000000"/>
          <w:sz w:val="18"/>
          <w:szCs w:val="18"/>
        </w:rPr>
        <w:t>双层黄色包装袋</w:t>
      </w:r>
    </w:p>
    <w:p w14:paraId="7FA72067">
      <w:pPr>
        <w:pStyle w:val="7"/>
        <w:widowControl/>
        <w:spacing w:before="0" w:beforeAutospacing="0" w:after="0" w:afterAutospacing="0"/>
        <w:ind w:firstLine="360" w:firstLineChars="200"/>
        <w:contextualSpacing/>
        <w:jc w:val="both"/>
        <w:rPr>
          <w:rFonts w:ascii="宋体" w:hAnsi="宋体"/>
          <w:color w:val="000000"/>
          <w:sz w:val="18"/>
          <w:szCs w:val="18"/>
        </w:rPr>
      </w:pPr>
      <w:r>
        <w:rPr>
          <w:rFonts w:ascii="宋体" w:hAnsi="宋体"/>
          <w:color w:val="000000"/>
          <w:sz w:val="18"/>
          <w:szCs w:val="18"/>
        </w:rPr>
        <w:t>（5）</w:t>
      </w:r>
      <w:r>
        <w:rPr>
          <w:rFonts w:hint="eastAsia" w:ascii="宋体" w:hAnsi="宋体"/>
          <w:color w:val="000000"/>
          <w:sz w:val="18"/>
          <w:szCs w:val="18"/>
        </w:rPr>
        <w:t>检验科细菌室或科研实验室用后的病原体培养基、标本和菌种保存液、废弃的板架，应高压灭菌，再按照要求倒入垃圾场指定的容器中。</w:t>
      </w:r>
    </w:p>
    <w:p w14:paraId="47C76CA8">
      <w:pPr>
        <w:pStyle w:val="7"/>
        <w:widowControl/>
        <w:spacing w:before="0" w:beforeAutospacing="0" w:after="0" w:afterAutospacing="0"/>
        <w:ind w:firstLine="360" w:firstLineChars="200"/>
        <w:contextualSpacing/>
        <w:jc w:val="both"/>
        <w:rPr>
          <w:rFonts w:ascii="宋体" w:hAnsi="宋体"/>
          <w:color w:val="000000"/>
          <w:sz w:val="18"/>
          <w:szCs w:val="18"/>
        </w:rPr>
      </w:pPr>
      <w:r>
        <w:rPr>
          <w:rFonts w:ascii="宋体" w:hAnsi="宋体"/>
          <w:color w:val="000000"/>
          <w:sz w:val="18"/>
          <w:szCs w:val="18"/>
        </w:rPr>
        <w:t>（6）</w:t>
      </w:r>
      <w:r>
        <w:rPr>
          <w:rFonts w:hint="eastAsia" w:ascii="宋体" w:hAnsi="宋体"/>
          <w:color w:val="000000"/>
          <w:sz w:val="18"/>
          <w:szCs w:val="18"/>
        </w:rPr>
        <w:t>使用中发现盛放医疗废物的容器有破损、渗漏等情况应立即更换并做相应的消毒处理。不得将破损的医疗废物包装容器作为普通生活垃圾遗弃，破损后的包装容器应与医疗废物一同处置。</w:t>
      </w:r>
    </w:p>
    <w:p w14:paraId="381F8761">
      <w:pPr>
        <w:pStyle w:val="7"/>
        <w:widowControl/>
        <w:spacing w:before="0" w:beforeAutospacing="0" w:after="0" w:afterAutospacing="0"/>
        <w:ind w:firstLine="360" w:firstLineChars="200"/>
        <w:contextualSpacing/>
        <w:jc w:val="both"/>
        <w:rPr>
          <w:rFonts w:hint="eastAsia" w:ascii="宋体" w:hAnsi="宋体"/>
          <w:color w:val="000000"/>
          <w:sz w:val="18"/>
          <w:szCs w:val="18"/>
        </w:rPr>
      </w:pPr>
      <w:r>
        <w:rPr>
          <w:rFonts w:ascii="宋体" w:hAnsi="宋体"/>
          <w:color w:val="000000"/>
          <w:sz w:val="18"/>
          <w:szCs w:val="18"/>
        </w:rPr>
        <w:t>（7）</w:t>
      </w:r>
      <w:r>
        <w:rPr>
          <w:rFonts w:hint="eastAsia" w:ascii="宋体" w:hAnsi="宋体"/>
          <w:color w:val="000000"/>
          <w:sz w:val="18"/>
          <w:szCs w:val="18"/>
        </w:rPr>
        <w:t>各科室应设专人负责监督医疗废物的管理工作。</w:t>
      </w:r>
    </w:p>
    <w:p w14:paraId="5FEC02D2">
      <w:pPr>
        <w:jc w:val="center"/>
        <w:rPr>
          <w:rFonts w:hint="eastAsia" w:ascii="宋体" w:hAnsi="宋体" w:cs="宋体"/>
          <w:b/>
          <w:szCs w:val="21"/>
        </w:rPr>
      </w:pPr>
      <w:r>
        <w:rPr>
          <w:rFonts w:hint="eastAsia" w:ascii="宋体" w:hAnsi="宋体"/>
          <w:b/>
          <w:bCs/>
          <w:color w:val="000000"/>
          <w:szCs w:val="21"/>
        </w:rPr>
        <w:t>十二、放射</w:t>
      </w:r>
      <w:r>
        <w:rPr>
          <w:rFonts w:ascii="宋体" w:hAnsi="宋体"/>
          <w:b/>
          <w:bCs/>
          <w:color w:val="000000"/>
          <w:szCs w:val="21"/>
        </w:rPr>
        <w:t>科</w:t>
      </w:r>
      <w:r>
        <w:rPr>
          <w:rFonts w:hint="eastAsia" w:ascii="宋体" w:hAnsi="宋体" w:cs="宋体"/>
          <w:b/>
          <w:szCs w:val="21"/>
        </w:rPr>
        <w:t>新</w:t>
      </w:r>
      <w:r>
        <w:rPr>
          <w:rFonts w:hint="eastAsia" w:ascii="宋体" w:hAnsi="宋体" w:cs="宋体"/>
          <w:b/>
          <w:color w:val="121212"/>
          <w:szCs w:val="21"/>
        </w:rPr>
        <w:t>型冠状病毒肺炎常态化防控</w:t>
      </w:r>
      <w:r>
        <w:rPr>
          <w:rFonts w:hint="eastAsia" w:ascii="宋体" w:hAnsi="宋体" w:cs="宋体"/>
          <w:b/>
          <w:szCs w:val="21"/>
        </w:rPr>
        <w:t>消毒隔离制度</w:t>
      </w:r>
    </w:p>
    <w:p w14:paraId="7EC443C9">
      <w:pPr>
        <w:rPr>
          <w:rFonts w:hint="eastAsia" w:ascii="宋体" w:hAnsi="宋体" w:cs="宋体"/>
          <w:color w:val="121212"/>
          <w:sz w:val="18"/>
          <w:szCs w:val="18"/>
        </w:rPr>
      </w:pPr>
      <w:r>
        <w:rPr>
          <w:rFonts w:hint="eastAsia" w:ascii="宋体" w:hAnsi="宋体" w:cs="宋体"/>
          <w:b/>
          <w:color w:val="000000"/>
          <w:sz w:val="18"/>
          <w:szCs w:val="18"/>
        </w:rPr>
        <w:t>(一)、成立新冠肺炎常态化防控管理小组</w:t>
      </w:r>
      <w:r>
        <w:rPr>
          <w:rFonts w:hint="eastAsia" w:ascii="宋体" w:hAnsi="宋体" w:cs="宋体"/>
          <w:color w:val="121212"/>
          <w:sz w:val="18"/>
          <w:szCs w:val="18"/>
        </w:rPr>
        <w:t>。组长:吕发金,为第一责任人；副组长:吴家会、张志伟、李咏梅</w:t>
      </w:r>
      <w:r>
        <w:rPr>
          <w:rFonts w:hint="eastAsia" w:ascii="宋体" w:hAnsi="宋体" w:cs="宋体"/>
          <w:color w:val="121212"/>
          <w:sz w:val="18"/>
          <w:szCs w:val="18"/>
          <w:lang w:eastAsia="zh-CN"/>
        </w:rPr>
        <w:t>、杨海涛</w:t>
      </w:r>
      <w:r>
        <w:rPr>
          <w:rFonts w:hint="eastAsia" w:ascii="宋体" w:hAnsi="宋体" w:cs="宋体"/>
          <w:color w:val="121212"/>
          <w:sz w:val="18"/>
          <w:szCs w:val="18"/>
        </w:rPr>
        <w:t>；组员:黄超琼、陆云峰、黎兴华、郁斌</w:t>
      </w:r>
      <w:r>
        <w:rPr>
          <w:rFonts w:hint="eastAsia" w:ascii="宋体" w:hAnsi="宋体" w:cs="宋体"/>
          <w:color w:val="121212"/>
          <w:sz w:val="18"/>
          <w:szCs w:val="18"/>
          <w:lang w:eastAsia="zh-CN"/>
        </w:rPr>
        <w:t>、李信友、刘传、杨柳</w:t>
      </w:r>
      <w:r>
        <w:rPr>
          <w:rFonts w:hint="eastAsia" w:ascii="宋体" w:hAnsi="宋体" w:cs="宋体"/>
          <w:color w:val="121212"/>
          <w:sz w:val="18"/>
          <w:szCs w:val="18"/>
        </w:rPr>
        <w:t>。结合科室实际情况</w:t>
      </w:r>
      <w:r>
        <w:rPr>
          <w:rFonts w:hint="eastAsia" w:ascii="宋体" w:hAnsi="宋体" w:cs="宋体"/>
          <w:sz w:val="18"/>
          <w:szCs w:val="18"/>
        </w:rPr>
        <w:t>制定</w:t>
      </w:r>
      <w:r>
        <w:rPr>
          <w:rFonts w:hint="eastAsia" w:ascii="宋体" w:hAnsi="宋体" w:cs="宋体"/>
          <w:color w:val="121212"/>
          <w:sz w:val="18"/>
          <w:szCs w:val="18"/>
        </w:rPr>
        <w:t>各窗口、检查室常态化防控消毒隔离制度,不定期组织全科人员培训，严格落实相关制度，定期督查。</w:t>
      </w:r>
    </w:p>
    <w:p w14:paraId="644F08A0">
      <w:pPr>
        <w:rPr>
          <w:rFonts w:hint="eastAsia" w:ascii="宋体" w:hAnsi="宋体" w:cs="宋体"/>
          <w:b/>
          <w:color w:val="121212"/>
          <w:sz w:val="18"/>
          <w:szCs w:val="18"/>
        </w:rPr>
      </w:pPr>
      <w:r>
        <w:rPr>
          <w:rFonts w:hint="eastAsia" w:ascii="宋体" w:hAnsi="宋体" w:cs="宋体"/>
          <w:b/>
          <w:color w:val="121212"/>
          <w:sz w:val="18"/>
          <w:szCs w:val="18"/>
        </w:rPr>
        <w:t>(二)、消毒隔离制度</w:t>
      </w:r>
    </w:p>
    <w:p w14:paraId="2AA6808A">
      <w:pPr>
        <w:ind w:firstLine="361" w:firstLineChars="200"/>
        <w:rPr>
          <w:rFonts w:hint="eastAsia" w:ascii="宋体" w:hAnsi="宋体" w:cs="宋体"/>
          <w:color w:val="121212"/>
          <w:sz w:val="18"/>
          <w:szCs w:val="18"/>
        </w:rPr>
      </w:pPr>
      <w:r>
        <w:rPr>
          <w:rFonts w:hint="eastAsia" w:ascii="宋体" w:hAnsi="宋体" w:cs="宋体"/>
          <w:b/>
          <w:color w:val="121212"/>
          <w:sz w:val="18"/>
          <w:szCs w:val="18"/>
        </w:rPr>
        <w:t>1、</w:t>
      </w:r>
      <w:r>
        <w:rPr>
          <w:rFonts w:hint="eastAsia" w:ascii="宋体" w:hAnsi="宋体" w:cs="宋体"/>
          <w:b/>
          <w:bCs/>
          <w:color w:val="121212"/>
          <w:sz w:val="18"/>
          <w:szCs w:val="18"/>
        </w:rPr>
        <w:t>空气消毒制度</w:t>
      </w:r>
    </w:p>
    <w:p w14:paraId="3B1F2B26">
      <w:pPr>
        <w:widowControl/>
        <w:ind w:firstLine="360" w:firstLineChars="200"/>
        <w:jc w:val="left"/>
        <w:rPr>
          <w:rFonts w:hint="eastAsia" w:ascii="宋体" w:hAnsi="宋体" w:cs="宋体"/>
          <w:color w:val="121212"/>
          <w:sz w:val="18"/>
          <w:szCs w:val="18"/>
        </w:rPr>
      </w:pPr>
      <w:r>
        <w:rPr>
          <w:rFonts w:hint="eastAsia" w:ascii="宋体" w:hAnsi="宋体" w:cs="宋体"/>
          <w:color w:val="121212"/>
          <w:sz w:val="18"/>
          <w:szCs w:val="18"/>
        </w:rPr>
        <w:t>(1)消毒设施配置:各检查室，根据情况配备紫外线灯管(移动式紫外线灯)或移动式紫外线风机(人机共存)、等离子消毒机(人机共存)等消毒设施。</w:t>
      </w:r>
    </w:p>
    <w:p w14:paraId="400CA645">
      <w:pPr>
        <w:widowControl/>
        <w:ind w:firstLine="360" w:firstLineChars="200"/>
        <w:jc w:val="left"/>
        <w:rPr>
          <w:rFonts w:hint="eastAsia" w:ascii="宋体" w:hAnsi="宋体" w:cs="宋体"/>
          <w:color w:val="121212"/>
          <w:sz w:val="18"/>
          <w:szCs w:val="18"/>
        </w:rPr>
      </w:pPr>
      <w:r>
        <w:rPr>
          <w:rFonts w:hint="eastAsia" w:ascii="宋体" w:hAnsi="宋体" w:cs="宋体"/>
          <w:color w:val="121212"/>
          <w:sz w:val="18"/>
          <w:szCs w:val="18"/>
        </w:rPr>
        <w:t>各检查室配置情况如下:</w:t>
      </w:r>
    </w:p>
    <w:p w14:paraId="6E4E9680">
      <w:pPr>
        <w:widowControl/>
        <w:ind w:firstLine="360" w:firstLineChars="200"/>
        <w:jc w:val="left"/>
        <w:rPr>
          <w:rFonts w:hint="eastAsia" w:ascii="宋体" w:hAnsi="宋体" w:cs="宋体"/>
          <w:color w:val="121212"/>
          <w:sz w:val="18"/>
          <w:szCs w:val="18"/>
          <w:highlight w:val="yellow"/>
        </w:rPr>
      </w:pPr>
      <w:r>
        <w:rPr>
          <w:rFonts w:hint="eastAsia" w:ascii="宋体" w:hAnsi="宋体" w:cs="宋体"/>
          <w:color w:val="121212"/>
          <w:sz w:val="18"/>
          <w:szCs w:val="18"/>
        </w:rPr>
        <w:t>CT1、CT4：移动式紫外线循环风机，壁式紫外线灯</w:t>
      </w:r>
    </w:p>
    <w:p w14:paraId="6724B7AE">
      <w:pPr>
        <w:widowControl/>
        <w:ind w:firstLine="360" w:firstLineChars="200"/>
        <w:jc w:val="left"/>
        <w:rPr>
          <w:rFonts w:hint="eastAsia" w:ascii="宋体" w:hAnsi="宋体" w:cs="宋体"/>
          <w:color w:val="121212"/>
          <w:sz w:val="18"/>
          <w:szCs w:val="18"/>
        </w:rPr>
      </w:pPr>
      <w:r>
        <w:rPr>
          <w:rFonts w:hint="eastAsia" w:ascii="宋体" w:hAnsi="宋体" w:cs="宋体"/>
          <w:color w:val="121212"/>
          <w:sz w:val="18"/>
          <w:szCs w:val="18"/>
        </w:rPr>
        <w:t>CT2</w:t>
      </w:r>
      <w:r>
        <w:rPr>
          <w:rFonts w:hint="eastAsia" w:ascii="宋体" w:hAnsi="宋体" w:cs="宋体"/>
          <w:color w:val="121212"/>
          <w:sz w:val="18"/>
          <w:szCs w:val="18"/>
          <w:lang w:eastAsia="zh-CN"/>
        </w:rPr>
        <w:t>：</w:t>
      </w:r>
      <w:r>
        <w:rPr>
          <w:rFonts w:hint="eastAsia" w:ascii="宋体" w:hAnsi="宋体" w:cs="宋体"/>
          <w:color w:val="121212"/>
          <w:sz w:val="18"/>
          <w:szCs w:val="18"/>
        </w:rPr>
        <w:t>移动式紫外线循环风机，壁式紫外线灯</w:t>
      </w:r>
    </w:p>
    <w:p w14:paraId="2899B28C">
      <w:pPr>
        <w:widowControl/>
        <w:ind w:firstLine="360" w:firstLineChars="200"/>
        <w:jc w:val="left"/>
        <w:rPr>
          <w:rFonts w:hint="eastAsia" w:ascii="宋体" w:hAnsi="宋体" w:cs="宋体"/>
          <w:color w:val="121212"/>
          <w:sz w:val="18"/>
          <w:szCs w:val="18"/>
        </w:rPr>
      </w:pPr>
      <w:r>
        <w:rPr>
          <w:rFonts w:hint="eastAsia" w:ascii="宋体" w:hAnsi="宋体" w:cs="宋体"/>
          <w:color w:val="121212"/>
          <w:sz w:val="18"/>
          <w:szCs w:val="18"/>
        </w:rPr>
        <w:t>CT3</w:t>
      </w:r>
      <w:r>
        <w:rPr>
          <w:rFonts w:hint="eastAsia" w:ascii="宋体" w:hAnsi="宋体" w:cs="宋体"/>
          <w:color w:val="121212"/>
          <w:sz w:val="18"/>
          <w:szCs w:val="18"/>
          <w:lang w:eastAsia="zh-CN"/>
        </w:rPr>
        <w:t>：</w:t>
      </w:r>
      <w:r>
        <w:rPr>
          <w:rFonts w:hint="eastAsia" w:ascii="宋体" w:hAnsi="宋体" w:cs="宋体"/>
          <w:color w:val="121212"/>
          <w:sz w:val="18"/>
          <w:szCs w:val="18"/>
        </w:rPr>
        <w:t>等离子消毒机</w:t>
      </w:r>
    </w:p>
    <w:p w14:paraId="59268923">
      <w:pPr>
        <w:widowControl/>
        <w:ind w:firstLine="360" w:firstLineChars="200"/>
        <w:jc w:val="left"/>
        <w:rPr>
          <w:rFonts w:hint="eastAsia" w:ascii="宋体" w:hAnsi="宋体" w:cs="宋体"/>
          <w:color w:val="121212"/>
          <w:sz w:val="18"/>
          <w:szCs w:val="18"/>
        </w:rPr>
      </w:pPr>
      <w:r>
        <w:rPr>
          <w:rFonts w:hint="eastAsia" w:ascii="宋体" w:hAnsi="宋体" w:cs="宋体"/>
          <w:color w:val="121212"/>
          <w:sz w:val="18"/>
          <w:szCs w:val="18"/>
        </w:rPr>
        <w:t>CT5</w:t>
      </w:r>
      <w:r>
        <w:rPr>
          <w:rFonts w:hint="eastAsia" w:ascii="宋体" w:hAnsi="宋体" w:cs="宋体"/>
          <w:color w:val="121212"/>
          <w:sz w:val="18"/>
          <w:szCs w:val="18"/>
          <w:lang w:eastAsia="zh-CN"/>
        </w:rPr>
        <w:t>：</w:t>
      </w:r>
      <w:r>
        <w:rPr>
          <w:rFonts w:hint="eastAsia" w:ascii="宋体" w:hAnsi="宋体" w:cs="宋体"/>
          <w:color w:val="121212"/>
          <w:sz w:val="18"/>
          <w:szCs w:val="18"/>
        </w:rPr>
        <w:t>等离子消毒机,移动式紫外线灯</w:t>
      </w:r>
    </w:p>
    <w:p w14:paraId="7ADAB4B0">
      <w:pPr>
        <w:widowControl/>
        <w:ind w:firstLine="360" w:firstLineChars="200"/>
        <w:jc w:val="left"/>
        <w:rPr>
          <w:rFonts w:hint="eastAsia" w:ascii="宋体" w:hAnsi="宋体" w:cs="宋体"/>
          <w:color w:val="121212"/>
          <w:sz w:val="18"/>
          <w:szCs w:val="18"/>
        </w:rPr>
      </w:pPr>
      <w:r>
        <w:rPr>
          <w:rFonts w:hint="eastAsia" w:ascii="宋体" w:hAnsi="宋体" w:cs="宋体"/>
          <w:color w:val="121212"/>
          <w:sz w:val="18"/>
          <w:szCs w:val="18"/>
        </w:rPr>
        <w:t>DR2、DR3</w:t>
      </w:r>
      <w:r>
        <w:rPr>
          <w:rFonts w:hint="eastAsia" w:ascii="宋体" w:hAnsi="宋体" w:cs="宋体"/>
          <w:color w:val="121212"/>
          <w:sz w:val="18"/>
          <w:szCs w:val="18"/>
          <w:lang w:eastAsia="zh-CN"/>
        </w:rPr>
        <w:t>：</w:t>
      </w:r>
      <w:r>
        <w:rPr>
          <w:rFonts w:hint="eastAsia" w:ascii="宋体" w:hAnsi="宋体" w:cs="宋体"/>
          <w:color w:val="121212"/>
          <w:sz w:val="18"/>
          <w:szCs w:val="18"/>
        </w:rPr>
        <w:t>移动式紫外线循环风机</w:t>
      </w:r>
    </w:p>
    <w:p w14:paraId="3BBF4E9D">
      <w:pPr>
        <w:widowControl/>
        <w:ind w:firstLine="360" w:firstLineChars="200"/>
        <w:jc w:val="left"/>
        <w:rPr>
          <w:rFonts w:hint="default" w:ascii="宋体" w:hAnsi="宋体" w:eastAsia="宋体" w:cs="宋体"/>
          <w:color w:val="121212"/>
          <w:sz w:val="18"/>
          <w:szCs w:val="18"/>
          <w:lang w:val="en-US" w:eastAsia="zh-CN"/>
        </w:rPr>
      </w:pPr>
      <w:r>
        <w:rPr>
          <w:rFonts w:hint="eastAsia" w:ascii="宋体" w:hAnsi="宋体" w:cs="宋体"/>
          <w:color w:val="121212"/>
          <w:sz w:val="18"/>
          <w:szCs w:val="18"/>
          <w:lang w:val="en-US" w:eastAsia="zh-CN"/>
        </w:rPr>
        <w:t>MRI2、4：层流净化消毒机</w:t>
      </w:r>
    </w:p>
    <w:p w14:paraId="7DECA84C">
      <w:pPr>
        <w:widowControl/>
        <w:ind w:firstLine="360" w:firstLineChars="200"/>
        <w:jc w:val="left"/>
        <w:rPr>
          <w:rFonts w:hint="eastAsia" w:ascii="宋体" w:hAnsi="宋体" w:cs="宋体"/>
          <w:color w:val="121212"/>
          <w:sz w:val="18"/>
          <w:szCs w:val="18"/>
          <w:highlight w:val="yellow"/>
        </w:rPr>
      </w:pPr>
      <w:r>
        <w:rPr>
          <w:rFonts w:hint="eastAsia" w:ascii="宋体" w:hAnsi="宋体" w:cs="宋体"/>
          <w:color w:val="121212"/>
          <w:sz w:val="18"/>
          <w:szCs w:val="18"/>
        </w:rPr>
        <w:t>口腔、胃肠、乳腺</w:t>
      </w:r>
      <w:r>
        <w:rPr>
          <w:rFonts w:hint="eastAsia" w:ascii="宋体" w:hAnsi="宋体" w:cs="宋体"/>
          <w:color w:val="121212"/>
          <w:sz w:val="18"/>
          <w:szCs w:val="18"/>
          <w:lang w:eastAsia="zh-CN"/>
        </w:rPr>
        <w:t>：</w:t>
      </w:r>
      <w:r>
        <w:rPr>
          <w:rFonts w:hint="eastAsia" w:ascii="宋体" w:hAnsi="宋体" w:cs="宋体"/>
          <w:color w:val="121212"/>
          <w:sz w:val="18"/>
          <w:szCs w:val="18"/>
        </w:rPr>
        <w:t>移动式紫外线循环风机</w:t>
      </w:r>
    </w:p>
    <w:p w14:paraId="2158D4CE">
      <w:pPr>
        <w:widowControl/>
        <w:ind w:firstLine="360" w:firstLineChars="200"/>
        <w:jc w:val="left"/>
        <w:rPr>
          <w:rFonts w:hint="eastAsia" w:ascii="宋体" w:hAnsi="宋体" w:cs="宋体"/>
          <w:color w:val="121212"/>
          <w:sz w:val="18"/>
          <w:szCs w:val="18"/>
        </w:rPr>
      </w:pPr>
      <w:r>
        <w:rPr>
          <w:rFonts w:hint="eastAsia" w:ascii="宋体" w:hAnsi="宋体" w:cs="宋体"/>
          <w:color w:val="121212"/>
          <w:sz w:val="18"/>
          <w:szCs w:val="18"/>
        </w:rPr>
        <w:t>介入手术室: DSA1(发热专用机)，壁挂式紫外线循环风机2台，患者等候区壁挂式紫外线循环风机2台；DSA4、DSA5等离子消毒机2台</w:t>
      </w:r>
    </w:p>
    <w:p w14:paraId="2FA1354D">
      <w:pPr>
        <w:widowControl/>
        <w:ind w:firstLine="360" w:firstLineChars="200"/>
        <w:jc w:val="left"/>
        <w:rPr>
          <w:rFonts w:hint="eastAsia" w:ascii="宋体" w:hAnsi="宋体" w:cs="宋体"/>
          <w:color w:val="121212"/>
          <w:sz w:val="18"/>
          <w:szCs w:val="18"/>
        </w:rPr>
      </w:pPr>
      <w:r>
        <w:rPr>
          <w:rFonts w:hint="eastAsia" w:ascii="宋体" w:hAnsi="宋体" w:cs="宋体"/>
          <w:color w:val="121212"/>
          <w:sz w:val="18"/>
          <w:szCs w:val="18"/>
        </w:rPr>
        <w:t>(2)消毒时间安排</w:t>
      </w:r>
    </w:p>
    <w:p w14:paraId="3F21EEDD">
      <w:pPr>
        <w:widowControl/>
        <w:ind w:firstLine="360" w:firstLineChars="200"/>
        <w:jc w:val="left"/>
        <w:rPr>
          <w:rFonts w:hint="eastAsia" w:ascii="宋体" w:hAnsi="宋体" w:cs="宋体"/>
          <w:color w:val="121212"/>
          <w:sz w:val="18"/>
          <w:szCs w:val="18"/>
        </w:rPr>
      </w:pPr>
      <w:r>
        <w:rPr>
          <w:rFonts w:hint="eastAsia" w:ascii="宋体" w:hAnsi="宋体" w:cs="宋体"/>
          <w:color w:val="121212"/>
          <w:sz w:val="18"/>
          <w:szCs w:val="18"/>
        </w:rPr>
        <w:fldChar w:fldCharType="begin"/>
      </w:r>
      <w:r>
        <w:rPr>
          <w:rFonts w:hint="eastAsia" w:ascii="宋体" w:hAnsi="宋体" w:cs="宋体"/>
          <w:color w:val="121212"/>
          <w:sz w:val="18"/>
          <w:szCs w:val="18"/>
        </w:rPr>
        <w:instrText xml:space="preserve"> = 1 \* GB3 </w:instrText>
      </w:r>
      <w:r>
        <w:rPr>
          <w:rFonts w:hint="eastAsia" w:ascii="宋体" w:hAnsi="宋体" w:cs="宋体"/>
          <w:color w:val="121212"/>
          <w:sz w:val="18"/>
          <w:szCs w:val="18"/>
        </w:rPr>
        <w:fldChar w:fldCharType="separate"/>
      </w:r>
      <w:r>
        <w:rPr>
          <w:rFonts w:hint="eastAsia" w:ascii="宋体" w:hAnsi="宋体" w:cs="宋体"/>
          <w:color w:val="121212"/>
          <w:sz w:val="18"/>
          <w:szCs w:val="18"/>
        </w:rPr>
        <w:t>①</w:t>
      </w:r>
      <w:r>
        <w:rPr>
          <w:rFonts w:hint="eastAsia" w:ascii="宋体" w:hAnsi="宋体" w:cs="宋体"/>
          <w:color w:val="121212"/>
          <w:sz w:val="18"/>
          <w:szCs w:val="18"/>
        </w:rPr>
        <w:fldChar w:fldCharType="end"/>
      </w:r>
      <w:r>
        <w:rPr>
          <w:rFonts w:hint="eastAsia" w:ascii="宋体" w:hAnsi="宋体" w:cs="宋体"/>
          <w:color w:val="121212"/>
          <w:sz w:val="18"/>
          <w:szCs w:val="18"/>
        </w:rPr>
        <w:t>普通患者检查室：移动式紫外线风机和等离子消毒机每天定时消毒三次，每次1小时，</w:t>
      </w:r>
      <w:r>
        <w:rPr>
          <w:rFonts w:hint="eastAsia" w:ascii="宋体" w:hAnsi="宋体" w:cs="宋体"/>
          <w:color w:val="121212"/>
          <w:spacing w:val="8"/>
          <w:kern w:val="0"/>
          <w:sz w:val="18"/>
          <w:szCs w:val="18"/>
          <w:shd w:val="clear" w:color="auto" w:fill="FFFFFF"/>
          <w:lang w:bidi="ar"/>
        </w:rPr>
        <w:t>并做好消毒时间记录</w:t>
      </w:r>
      <w:r>
        <w:rPr>
          <w:rFonts w:hint="eastAsia" w:ascii="宋体" w:hAnsi="宋体" w:cs="宋体"/>
          <w:color w:val="121212"/>
          <w:sz w:val="18"/>
          <w:szCs w:val="18"/>
        </w:rPr>
        <w:t>。CT室</w:t>
      </w:r>
      <w:r>
        <w:rPr>
          <w:rFonts w:hint="eastAsia" w:ascii="宋体" w:hAnsi="宋体" w:cs="宋体"/>
          <w:color w:val="121212"/>
          <w:spacing w:val="8"/>
          <w:kern w:val="0"/>
          <w:sz w:val="18"/>
          <w:szCs w:val="18"/>
          <w:shd w:val="clear" w:color="auto" w:fill="FFFFFF"/>
          <w:lang w:bidi="ar"/>
        </w:rPr>
        <w:t>无人状态下可以使用紫外线照射消毒。</w:t>
      </w:r>
    </w:p>
    <w:p w14:paraId="5BEF66D5">
      <w:pPr>
        <w:widowControl/>
        <w:ind w:firstLine="360" w:firstLineChars="200"/>
        <w:jc w:val="left"/>
        <w:rPr>
          <w:rFonts w:hint="eastAsia" w:ascii="宋体" w:hAnsi="宋体" w:cs="宋体"/>
          <w:color w:val="121212"/>
          <w:sz w:val="18"/>
          <w:szCs w:val="18"/>
        </w:rPr>
      </w:pPr>
      <w:r>
        <w:rPr>
          <w:rFonts w:hint="eastAsia" w:ascii="宋体" w:hAnsi="宋体" w:cs="宋体"/>
          <w:color w:val="121212"/>
          <w:sz w:val="18"/>
          <w:szCs w:val="18"/>
        </w:rPr>
        <w:fldChar w:fldCharType="begin"/>
      </w:r>
      <w:r>
        <w:rPr>
          <w:rFonts w:hint="eastAsia" w:ascii="宋体" w:hAnsi="宋体" w:cs="宋体"/>
          <w:color w:val="121212"/>
          <w:sz w:val="18"/>
          <w:szCs w:val="18"/>
        </w:rPr>
        <w:instrText xml:space="preserve"> = 2 \* GB3 </w:instrText>
      </w:r>
      <w:r>
        <w:rPr>
          <w:rFonts w:hint="eastAsia" w:ascii="宋体" w:hAnsi="宋体" w:cs="宋体"/>
          <w:color w:val="121212"/>
          <w:sz w:val="18"/>
          <w:szCs w:val="18"/>
        </w:rPr>
        <w:fldChar w:fldCharType="separate"/>
      </w:r>
      <w:r>
        <w:rPr>
          <w:rFonts w:hint="eastAsia" w:ascii="宋体" w:hAnsi="宋体" w:cs="宋体"/>
          <w:color w:val="121212"/>
          <w:sz w:val="18"/>
          <w:szCs w:val="18"/>
        </w:rPr>
        <w:t>②</w:t>
      </w:r>
      <w:r>
        <w:rPr>
          <w:rFonts w:hint="eastAsia" w:ascii="宋体" w:hAnsi="宋体" w:cs="宋体"/>
          <w:color w:val="121212"/>
          <w:sz w:val="18"/>
          <w:szCs w:val="18"/>
        </w:rPr>
        <w:fldChar w:fldCharType="end"/>
      </w:r>
      <w:r>
        <w:rPr>
          <w:rFonts w:hint="eastAsia" w:ascii="宋体" w:hAnsi="宋体" w:cs="宋体"/>
          <w:color w:val="121212"/>
          <w:sz w:val="18"/>
          <w:szCs w:val="18"/>
        </w:rPr>
        <w:t>发热患者检查室：移动式紫外线风机</w:t>
      </w:r>
      <w:r>
        <w:rPr>
          <w:rFonts w:hint="eastAsia" w:ascii="宋体" w:hAnsi="宋体" w:cs="宋体"/>
          <w:sz w:val="18"/>
          <w:szCs w:val="18"/>
        </w:rPr>
        <w:t>每日4次，每6小时一次，</w:t>
      </w:r>
      <w:r>
        <w:rPr>
          <w:rFonts w:hint="eastAsia" w:ascii="宋体" w:hAnsi="宋体" w:cs="宋体"/>
          <w:color w:val="121212"/>
          <w:sz w:val="18"/>
          <w:szCs w:val="18"/>
        </w:rPr>
        <w:t>发热患者</w:t>
      </w:r>
      <w:r>
        <w:rPr>
          <w:rFonts w:hint="eastAsia" w:ascii="宋体" w:hAnsi="宋体" w:cs="宋体"/>
          <w:color w:val="121212"/>
          <w:spacing w:val="8"/>
          <w:kern w:val="0"/>
          <w:sz w:val="18"/>
          <w:szCs w:val="18"/>
          <w:shd w:val="clear" w:color="auto" w:fill="FFFFFF"/>
          <w:lang w:bidi="ar"/>
        </w:rPr>
        <w:t>检查后立即用紫外线照射消毒30分钟以上</w:t>
      </w:r>
      <w:r>
        <w:rPr>
          <w:rFonts w:hint="eastAsia" w:ascii="宋体" w:hAnsi="宋体" w:cs="宋体"/>
          <w:color w:val="121212"/>
          <w:sz w:val="18"/>
          <w:szCs w:val="18"/>
        </w:rPr>
        <w:t>(从灯亮5-7分钟算起)，</w:t>
      </w:r>
      <w:r>
        <w:rPr>
          <w:rFonts w:hint="eastAsia" w:ascii="宋体" w:hAnsi="宋体" w:cs="宋体"/>
          <w:color w:val="121212"/>
          <w:spacing w:val="8"/>
          <w:kern w:val="0"/>
          <w:sz w:val="18"/>
          <w:szCs w:val="18"/>
          <w:shd w:val="clear" w:color="auto" w:fill="FFFFFF"/>
          <w:lang w:bidi="ar"/>
        </w:rPr>
        <w:t>照射后通风半小时。</w:t>
      </w:r>
    </w:p>
    <w:p w14:paraId="5A45C16D">
      <w:pPr>
        <w:ind w:firstLine="361" w:firstLineChars="200"/>
        <w:rPr>
          <w:rFonts w:hint="eastAsia" w:ascii="宋体" w:hAnsi="宋体" w:cs="宋体"/>
          <w:b/>
          <w:bCs/>
          <w:color w:val="121212"/>
          <w:sz w:val="18"/>
          <w:szCs w:val="18"/>
        </w:rPr>
      </w:pPr>
      <w:r>
        <w:rPr>
          <w:rFonts w:hint="eastAsia" w:ascii="宋体" w:hAnsi="宋体" w:cs="宋体"/>
          <w:b/>
          <w:bCs/>
          <w:color w:val="121212"/>
          <w:sz w:val="18"/>
          <w:szCs w:val="18"/>
        </w:rPr>
        <w:t>2、物表(检查设备除外)和地面消毒制度</w:t>
      </w:r>
    </w:p>
    <w:p w14:paraId="16C6F22B">
      <w:pPr>
        <w:ind w:firstLine="360" w:firstLineChars="200"/>
        <w:rPr>
          <w:rFonts w:hint="eastAsia" w:ascii="宋体" w:hAnsi="宋体" w:cs="宋体"/>
          <w:color w:val="121212"/>
          <w:sz w:val="18"/>
          <w:szCs w:val="18"/>
        </w:rPr>
      </w:pPr>
      <w:r>
        <w:rPr>
          <w:rFonts w:hint="eastAsia" w:ascii="宋体" w:hAnsi="宋体" w:cs="宋体"/>
          <w:color w:val="121212"/>
          <w:sz w:val="18"/>
          <w:szCs w:val="18"/>
        </w:rPr>
        <w:t>(1)普通患者检查室：</w:t>
      </w:r>
    </w:p>
    <w:p w14:paraId="4B66BB6A">
      <w:pPr>
        <w:ind w:firstLine="360" w:firstLineChars="200"/>
        <w:rPr>
          <w:rFonts w:hint="eastAsia" w:ascii="宋体" w:hAnsi="宋体" w:cs="宋体"/>
          <w:sz w:val="18"/>
          <w:szCs w:val="18"/>
        </w:rPr>
      </w:pPr>
      <w:r>
        <w:rPr>
          <w:rFonts w:hint="eastAsia" w:ascii="宋体" w:hAnsi="宋体" w:cs="宋体"/>
          <w:color w:val="121212"/>
          <w:sz w:val="18"/>
          <w:szCs w:val="18"/>
        </w:rPr>
        <w:fldChar w:fldCharType="begin"/>
      </w:r>
      <w:r>
        <w:rPr>
          <w:rFonts w:hint="eastAsia" w:ascii="宋体" w:hAnsi="宋体" w:cs="宋体"/>
          <w:color w:val="121212"/>
          <w:sz w:val="18"/>
          <w:szCs w:val="18"/>
        </w:rPr>
        <w:instrText xml:space="preserve"> = 1 \* GB3 </w:instrText>
      </w:r>
      <w:r>
        <w:rPr>
          <w:rFonts w:hint="eastAsia" w:ascii="宋体" w:hAnsi="宋体" w:cs="宋体"/>
          <w:color w:val="121212"/>
          <w:sz w:val="18"/>
          <w:szCs w:val="18"/>
        </w:rPr>
        <w:fldChar w:fldCharType="separate"/>
      </w:r>
      <w:r>
        <w:rPr>
          <w:rFonts w:hint="eastAsia" w:ascii="宋体" w:hAnsi="宋体" w:cs="宋体"/>
          <w:color w:val="121212"/>
          <w:sz w:val="18"/>
          <w:szCs w:val="18"/>
        </w:rPr>
        <w:t>①</w:t>
      </w:r>
      <w:r>
        <w:rPr>
          <w:rFonts w:hint="eastAsia" w:ascii="宋体" w:hAnsi="宋体" w:cs="宋体"/>
          <w:color w:val="121212"/>
          <w:sz w:val="18"/>
          <w:szCs w:val="18"/>
        </w:rPr>
        <w:fldChar w:fldCharType="end"/>
      </w:r>
      <w:r>
        <w:rPr>
          <w:rFonts w:hint="eastAsia" w:ascii="宋体" w:hAnsi="宋体" w:cs="宋体"/>
          <w:sz w:val="18"/>
          <w:szCs w:val="18"/>
        </w:rPr>
        <w:t>每日由保洁人员常规</w:t>
      </w:r>
      <w:r>
        <w:rPr>
          <w:rFonts w:hint="eastAsia" w:ascii="宋体" w:hAnsi="宋体" w:cs="宋体"/>
          <w:color w:val="000000"/>
          <w:sz w:val="18"/>
          <w:szCs w:val="18"/>
        </w:rPr>
        <w:t>用500mg/L含</w:t>
      </w:r>
      <w:r>
        <w:rPr>
          <w:rFonts w:hint="eastAsia" w:ascii="宋体" w:hAnsi="宋体" w:cs="宋体"/>
          <w:color w:val="121212"/>
          <w:sz w:val="18"/>
          <w:szCs w:val="18"/>
        </w:rPr>
        <w:t>氯消毒液对</w:t>
      </w:r>
      <w:r>
        <w:rPr>
          <w:rFonts w:hint="eastAsia" w:ascii="宋体" w:hAnsi="宋体" w:cs="宋体"/>
          <w:sz w:val="18"/>
          <w:szCs w:val="18"/>
        </w:rPr>
        <w:t>物表和地面消毒，作用30分钟以上，每日两次，</w:t>
      </w:r>
      <w:r>
        <w:rPr>
          <w:rFonts w:hint="eastAsia" w:ascii="宋体" w:hAnsi="宋体" w:cs="宋体"/>
          <w:color w:val="121212"/>
          <w:sz w:val="18"/>
          <w:szCs w:val="18"/>
        </w:rPr>
        <w:t>遇污染时随时消毒。</w:t>
      </w:r>
    </w:p>
    <w:p w14:paraId="7F738F29">
      <w:pPr>
        <w:ind w:firstLine="360" w:firstLineChars="200"/>
        <w:rPr>
          <w:rFonts w:hint="eastAsia" w:ascii="宋体" w:hAnsi="宋体" w:cs="宋体"/>
          <w:color w:val="121212"/>
          <w:sz w:val="18"/>
          <w:szCs w:val="18"/>
        </w:rPr>
      </w:pPr>
      <w:r>
        <w:rPr>
          <w:rFonts w:hint="eastAsia" w:ascii="宋体" w:hAnsi="宋体" w:cs="宋体"/>
          <w:color w:val="121212"/>
          <w:sz w:val="18"/>
          <w:szCs w:val="18"/>
        </w:rPr>
        <w:fldChar w:fldCharType="begin"/>
      </w:r>
      <w:r>
        <w:rPr>
          <w:rFonts w:hint="eastAsia" w:ascii="宋体" w:hAnsi="宋体" w:cs="宋体"/>
          <w:color w:val="121212"/>
          <w:sz w:val="18"/>
          <w:szCs w:val="18"/>
        </w:rPr>
        <w:instrText xml:space="preserve"> = 2 \* GB3 </w:instrText>
      </w:r>
      <w:r>
        <w:rPr>
          <w:rFonts w:hint="eastAsia" w:ascii="宋体" w:hAnsi="宋体" w:cs="宋体"/>
          <w:color w:val="121212"/>
          <w:sz w:val="18"/>
          <w:szCs w:val="18"/>
        </w:rPr>
        <w:fldChar w:fldCharType="separate"/>
      </w:r>
      <w:r>
        <w:rPr>
          <w:rFonts w:hint="eastAsia" w:ascii="宋体" w:hAnsi="宋体" w:cs="宋体"/>
          <w:color w:val="121212"/>
          <w:sz w:val="18"/>
          <w:szCs w:val="18"/>
        </w:rPr>
        <w:t>②</w:t>
      </w:r>
      <w:r>
        <w:rPr>
          <w:rFonts w:hint="eastAsia" w:ascii="宋体" w:hAnsi="宋体" w:cs="宋体"/>
          <w:color w:val="121212"/>
          <w:sz w:val="18"/>
          <w:szCs w:val="18"/>
        </w:rPr>
        <w:fldChar w:fldCharType="end"/>
      </w:r>
      <w:r>
        <w:rPr>
          <w:rFonts w:hint="eastAsia" w:ascii="宋体" w:hAnsi="宋体" w:cs="宋体"/>
          <w:color w:val="121212"/>
          <w:sz w:val="18"/>
          <w:szCs w:val="18"/>
        </w:rPr>
        <w:t>有明显污物或者呕吐物，血液时先用一次性吸水材料完全清除污物后再用</w:t>
      </w:r>
      <w:r>
        <w:rPr>
          <w:rFonts w:hint="eastAsia" w:ascii="宋体" w:hAnsi="宋体" w:cs="宋体"/>
          <w:color w:val="000000"/>
          <w:sz w:val="18"/>
          <w:szCs w:val="18"/>
        </w:rPr>
        <w:t>1000mg/L</w:t>
      </w:r>
      <w:r>
        <w:rPr>
          <w:rFonts w:hint="eastAsia" w:ascii="宋体" w:hAnsi="宋体" w:cs="宋体"/>
          <w:color w:val="121212"/>
          <w:sz w:val="18"/>
          <w:szCs w:val="18"/>
        </w:rPr>
        <w:t>的</w:t>
      </w:r>
      <w:r>
        <w:rPr>
          <w:rFonts w:hint="eastAsia" w:ascii="宋体" w:hAnsi="宋体" w:cs="宋体"/>
          <w:sz w:val="18"/>
          <w:szCs w:val="18"/>
        </w:rPr>
        <w:t>含</w:t>
      </w:r>
      <w:r>
        <w:rPr>
          <w:rFonts w:hint="eastAsia" w:ascii="宋体" w:hAnsi="宋体" w:cs="宋体"/>
          <w:color w:val="121212"/>
          <w:sz w:val="18"/>
          <w:szCs w:val="18"/>
        </w:rPr>
        <w:t>氯消毒剂擦拭物表，拖地。</w:t>
      </w:r>
    </w:p>
    <w:p w14:paraId="182C9BE9">
      <w:pPr>
        <w:ind w:firstLine="360" w:firstLineChars="200"/>
        <w:rPr>
          <w:rFonts w:hint="eastAsia" w:ascii="宋体" w:hAnsi="宋体" w:cs="宋体"/>
          <w:color w:val="121212"/>
          <w:sz w:val="18"/>
          <w:szCs w:val="18"/>
        </w:rPr>
      </w:pPr>
      <w:r>
        <w:rPr>
          <w:rFonts w:hint="eastAsia" w:ascii="宋体" w:hAnsi="宋体" w:cs="宋体"/>
          <w:color w:val="121212"/>
          <w:sz w:val="18"/>
          <w:szCs w:val="18"/>
        </w:rPr>
        <w:t>(2)发热患者检查室：</w:t>
      </w:r>
    </w:p>
    <w:p w14:paraId="6FCC2167">
      <w:pPr>
        <w:ind w:firstLine="360" w:firstLineChars="200"/>
        <w:rPr>
          <w:rFonts w:hint="eastAsia" w:ascii="宋体" w:hAnsi="宋体" w:cs="宋体"/>
          <w:color w:val="121212"/>
          <w:sz w:val="18"/>
          <w:szCs w:val="18"/>
        </w:rPr>
      </w:pPr>
      <w:r>
        <w:rPr>
          <w:rFonts w:hint="eastAsia" w:ascii="宋体" w:hAnsi="宋体" w:cs="宋体"/>
          <w:color w:val="121212"/>
          <w:sz w:val="18"/>
          <w:szCs w:val="18"/>
        </w:rPr>
        <w:fldChar w:fldCharType="begin"/>
      </w:r>
      <w:r>
        <w:rPr>
          <w:rFonts w:hint="eastAsia" w:ascii="宋体" w:hAnsi="宋体" w:cs="宋体"/>
          <w:color w:val="121212"/>
          <w:sz w:val="18"/>
          <w:szCs w:val="18"/>
        </w:rPr>
        <w:instrText xml:space="preserve"> = 1 \* GB3 </w:instrText>
      </w:r>
      <w:r>
        <w:rPr>
          <w:rFonts w:hint="eastAsia" w:ascii="宋体" w:hAnsi="宋体" w:cs="宋体"/>
          <w:color w:val="121212"/>
          <w:sz w:val="18"/>
          <w:szCs w:val="18"/>
        </w:rPr>
        <w:fldChar w:fldCharType="separate"/>
      </w:r>
      <w:r>
        <w:rPr>
          <w:rFonts w:hint="eastAsia" w:ascii="宋体" w:hAnsi="宋体" w:cs="宋体"/>
          <w:color w:val="121212"/>
          <w:sz w:val="18"/>
          <w:szCs w:val="18"/>
        </w:rPr>
        <w:t>①</w:t>
      </w:r>
      <w:r>
        <w:rPr>
          <w:rFonts w:hint="eastAsia" w:ascii="宋体" w:hAnsi="宋体" w:cs="宋体"/>
          <w:color w:val="121212"/>
          <w:sz w:val="18"/>
          <w:szCs w:val="18"/>
        </w:rPr>
        <w:fldChar w:fldCharType="end"/>
      </w:r>
      <w:r>
        <w:rPr>
          <w:rFonts w:hint="eastAsia" w:ascii="宋体" w:hAnsi="宋体" w:cs="宋体"/>
          <w:sz w:val="18"/>
          <w:szCs w:val="18"/>
        </w:rPr>
        <w:t>每日由保洁人员用</w:t>
      </w:r>
      <w:r>
        <w:rPr>
          <w:rFonts w:hint="eastAsia" w:ascii="宋体" w:hAnsi="宋体" w:cs="宋体"/>
          <w:color w:val="000000"/>
          <w:sz w:val="18"/>
          <w:szCs w:val="18"/>
        </w:rPr>
        <w:t>1000mg/L</w:t>
      </w:r>
      <w:r>
        <w:rPr>
          <w:rFonts w:hint="eastAsia" w:ascii="宋体" w:hAnsi="宋体" w:cs="宋体"/>
          <w:color w:val="121212"/>
          <w:sz w:val="18"/>
          <w:szCs w:val="18"/>
        </w:rPr>
        <w:t>含氯消毒液对</w:t>
      </w:r>
      <w:r>
        <w:rPr>
          <w:rFonts w:hint="eastAsia" w:ascii="宋体" w:hAnsi="宋体" w:cs="宋体"/>
          <w:sz w:val="18"/>
          <w:szCs w:val="18"/>
        </w:rPr>
        <w:t>物表和地面消毒，每日6次，每4小时1次。</w:t>
      </w:r>
    </w:p>
    <w:p w14:paraId="379EB74D">
      <w:pPr>
        <w:ind w:firstLine="360" w:firstLineChars="200"/>
        <w:rPr>
          <w:rFonts w:hint="eastAsia" w:ascii="宋体" w:hAnsi="宋体" w:cs="宋体"/>
          <w:color w:val="121212"/>
          <w:sz w:val="18"/>
          <w:szCs w:val="18"/>
        </w:rPr>
      </w:pPr>
      <w:r>
        <w:rPr>
          <w:rFonts w:hint="eastAsia" w:ascii="宋体" w:hAnsi="宋体" w:cs="宋体"/>
          <w:color w:val="121212"/>
          <w:sz w:val="18"/>
          <w:szCs w:val="18"/>
        </w:rPr>
        <w:fldChar w:fldCharType="begin"/>
      </w:r>
      <w:r>
        <w:rPr>
          <w:rFonts w:hint="eastAsia" w:ascii="宋体" w:hAnsi="宋体" w:cs="宋体"/>
          <w:color w:val="121212"/>
          <w:sz w:val="18"/>
          <w:szCs w:val="18"/>
        </w:rPr>
        <w:instrText xml:space="preserve"> = 2 \* GB3 </w:instrText>
      </w:r>
      <w:r>
        <w:rPr>
          <w:rFonts w:hint="eastAsia" w:ascii="宋体" w:hAnsi="宋体" w:cs="宋体"/>
          <w:color w:val="121212"/>
          <w:sz w:val="18"/>
          <w:szCs w:val="18"/>
        </w:rPr>
        <w:fldChar w:fldCharType="separate"/>
      </w:r>
      <w:r>
        <w:rPr>
          <w:rFonts w:hint="eastAsia" w:ascii="宋体" w:hAnsi="宋体" w:cs="宋体"/>
          <w:color w:val="121212"/>
          <w:sz w:val="18"/>
          <w:szCs w:val="18"/>
        </w:rPr>
        <w:t>②</w:t>
      </w:r>
      <w:r>
        <w:rPr>
          <w:rFonts w:hint="eastAsia" w:ascii="宋体" w:hAnsi="宋体" w:cs="宋体"/>
          <w:color w:val="121212"/>
          <w:sz w:val="18"/>
          <w:szCs w:val="18"/>
        </w:rPr>
        <w:fldChar w:fldCharType="end"/>
      </w:r>
      <w:r>
        <w:rPr>
          <w:rFonts w:hint="eastAsia" w:ascii="宋体" w:hAnsi="宋体" w:cs="宋体"/>
          <w:color w:val="121212"/>
          <w:sz w:val="18"/>
          <w:szCs w:val="18"/>
        </w:rPr>
        <w:t>有明显污物或者呕吐物，血液时先用一次性吸水材料沾取</w:t>
      </w:r>
      <w:r>
        <w:rPr>
          <w:rFonts w:hint="eastAsia" w:ascii="宋体" w:hAnsi="宋体" w:cs="宋体"/>
          <w:color w:val="000000"/>
          <w:sz w:val="18"/>
          <w:szCs w:val="18"/>
        </w:rPr>
        <w:t>1000mg/L含氯消毒液清除污物后再用1000mg/L的</w:t>
      </w:r>
      <w:r>
        <w:rPr>
          <w:rFonts w:hint="eastAsia" w:ascii="宋体" w:hAnsi="宋体" w:cs="宋体"/>
          <w:sz w:val="18"/>
          <w:szCs w:val="18"/>
        </w:rPr>
        <w:t>含</w:t>
      </w:r>
      <w:r>
        <w:rPr>
          <w:rFonts w:hint="eastAsia" w:ascii="宋体" w:hAnsi="宋体" w:cs="宋体"/>
          <w:color w:val="121212"/>
          <w:sz w:val="18"/>
          <w:szCs w:val="18"/>
        </w:rPr>
        <w:t>氯消毒剂擦拭物表，拖地。遇污染时随时消毒。</w:t>
      </w:r>
    </w:p>
    <w:p w14:paraId="0B90D9E4">
      <w:pPr>
        <w:ind w:firstLine="360" w:firstLineChars="200"/>
        <w:rPr>
          <w:rFonts w:hint="eastAsia" w:ascii="宋体" w:hAnsi="宋体" w:cs="宋体"/>
          <w:color w:val="121212"/>
          <w:sz w:val="18"/>
          <w:szCs w:val="18"/>
        </w:rPr>
      </w:pPr>
      <w:r>
        <w:rPr>
          <w:rFonts w:hint="eastAsia" w:ascii="宋体" w:hAnsi="宋体" w:cs="宋体"/>
          <w:color w:val="121212"/>
          <w:sz w:val="18"/>
          <w:szCs w:val="18"/>
        </w:rPr>
        <w:fldChar w:fldCharType="begin"/>
      </w:r>
      <w:r>
        <w:rPr>
          <w:rFonts w:hint="eastAsia" w:ascii="宋体" w:hAnsi="宋体" w:cs="宋体"/>
          <w:color w:val="121212"/>
          <w:sz w:val="18"/>
          <w:szCs w:val="18"/>
        </w:rPr>
        <w:instrText xml:space="preserve"> = 3 \* GB3 </w:instrText>
      </w:r>
      <w:r>
        <w:rPr>
          <w:rFonts w:hint="eastAsia" w:ascii="宋体" w:hAnsi="宋体" w:cs="宋体"/>
          <w:color w:val="121212"/>
          <w:sz w:val="18"/>
          <w:szCs w:val="18"/>
        </w:rPr>
        <w:fldChar w:fldCharType="separate"/>
      </w:r>
      <w:r>
        <w:rPr>
          <w:rFonts w:hint="eastAsia" w:ascii="宋体" w:hAnsi="宋体" w:cs="宋体"/>
          <w:color w:val="121212"/>
          <w:sz w:val="18"/>
          <w:szCs w:val="18"/>
        </w:rPr>
        <w:t>③</w:t>
      </w:r>
      <w:r>
        <w:rPr>
          <w:rFonts w:hint="eastAsia" w:ascii="宋体" w:hAnsi="宋体" w:cs="宋体"/>
          <w:color w:val="121212"/>
          <w:sz w:val="18"/>
          <w:szCs w:val="18"/>
        </w:rPr>
        <w:fldChar w:fldCharType="end"/>
      </w:r>
      <w:r>
        <w:rPr>
          <w:rFonts w:hint="eastAsia" w:ascii="宋体" w:hAnsi="宋体" w:cs="宋体"/>
          <w:color w:val="121212"/>
          <w:spacing w:val="8"/>
          <w:kern w:val="0"/>
          <w:sz w:val="18"/>
          <w:szCs w:val="18"/>
          <w:shd w:val="clear" w:color="auto" w:fill="FFFFFF"/>
          <w:lang w:bidi="ar"/>
        </w:rPr>
        <w:t>发热患者检查后立即用</w:t>
      </w:r>
      <w:r>
        <w:rPr>
          <w:rFonts w:hint="eastAsia" w:ascii="宋体" w:hAnsi="宋体" w:cs="宋体"/>
          <w:color w:val="000000"/>
          <w:sz w:val="18"/>
          <w:szCs w:val="18"/>
        </w:rPr>
        <w:t>1000mg/L</w:t>
      </w:r>
      <w:r>
        <w:rPr>
          <w:rFonts w:hint="eastAsia" w:ascii="宋体" w:hAnsi="宋体" w:cs="宋体"/>
          <w:color w:val="121212"/>
          <w:sz w:val="18"/>
          <w:szCs w:val="18"/>
        </w:rPr>
        <w:t>的</w:t>
      </w:r>
      <w:r>
        <w:rPr>
          <w:rFonts w:hint="eastAsia" w:ascii="宋体" w:hAnsi="宋体" w:cs="宋体"/>
          <w:sz w:val="18"/>
          <w:szCs w:val="18"/>
        </w:rPr>
        <w:t>含</w:t>
      </w:r>
      <w:r>
        <w:rPr>
          <w:rFonts w:hint="eastAsia" w:ascii="宋体" w:hAnsi="宋体" w:cs="宋体"/>
          <w:color w:val="121212"/>
          <w:sz w:val="18"/>
          <w:szCs w:val="18"/>
        </w:rPr>
        <w:t>氯消毒剂擦拭物表，拖地。</w:t>
      </w:r>
    </w:p>
    <w:p w14:paraId="013891B1">
      <w:pPr>
        <w:ind w:firstLine="360" w:firstLineChars="200"/>
        <w:rPr>
          <w:rFonts w:hint="eastAsia" w:ascii="宋体" w:hAnsi="宋体" w:cs="宋体"/>
          <w:color w:val="121212"/>
          <w:sz w:val="18"/>
          <w:szCs w:val="18"/>
        </w:rPr>
      </w:pPr>
      <w:r>
        <w:rPr>
          <w:rFonts w:hint="eastAsia" w:ascii="宋体" w:hAnsi="宋体" w:cs="宋体"/>
          <w:color w:val="121212"/>
          <w:sz w:val="18"/>
          <w:szCs w:val="18"/>
        </w:rPr>
        <w:t>(3)检查床使用一次性检查单，遇污染时随时更换，发热患者一人一用一更换。</w:t>
      </w:r>
    </w:p>
    <w:p w14:paraId="789CE59A">
      <w:pPr>
        <w:ind w:firstLine="360" w:firstLineChars="200"/>
        <w:rPr>
          <w:rFonts w:hint="eastAsia" w:ascii="宋体" w:hAnsi="宋体" w:cs="宋体"/>
          <w:color w:val="121212"/>
          <w:sz w:val="18"/>
          <w:szCs w:val="18"/>
        </w:rPr>
      </w:pPr>
      <w:r>
        <w:rPr>
          <w:rFonts w:hint="eastAsia" w:ascii="宋体" w:hAnsi="宋体" w:cs="宋体"/>
          <w:color w:val="121212"/>
          <w:sz w:val="18"/>
          <w:szCs w:val="18"/>
        </w:rPr>
        <w:t>(4)高压注射器针筒、链接管一人一用一更换。</w:t>
      </w:r>
    </w:p>
    <w:p w14:paraId="64551CBD">
      <w:pPr>
        <w:ind w:firstLine="361" w:firstLineChars="200"/>
        <w:rPr>
          <w:rFonts w:hint="eastAsia" w:ascii="宋体" w:hAnsi="宋体" w:cs="宋体"/>
          <w:b/>
          <w:bCs/>
          <w:color w:val="121212"/>
          <w:sz w:val="18"/>
          <w:szCs w:val="18"/>
        </w:rPr>
      </w:pPr>
      <w:r>
        <w:rPr>
          <w:rFonts w:hint="eastAsia" w:ascii="宋体" w:hAnsi="宋体" w:cs="宋体"/>
          <w:b/>
          <w:bCs/>
          <w:color w:val="121212"/>
          <w:sz w:val="18"/>
          <w:szCs w:val="18"/>
        </w:rPr>
        <w:t>3、设备消毒制度</w:t>
      </w:r>
    </w:p>
    <w:p w14:paraId="7DA8A0A7">
      <w:pPr>
        <w:ind w:firstLine="360" w:firstLineChars="200"/>
        <w:rPr>
          <w:rFonts w:hint="eastAsia" w:ascii="宋体" w:hAnsi="宋体" w:cs="宋体"/>
          <w:color w:val="121212"/>
          <w:sz w:val="18"/>
          <w:szCs w:val="18"/>
        </w:rPr>
      </w:pPr>
      <w:r>
        <w:rPr>
          <w:rFonts w:hint="eastAsia" w:ascii="宋体" w:hAnsi="宋体" w:cs="宋体"/>
          <w:color w:val="121212"/>
          <w:sz w:val="18"/>
          <w:szCs w:val="18"/>
        </w:rPr>
        <w:t>(1)消毒对象及方法:包括机架、机床、线圈、控制面板、数据显示屏等不耐腐蚀的配套设备。使用75%的乙醇擦拭消毒。</w:t>
      </w:r>
    </w:p>
    <w:p w14:paraId="78E74B64">
      <w:pPr>
        <w:ind w:firstLine="360" w:firstLineChars="200"/>
        <w:rPr>
          <w:rFonts w:hint="eastAsia" w:ascii="宋体" w:hAnsi="宋体" w:cs="宋体"/>
          <w:color w:val="121212"/>
          <w:sz w:val="18"/>
          <w:szCs w:val="18"/>
        </w:rPr>
      </w:pPr>
      <w:r>
        <w:rPr>
          <w:rFonts w:hint="eastAsia" w:ascii="宋体" w:hAnsi="宋体" w:cs="宋体"/>
          <w:color w:val="121212"/>
          <w:sz w:val="18"/>
          <w:szCs w:val="18"/>
        </w:rPr>
        <w:t>(2)消毒频次</w:t>
      </w:r>
    </w:p>
    <w:p w14:paraId="03EEED33">
      <w:pPr>
        <w:ind w:firstLine="360" w:firstLineChars="200"/>
        <w:rPr>
          <w:rFonts w:hint="eastAsia" w:ascii="宋体" w:hAnsi="宋体" w:cs="宋体"/>
          <w:color w:val="000000"/>
          <w:sz w:val="18"/>
          <w:szCs w:val="18"/>
        </w:rPr>
      </w:pPr>
      <w:r>
        <w:rPr>
          <w:rFonts w:hint="eastAsia" w:ascii="宋体" w:hAnsi="宋体" w:cs="宋体"/>
          <w:color w:val="121212"/>
          <w:sz w:val="18"/>
          <w:szCs w:val="18"/>
        </w:rPr>
        <w:fldChar w:fldCharType="begin"/>
      </w:r>
      <w:r>
        <w:rPr>
          <w:rFonts w:hint="eastAsia" w:ascii="宋体" w:hAnsi="宋体" w:cs="宋体"/>
          <w:color w:val="121212"/>
          <w:sz w:val="18"/>
          <w:szCs w:val="18"/>
        </w:rPr>
        <w:instrText xml:space="preserve"> = 1 \* GB3 </w:instrText>
      </w:r>
      <w:r>
        <w:rPr>
          <w:rFonts w:hint="eastAsia" w:ascii="宋体" w:hAnsi="宋体" w:cs="宋体"/>
          <w:color w:val="121212"/>
          <w:sz w:val="18"/>
          <w:szCs w:val="18"/>
        </w:rPr>
        <w:fldChar w:fldCharType="separate"/>
      </w:r>
      <w:r>
        <w:rPr>
          <w:rFonts w:hint="eastAsia" w:ascii="宋体" w:hAnsi="宋体" w:cs="宋体"/>
          <w:color w:val="121212"/>
          <w:sz w:val="18"/>
          <w:szCs w:val="18"/>
        </w:rPr>
        <w:t>①</w:t>
      </w:r>
      <w:r>
        <w:rPr>
          <w:rFonts w:hint="eastAsia" w:ascii="宋体" w:hAnsi="宋体" w:cs="宋体"/>
          <w:color w:val="121212"/>
          <w:sz w:val="18"/>
          <w:szCs w:val="18"/>
        </w:rPr>
        <w:fldChar w:fldCharType="end"/>
      </w:r>
      <w:r>
        <w:rPr>
          <w:rFonts w:hint="eastAsia" w:ascii="宋体" w:hAnsi="宋体" w:cs="宋体"/>
          <w:color w:val="121212"/>
          <w:sz w:val="18"/>
          <w:szCs w:val="18"/>
        </w:rPr>
        <w:t>普通检查设备:包括CT1、2、3、5，</w:t>
      </w:r>
      <w:r>
        <w:rPr>
          <w:rFonts w:hint="eastAsia" w:ascii="宋体" w:hAnsi="宋体" w:cs="宋体"/>
          <w:color w:val="121212"/>
          <w:sz w:val="18"/>
          <w:szCs w:val="18"/>
          <w:lang w:eastAsia="zh-CN"/>
        </w:rPr>
        <w:t>磁共振，</w:t>
      </w:r>
      <w:r>
        <w:rPr>
          <w:rFonts w:hint="eastAsia" w:ascii="宋体" w:hAnsi="宋体" w:cs="宋体"/>
          <w:color w:val="121212"/>
          <w:sz w:val="18"/>
          <w:szCs w:val="18"/>
        </w:rPr>
        <w:t>DR2、3，口腔CT，乳腺CT,胃肠检查设备，乳腺钼靶，介入设备等每日2次，中午11:30-12:00和下午下班17:30-18：00。</w:t>
      </w:r>
    </w:p>
    <w:p w14:paraId="1C94A61A">
      <w:pPr>
        <w:ind w:firstLine="360" w:firstLineChars="200"/>
        <w:rPr>
          <w:rFonts w:hint="eastAsia" w:ascii="宋体" w:hAnsi="宋体" w:cs="宋体"/>
          <w:color w:val="121212"/>
          <w:sz w:val="18"/>
          <w:szCs w:val="18"/>
        </w:rPr>
      </w:pPr>
      <w:r>
        <w:rPr>
          <w:rFonts w:hint="eastAsia" w:ascii="宋体" w:hAnsi="宋体" w:cs="宋体"/>
          <w:color w:val="121212"/>
          <w:sz w:val="18"/>
          <w:szCs w:val="18"/>
        </w:rPr>
        <w:fldChar w:fldCharType="begin"/>
      </w:r>
      <w:r>
        <w:rPr>
          <w:rFonts w:hint="eastAsia" w:ascii="宋体" w:hAnsi="宋体" w:cs="宋体"/>
          <w:color w:val="121212"/>
          <w:sz w:val="18"/>
          <w:szCs w:val="18"/>
        </w:rPr>
        <w:instrText xml:space="preserve"> = 2 \* GB3 </w:instrText>
      </w:r>
      <w:r>
        <w:rPr>
          <w:rFonts w:hint="eastAsia" w:ascii="宋体" w:hAnsi="宋体" w:cs="宋体"/>
          <w:color w:val="121212"/>
          <w:sz w:val="18"/>
          <w:szCs w:val="18"/>
        </w:rPr>
        <w:fldChar w:fldCharType="separate"/>
      </w:r>
      <w:r>
        <w:rPr>
          <w:rFonts w:hint="eastAsia" w:ascii="宋体" w:hAnsi="宋体" w:cs="宋体"/>
          <w:color w:val="121212"/>
          <w:sz w:val="18"/>
          <w:szCs w:val="18"/>
        </w:rPr>
        <w:t>②</w:t>
      </w:r>
      <w:r>
        <w:rPr>
          <w:rFonts w:hint="eastAsia" w:ascii="宋体" w:hAnsi="宋体" w:cs="宋体"/>
          <w:color w:val="121212"/>
          <w:sz w:val="18"/>
          <w:szCs w:val="18"/>
        </w:rPr>
        <w:fldChar w:fldCharType="end"/>
      </w:r>
      <w:r>
        <w:rPr>
          <w:rFonts w:hint="eastAsia" w:ascii="宋体" w:hAnsi="宋体" w:cs="宋体"/>
          <w:color w:val="121212"/>
          <w:sz w:val="18"/>
          <w:szCs w:val="18"/>
        </w:rPr>
        <w:t>发热专用机</w:t>
      </w:r>
      <w:r>
        <w:rPr>
          <w:rFonts w:hint="eastAsia" w:ascii="宋体" w:hAnsi="宋体" w:cs="宋体"/>
          <w:color w:val="121212"/>
          <w:sz w:val="18"/>
          <w:szCs w:val="18"/>
          <w:lang w:eastAsia="zh-CN"/>
        </w:rPr>
        <w:t>（车载</w:t>
      </w:r>
      <w:r>
        <w:rPr>
          <w:rFonts w:hint="eastAsia" w:ascii="宋体" w:hAnsi="宋体" w:cs="宋体"/>
          <w:color w:val="121212"/>
          <w:sz w:val="18"/>
          <w:szCs w:val="18"/>
          <w:lang w:val="en-US" w:eastAsia="zh-CN"/>
        </w:rPr>
        <w:t>CT，行动不便及危重患者到</w:t>
      </w:r>
      <w:r>
        <w:rPr>
          <w:rFonts w:hint="eastAsia" w:ascii="宋体" w:hAnsi="宋体" w:cs="宋体"/>
          <w:color w:val="121212"/>
          <w:sz w:val="18"/>
          <w:szCs w:val="18"/>
        </w:rPr>
        <w:t>2号楼一楼CT 4室</w:t>
      </w:r>
      <w:r>
        <w:rPr>
          <w:rFonts w:hint="eastAsia" w:ascii="宋体" w:hAnsi="宋体" w:cs="宋体"/>
          <w:color w:val="121212"/>
          <w:sz w:val="18"/>
          <w:szCs w:val="18"/>
          <w:lang w:eastAsia="zh-CN"/>
        </w:rPr>
        <w:t>）</w:t>
      </w:r>
      <w:r>
        <w:rPr>
          <w:rFonts w:hint="eastAsia" w:ascii="宋体" w:hAnsi="宋体" w:cs="宋体"/>
          <w:color w:val="121212"/>
          <w:sz w:val="18"/>
          <w:szCs w:val="18"/>
        </w:rPr>
        <w:t>检查床使用一次性中单，一人一换。每次铺一张，不允许全部铺上。使用75%的乙醇擦拭消毒</w:t>
      </w:r>
      <w:r>
        <w:rPr>
          <w:rFonts w:hint="eastAsia" w:ascii="宋体" w:hAnsi="宋体" w:cs="宋体"/>
          <w:color w:val="000000"/>
          <w:sz w:val="18"/>
          <w:szCs w:val="18"/>
        </w:rPr>
        <w:t>，每日4次。</w:t>
      </w:r>
      <w:r>
        <w:rPr>
          <w:rFonts w:hint="eastAsia" w:ascii="宋体" w:hAnsi="宋体" w:cs="宋体"/>
          <w:color w:val="121212"/>
          <w:sz w:val="18"/>
          <w:szCs w:val="18"/>
        </w:rPr>
        <w:t>发热患者检查后立即使用75%的乙醇擦拭消毒。</w:t>
      </w:r>
    </w:p>
    <w:p w14:paraId="402E3447">
      <w:pPr>
        <w:ind w:firstLine="180" w:firstLineChars="100"/>
        <w:rPr>
          <w:rFonts w:hint="eastAsia" w:ascii="宋体" w:hAnsi="宋体" w:cs="宋体"/>
          <w:color w:val="000000"/>
          <w:sz w:val="18"/>
          <w:szCs w:val="18"/>
        </w:rPr>
      </w:pPr>
      <w:r>
        <w:rPr>
          <w:rFonts w:hint="eastAsia" w:ascii="宋体" w:hAnsi="宋体" w:cs="宋体"/>
          <w:color w:val="121212"/>
          <w:sz w:val="18"/>
          <w:szCs w:val="18"/>
        </w:rPr>
        <w:t xml:space="preserve">  (3)遇</w:t>
      </w:r>
      <w:r>
        <w:rPr>
          <w:rFonts w:hint="eastAsia" w:ascii="宋体" w:hAnsi="宋体" w:cs="宋体"/>
          <w:color w:val="000000"/>
          <w:sz w:val="18"/>
          <w:szCs w:val="18"/>
        </w:rPr>
        <w:t>污物或肉眼可见污渍处理。</w:t>
      </w:r>
      <w:r>
        <w:rPr>
          <w:rFonts w:hint="eastAsia" w:ascii="宋体" w:hAnsi="宋体" w:cs="宋体"/>
          <w:color w:val="121212"/>
          <w:sz w:val="18"/>
          <w:szCs w:val="18"/>
        </w:rPr>
        <w:t>普通检查设备，</w:t>
      </w:r>
      <w:r>
        <w:rPr>
          <w:rFonts w:hint="eastAsia" w:ascii="宋体" w:hAnsi="宋体" w:cs="宋体"/>
          <w:color w:val="000000"/>
          <w:sz w:val="18"/>
          <w:szCs w:val="18"/>
        </w:rPr>
        <w:t>先使用一次性吸水材料完全清除污渍后，再使用75%的乙醇擦拭消毒；先使用一次性吸水材料沾1000mg/L的含氯消毒剂完全清除污渍后，再使用75%的乙醇擦拭消毒。</w:t>
      </w:r>
    </w:p>
    <w:p w14:paraId="0FA84FCF">
      <w:pPr>
        <w:ind w:firstLine="361" w:firstLineChars="200"/>
        <w:rPr>
          <w:rFonts w:hint="eastAsia" w:ascii="宋体" w:hAnsi="宋体" w:cs="宋体"/>
          <w:color w:val="000000"/>
          <w:sz w:val="18"/>
          <w:szCs w:val="18"/>
        </w:rPr>
      </w:pPr>
      <w:r>
        <w:rPr>
          <w:rFonts w:hint="eastAsia" w:ascii="宋体" w:hAnsi="宋体" w:cs="宋体"/>
          <w:b/>
          <w:color w:val="000000"/>
          <w:sz w:val="18"/>
          <w:szCs w:val="18"/>
        </w:rPr>
        <w:t>4、介入手术室器械及布类织物处理</w:t>
      </w:r>
      <w:r>
        <w:rPr>
          <w:rFonts w:hint="eastAsia" w:ascii="宋体" w:hAnsi="宋体" w:cs="宋体"/>
          <w:color w:val="000000"/>
          <w:sz w:val="18"/>
          <w:szCs w:val="18"/>
        </w:rPr>
        <w:t>：按手术室处理要求处理。</w:t>
      </w:r>
    </w:p>
    <w:p w14:paraId="558F4E40">
      <w:pPr>
        <w:rPr>
          <w:rFonts w:hint="eastAsia" w:ascii="宋体" w:hAnsi="宋体" w:cs="宋体"/>
          <w:color w:val="000000"/>
          <w:sz w:val="18"/>
          <w:szCs w:val="18"/>
        </w:rPr>
      </w:pPr>
      <w:r>
        <w:rPr>
          <w:rFonts w:hint="eastAsia" w:ascii="宋体" w:hAnsi="宋体" w:cs="宋体"/>
          <w:color w:val="000000"/>
          <w:sz w:val="18"/>
          <w:szCs w:val="18"/>
        </w:rPr>
        <w:t>(三)、</w:t>
      </w:r>
      <w:r>
        <w:rPr>
          <w:rFonts w:hint="eastAsia" w:ascii="宋体" w:hAnsi="宋体" w:cs="宋体"/>
          <w:b/>
          <w:color w:val="121212"/>
          <w:sz w:val="18"/>
          <w:szCs w:val="18"/>
        </w:rPr>
        <w:t>工作人员上岗制度</w:t>
      </w:r>
    </w:p>
    <w:p w14:paraId="57A8A45B">
      <w:pPr>
        <w:ind w:firstLine="360" w:firstLineChars="200"/>
        <w:rPr>
          <w:rFonts w:hint="eastAsia" w:ascii="宋体" w:hAnsi="宋体" w:cs="宋体"/>
          <w:color w:val="121212"/>
          <w:sz w:val="18"/>
          <w:szCs w:val="18"/>
        </w:rPr>
      </w:pPr>
      <w:r>
        <w:rPr>
          <w:rFonts w:hint="eastAsia" w:ascii="宋体" w:hAnsi="宋体" w:cs="宋体"/>
          <w:color w:val="121212"/>
          <w:sz w:val="18"/>
          <w:szCs w:val="18"/>
        </w:rPr>
        <w:t>1、所用人员每天自测体温，上报小程序，体温正常者方可上岗，不正常者报告各组主管，待体温正常、核酸检查正常方可上岗。</w:t>
      </w:r>
    </w:p>
    <w:p w14:paraId="6EA1FD6C">
      <w:pPr>
        <w:ind w:firstLine="360" w:firstLineChars="200"/>
        <w:rPr>
          <w:rFonts w:hint="eastAsia" w:ascii="宋体" w:hAnsi="宋体" w:cs="宋体"/>
          <w:color w:val="121212"/>
          <w:sz w:val="18"/>
          <w:szCs w:val="18"/>
        </w:rPr>
      </w:pPr>
      <w:r>
        <w:rPr>
          <w:rFonts w:hint="eastAsia" w:ascii="宋体" w:hAnsi="宋体" w:cs="宋体"/>
          <w:color w:val="121212"/>
          <w:sz w:val="18"/>
          <w:szCs w:val="18"/>
        </w:rPr>
        <w:t>2、上岗时按岗位要求做好防护。</w:t>
      </w:r>
    </w:p>
    <w:p w14:paraId="033BA422">
      <w:pPr>
        <w:ind w:firstLine="360" w:firstLineChars="200"/>
        <w:rPr>
          <w:rFonts w:hint="eastAsia" w:ascii="宋体" w:hAnsi="宋体" w:cs="宋体"/>
          <w:color w:val="121212"/>
          <w:sz w:val="18"/>
          <w:szCs w:val="18"/>
        </w:rPr>
      </w:pPr>
      <w:r>
        <w:rPr>
          <w:rFonts w:hint="eastAsia" w:ascii="宋体" w:hAnsi="宋体" w:cs="宋体"/>
          <w:color w:val="121212"/>
          <w:sz w:val="18"/>
          <w:szCs w:val="18"/>
        </w:rPr>
        <w:t>(1)诊断医生:采用一般防护。主要防护物品有:一次性外科口罩</w:t>
      </w:r>
      <w:r>
        <w:rPr>
          <w:rFonts w:hint="eastAsia" w:ascii="宋体" w:hAnsi="宋体" w:cs="宋体"/>
          <w:color w:val="121212"/>
          <w:spacing w:val="8"/>
          <w:kern w:val="0"/>
          <w:sz w:val="18"/>
          <w:szCs w:val="18"/>
          <w:shd w:val="clear" w:color="auto" w:fill="FFFFFF"/>
          <w:lang w:bidi="ar"/>
        </w:rPr>
        <w:t>、</w:t>
      </w:r>
      <w:r>
        <w:rPr>
          <w:rFonts w:hint="eastAsia" w:ascii="宋体" w:hAnsi="宋体" w:cs="宋体"/>
          <w:color w:val="121212"/>
          <w:sz w:val="18"/>
          <w:szCs w:val="18"/>
        </w:rPr>
        <w:t>工装服（白大褂），必要时戴一次性帽子。</w:t>
      </w:r>
    </w:p>
    <w:p w14:paraId="45DDD9D8">
      <w:pPr>
        <w:ind w:firstLine="360" w:firstLineChars="200"/>
        <w:rPr>
          <w:rFonts w:hint="eastAsia" w:ascii="宋体" w:hAnsi="宋体" w:cs="宋体"/>
          <w:color w:val="121212"/>
          <w:sz w:val="18"/>
          <w:szCs w:val="18"/>
        </w:rPr>
      </w:pPr>
      <w:r>
        <w:rPr>
          <w:rFonts w:hint="eastAsia" w:ascii="宋体" w:hAnsi="宋体" w:cs="宋体"/>
          <w:color w:val="121212"/>
          <w:sz w:val="18"/>
          <w:szCs w:val="18"/>
        </w:rPr>
        <w:t>(2)技师、护士:</w:t>
      </w:r>
    </w:p>
    <w:p w14:paraId="05EE4814">
      <w:pPr>
        <w:ind w:firstLine="360" w:firstLineChars="200"/>
        <w:rPr>
          <w:rFonts w:hint="eastAsia" w:ascii="宋体" w:hAnsi="宋体" w:cs="宋体"/>
          <w:color w:val="121212"/>
          <w:sz w:val="18"/>
          <w:szCs w:val="18"/>
        </w:rPr>
      </w:pPr>
      <w:r>
        <w:rPr>
          <w:rFonts w:hint="eastAsia" w:ascii="宋体" w:hAnsi="宋体" w:cs="宋体"/>
          <w:color w:val="000000"/>
          <w:sz w:val="18"/>
          <w:szCs w:val="18"/>
        </w:rPr>
        <w:fldChar w:fldCharType="begin"/>
      </w:r>
      <w:r>
        <w:rPr>
          <w:rFonts w:hint="eastAsia" w:ascii="宋体" w:hAnsi="宋体" w:cs="宋体"/>
          <w:color w:val="000000"/>
          <w:sz w:val="18"/>
          <w:szCs w:val="18"/>
        </w:rPr>
        <w:instrText xml:space="preserve"> = 1 \* GB3 </w:instrText>
      </w:r>
      <w:r>
        <w:rPr>
          <w:rFonts w:hint="eastAsia" w:ascii="宋体" w:hAnsi="宋体" w:cs="宋体"/>
          <w:color w:val="000000"/>
          <w:sz w:val="18"/>
          <w:szCs w:val="18"/>
        </w:rPr>
        <w:fldChar w:fldCharType="separate"/>
      </w:r>
      <w:r>
        <w:rPr>
          <w:rFonts w:hint="eastAsia" w:ascii="宋体" w:hAnsi="宋体" w:cs="宋体"/>
          <w:color w:val="000000"/>
          <w:sz w:val="18"/>
          <w:szCs w:val="18"/>
        </w:rPr>
        <w:t>①</w:t>
      </w:r>
      <w:r>
        <w:rPr>
          <w:rFonts w:hint="eastAsia" w:ascii="宋体" w:hAnsi="宋体" w:cs="宋体"/>
          <w:color w:val="000000"/>
          <w:sz w:val="18"/>
          <w:szCs w:val="18"/>
        </w:rPr>
        <w:fldChar w:fldCharType="end"/>
      </w:r>
      <w:r>
        <w:rPr>
          <w:rFonts w:hint="eastAsia" w:ascii="宋体" w:hAnsi="宋体" w:cs="宋体"/>
          <w:color w:val="000000"/>
          <w:sz w:val="18"/>
          <w:szCs w:val="18"/>
        </w:rPr>
        <w:t>普通患者检查室:</w:t>
      </w:r>
      <w:r>
        <w:rPr>
          <w:rFonts w:hint="eastAsia" w:ascii="宋体" w:hAnsi="宋体" w:cs="宋体"/>
          <w:sz w:val="18"/>
          <w:szCs w:val="18"/>
        </w:rPr>
        <w:t>采用一级防护。</w:t>
      </w:r>
      <w:r>
        <w:rPr>
          <w:rFonts w:hint="eastAsia" w:ascii="宋体" w:hAnsi="宋体" w:cs="宋体"/>
          <w:color w:val="121212"/>
          <w:sz w:val="18"/>
          <w:szCs w:val="18"/>
        </w:rPr>
        <w:t>主要防护物品有: 一次性医用外科口罩、</w:t>
      </w:r>
      <w:r>
        <w:rPr>
          <w:rFonts w:hint="eastAsia" w:ascii="宋体" w:hAnsi="宋体" w:cs="宋体"/>
          <w:color w:val="121212"/>
          <w:spacing w:val="8"/>
          <w:kern w:val="0"/>
          <w:sz w:val="18"/>
          <w:szCs w:val="18"/>
          <w:shd w:val="clear" w:color="auto" w:fill="FFFFFF"/>
          <w:lang w:bidi="ar"/>
        </w:rPr>
        <w:t>一次性工作帽、</w:t>
      </w:r>
      <w:r>
        <w:rPr>
          <w:rFonts w:hint="eastAsia" w:ascii="宋体" w:hAnsi="宋体" w:cs="宋体"/>
          <w:color w:val="121212"/>
          <w:sz w:val="18"/>
          <w:szCs w:val="18"/>
        </w:rPr>
        <w:t>穿工作服（白大褂）、工作鞋。必要时戴鞋套、一次性乳胶手套或</w:t>
      </w:r>
      <w:r>
        <w:rPr>
          <w:rFonts w:hint="eastAsia" w:ascii="宋体" w:hAnsi="宋体" w:cs="宋体"/>
          <w:color w:val="121212"/>
          <w:spacing w:val="8"/>
          <w:kern w:val="0"/>
          <w:sz w:val="18"/>
          <w:szCs w:val="18"/>
          <w:shd w:val="clear" w:color="auto" w:fill="FFFFFF"/>
          <w:lang w:bidi="ar"/>
        </w:rPr>
        <w:t>丁腈手套、</w:t>
      </w:r>
      <w:r>
        <w:rPr>
          <w:rFonts w:hint="eastAsia" w:ascii="宋体" w:hAnsi="宋体" w:cs="宋体"/>
          <w:color w:val="121212"/>
          <w:sz w:val="18"/>
          <w:szCs w:val="18"/>
        </w:rPr>
        <w:t>防护面屏等。</w:t>
      </w:r>
    </w:p>
    <w:p w14:paraId="46C6DBED">
      <w:pPr>
        <w:ind w:firstLine="360" w:firstLineChars="200"/>
        <w:rPr>
          <w:rFonts w:hint="eastAsia" w:ascii="宋体" w:hAnsi="宋体" w:cs="宋体"/>
          <w:color w:val="121212"/>
          <w:spacing w:val="8"/>
          <w:kern w:val="0"/>
          <w:sz w:val="18"/>
          <w:szCs w:val="18"/>
          <w:shd w:val="clear" w:color="auto" w:fill="FFFFFF"/>
          <w:lang w:bidi="ar"/>
        </w:rPr>
      </w:pPr>
      <w:r>
        <w:rPr>
          <w:rFonts w:hint="eastAsia" w:ascii="宋体" w:hAnsi="宋体" w:cs="宋体"/>
          <w:color w:val="000000"/>
          <w:sz w:val="18"/>
          <w:szCs w:val="18"/>
        </w:rPr>
        <w:fldChar w:fldCharType="begin"/>
      </w:r>
      <w:r>
        <w:rPr>
          <w:rFonts w:hint="eastAsia" w:ascii="宋体" w:hAnsi="宋体" w:cs="宋体"/>
          <w:color w:val="000000"/>
          <w:sz w:val="18"/>
          <w:szCs w:val="18"/>
        </w:rPr>
        <w:instrText xml:space="preserve"> = 2 \* GB3 </w:instrText>
      </w:r>
      <w:r>
        <w:rPr>
          <w:rFonts w:hint="eastAsia" w:ascii="宋体" w:hAnsi="宋体" w:cs="宋体"/>
          <w:color w:val="000000"/>
          <w:sz w:val="18"/>
          <w:szCs w:val="18"/>
        </w:rPr>
        <w:fldChar w:fldCharType="separate"/>
      </w:r>
      <w:r>
        <w:rPr>
          <w:rFonts w:hint="eastAsia" w:ascii="宋体" w:hAnsi="宋体" w:cs="宋体"/>
          <w:color w:val="000000"/>
          <w:sz w:val="18"/>
          <w:szCs w:val="18"/>
        </w:rPr>
        <w:t>②</w:t>
      </w:r>
      <w:r>
        <w:rPr>
          <w:rFonts w:hint="eastAsia" w:ascii="宋体" w:hAnsi="宋体" w:cs="宋体"/>
          <w:color w:val="000000"/>
          <w:sz w:val="18"/>
          <w:szCs w:val="18"/>
        </w:rPr>
        <w:fldChar w:fldCharType="end"/>
      </w:r>
      <w:r>
        <w:rPr>
          <w:rFonts w:hint="eastAsia" w:ascii="宋体" w:hAnsi="宋体" w:cs="宋体"/>
          <w:color w:val="000000"/>
          <w:sz w:val="18"/>
          <w:szCs w:val="18"/>
        </w:rPr>
        <w:t>发热患者检查室:</w:t>
      </w:r>
      <w:r>
        <w:rPr>
          <w:rFonts w:hint="eastAsia" w:ascii="宋体" w:hAnsi="宋体" w:cs="宋体"/>
          <w:sz w:val="18"/>
          <w:szCs w:val="18"/>
        </w:rPr>
        <w:t>采用二级防护。</w:t>
      </w:r>
      <w:r>
        <w:rPr>
          <w:rFonts w:hint="eastAsia" w:ascii="宋体" w:hAnsi="宋体" w:cs="宋体"/>
          <w:color w:val="121212"/>
          <w:sz w:val="18"/>
          <w:szCs w:val="18"/>
        </w:rPr>
        <w:t>主要防护物品有:</w:t>
      </w:r>
      <w:r>
        <w:rPr>
          <w:rFonts w:hint="eastAsia" w:ascii="宋体" w:hAnsi="宋体" w:cs="宋体"/>
          <w:color w:val="121212"/>
          <w:spacing w:val="8"/>
          <w:kern w:val="0"/>
          <w:sz w:val="18"/>
          <w:szCs w:val="18"/>
          <w:shd w:val="clear" w:color="auto" w:fill="FFFFFF"/>
          <w:lang w:bidi="ar"/>
        </w:rPr>
        <w:t xml:space="preserve"> 医用防护口罩（N95）、防护眼镜或防护面罩、一次性工作帽、穿防护服或防渗透隔离服、一次性乳胶手套或丁腈手套、鞋套等。</w:t>
      </w:r>
    </w:p>
    <w:p w14:paraId="20202272">
      <w:pPr>
        <w:ind w:firstLine="360" w:firstLineChars="200"/>
        <w:rPr>
          <w:rFonts w:hint="eastAsia" w:ascii="宋体" w:hAnsi="宋体" w:cs="宋体"/>
          <w:color w:val="121212"/>
          <w:sz w:val="18"/>
          <w:szCs w:val="18"/>
        </w:rPr>
      </w:pPr>
      <w:r>
        <w:rPr>
          <w:rFonts w:hint="eastAsia" w:ascii="宋体" w:hAnsi="宋体" w:cs="宋体"/>
          <w:color w:val="121212"/>
          <w:sz w:val="18"/>
          <w:szCs w:val="18"/>
        </w:rPr>
        <w:t>(3)登记员、值导人员:</w:t>
      </w:r>
      <w:r>
        <w:rPr>
          <w:rFonts w:hint="eastAsia" w:ascii="宋体" w:hAnsi="宋体" w:cs="宋体"/>
          <w:sz w:val="18"/>
          <w:szCs w:val="18"/>
        </w:rPr>
        <w:t xml:space="preserve"> 同普通检查室一样，采用一级防护。</w:t>
      </w:r>
    </w:p>
    <w:p w14:paraId="58CB7D72">
      <w:pPr>
        <w:ind w:firstLine="360" w:firstLineChars="200"/>
        <w:rPr>
          <w:rFonts w:hint="eastAsia" w:ascii="宋体" w:hAnsi="宋体" w:cs="宋体"/>
          <w:color w:val="121212"/>
          <w:sz w:val="18"/>
          <w:szCs w:val="18"/>
        </w:rPr>
      </w:pPr>
      <w:r>
        <w:rPr>
          <w:rFonts w:hint="eastAsia" w:ascii="宋体" w:hAnsi="宋体" w:cs="宋体"/>
          <w:color w:val="121212"/>
          <w:sz w:val="18"/>
          <w:szCs w:val="18"/>
        </w:rPr>
        <w:t>3、各岗位人员严格执行手卫生，</w:t>
      </w:r>
      <w:r>
        <w:rPr>
          <w:rFonts w:hint="eastAsia" w:ascii="宋体" w:hAnsi="宋体" w:cs="宋体"/>
          <w:color w:val="333333"/>
          <w:spacing w:val="8"/>
          <w:sz w:val="18"/>
          <w:szCs w:val="18"/>
          <w:shd w:val="clear" w:color="auto" w:fill="FFFFFF"/>
        </w:rPr>
        <w:t>适时采取标准预防。</w:t>
      </w:r>
    </w:p>
    <w:p w14:paraId="6544FC37">
      <w:pPr>
        <w:ind w:firstLine="392" w:firstLineChars="200"/>
        <w:rPr>
          <w:rFonts w:hint="eastAsia" w:ascii="宋体" w:hAnsi="宋体" w:cs="宋体"/>
          <w:b w:val="0"/>
          <w:bCs w:val="0"/>
          <w:color w:val="121212"/>
          <w:sz w:val="18"/>
          <w:szCs w:val="18"/>
        </w:rPr>
      </w:pPr>
      <w:r>
        <w:rPr>
          <w:rFonts w:hint="eastAsia" w:ascii="宋体" w:hAnsi="宋体" w:cs="宋体"/>
          <w:color w:val="333333"/>
          <w:spacing w:val="8"/>
          <w:sz w:val="18"/>
          <w:szCs w:val="18"/>
          <w:shd w:val="clear" w:color="auto" w:fill="FFFFFF"/>
        </w:rPr>
        <w:t>(1)</w:t>
      </w:r>
      <w:r>
        <w:rPr>
          <w:rFonts w:hint="eastAsia" w:ascii="宋体" w:hAnsi="宋体" w:cs="宋体"/>
          <w:b w:val="0"/>
          <w:bCs w:val="0"/>
          <w:color w:val="333333"/>
          <w:spacing w:val="8"/>
          <w:sz w:val="18"/>
          <w:szCs w:val="18"/>
          <w:shd w:val="clear" w:color="auto" w:fill="FFFFFF"/>
        </w:rPr>
        <w:t>当手部皮肤有破损时，接触患者时应戴一次性乳胶手套。</w:t>
      </w:r>
    </w:p>
    <w:p w14:paraId="3CE6C650">
      <w:pPr>
        <w:widowControl/>
        <w:ind w:firstLine="392" w:firstLineChars="200"/>
        <w:jc w:val="left"/>
        <w:rPr>
          <w:rFonts w:hint="eastAsia" w:ascii="宋体" w:hAnsi="宋体" w:cs="宋体"/>
          <w:b w:val="0"/>
          <w:bCs w:val="0"/>
          <w:color w:val="333333"/>
          <w:spacing w:val="8"/>
          <w:sz w:val="18"/>
          <w:szCs w:val="18"/>
          <w:shd w:val="clear" w:color="auto" w:fill="FFFFFF"/>
        </w:rPr>
      </w:pPr>
      <w:r>
        <w:rPr>
          <w:rFonts w:hint="eastAsia" w:ascii="宋体" w:hAnsi="宋体" w:cs="宋体"/>
          <w:b w:val="0"/>
          <w:bCs w:val="0"/>
          <w:color w:val="333333"/>
          <w:spacing w:val="8"/>
          <w:sz w:val="18"/>
          <w:szCs w:val="18"/>
          <w:shd w:val="clear" w:color="auto" w:fill="FFFFFF"/>
        </w:rPr>
        <w:t>(2)当接触的患者有可能产生气溶胶污染时，应佩戴护目镜或面屏，必要时穿隔离衣或防护服。</w:t>
      </w:r>
    </w:p>
    <w:p w14:paraId="5010FE4A">
      <w:pPr>
        <w:widowControl/>
        <w:ind w:firstLine="392" w:firstLineChars="200"/>
        <w:jc w:val="left"/>
        <w:rPr>
          <w:rFonts w:hint="eastAsia" w:ascii="宋体" w:hAnsi="宋体" w:cs="宋体"/>
          <w:b w:val="0"/>
          <w:bCs w:val="0"/>
          <w:color w:val="333333"/>
          <w:spacing w:val="8"/>
          <w:sz w:val="18"/>
          <w:szCs w:val="18"/>
          <w:shd w:val="clear" w:color="auto" w:fill="FFFFFF"/>
        </w:rPr>
      </w:pPr>
      <w:r>
        <w:rPr>
          <w:rFonts w:hint="eastAsia" w:ascii="宋体" w:hAnsi="宋体" w:cs="宋体"/>
          <w:b w:val="0"/>
          <w:bCs w:val="0"/>
          <w:color w:val="333333"/>
          <w:spacing w:val="8"/>
          <w:sz w:val="18"/>
          <w:szCs w:val="18"/>
          <w:shd w:val="clear" w:color="auto" w:fill="FFFFFF"/>
        </w:rPr>
        <w:t>(3)当一次性防护用品被患者血液、体液、分泌物污染或破损时，应及时更换。</w:t>
      </w:r>
    </w:p>
    <w:p w14:paraId="159A172F">
      <w:pPr>
        <w:widowControl/>
        <w:ind w:firstLine="392" w:firstLineChars="200"/>
        <w:jc w:val="left"/>
        <w:rPr>
          <w:rFonts w:hint="eastAsia" w:ascii="宋体" w:hAnsi="宋体" w:cs="宋体"/>
          <w:b w:val="0"/>
          <w:bCs w:val="0"/>
          <w:color w:val="333333"/>
          <w:spacing w:val="8"/>
          <w:sz w:val="18"/>
          <w:szCs w:val="18"/>
          <w:shd w:val="clear" w:color="auto" w:fill="FFFFFF"/>
        </w:rPr>
      </w:pPr>
      <w:r>
        <w:rPr>
          <w:rFonts w:hint="eastAsia" w:ascii="宋体" w:hAnsi="宋体" w:cs="宋体"/>
          <w:b w:val="0"/>
          <w:bCs w:val="0"/>
          <w:color w:val="333333"/>
          <w:spacing w:val="8"/>
          <w:sz w:val="18"/>
          <w:szCs w:val="18"/>
          <w:shd w:val="clear" w:color="auto" w:fill="FFFFFF"/>
        </w:rPr>
        <w:t>(4)接触发热患者脱手套后，先流动水洗手，再用速干手消毒剂进行手消毒。</w:t>
      </w:r>
    </w:p>
    <w:p w14:paraId="33C49E77">
      <w:pPr>
        <w:widowControl/>
        <w:ind w:firstLine="392" w:firstLineChars="200"/>
        <w:jc w:val="left"/>
        <w:rPr>
          <w:rFonts w:hint="eastAsia" w:ascii="宋体" w:hAnsi="宋体" w:cs="宋体"/>
          <w:b w:val="0"/>
          <w:bCs w:val="0"/>
          <w:color w:val="333333"/>
          <w:spacing w:val="8"/>
          <w:sz w:val="18"/>
          <w:szCs w:val="18"/>
          <w:shd w:val="clear" w:color="auto" w:fill="FFFFFF"/>
        </w:rPr>
      </w:pPr>
      <w:r>
        <w:rPr>
          <w:rFonts w:hint="eastAsia" w:ascii="宋体" w:hAnsi="宋体" w:cs="宋体"/>
          <w:b w:val="0"/>
          <w:bCs w:val="0"/>
          <w:color w:val="333333"/>
          <w:spacing w:val="8"/>
          <w:sz w:val="18"/>
          <w:szCs w:val="18"/>
          <w:shd w:val="clear" w:color="auto" w:fill="FFFFFF"/>
        </w:rPr>
        <w:t>4、工作人员更衣地点</w:t>
      </w:r>
    </w:p>
    <w:p w14:paraId="381B3775">
      <w:pPr>
        <w:widowControl/>
        <w:ind w:firstLine="392" w:firstLineChars="200"/>
        <w:jc w:val="left"/>
        <w:rPr>
          <w:rFonts w:hint="eastAsia" w:ascii="宋体" w:hAnsi="宋体" w:cs="宋体"/>
          <w:b w:val="0"/>
          <w:bCs w:val="0"/>
          <w:color w:val="333333"/>
          <w:spacing w:val="8"/>
          <w:sz w:val="18"/>
          <w:szCs w:val="18"/>
          <w:shd w:val="clear" w:color="auto" w:fill="FFFFFF"/>
        </w:rPr>
      </w:pPr>
      <w:r>
        <w:rPr>
          <w:rFonts w:hint="eastAsia" w:ascii="宋体" w:hAnsi="宋体" w:cs="宋体"/>
          <w:b w:val="0"/>
          <w:bCs w:val="0"/>
          <w:color w:val="333333"/>
          <w:spacing w:val="8"/>
          <w:sz w:val="18"/>
          <w:szCs w:val="18"/>
          <w:shd w:val="clear" w:color="auto" w:fill="FFFFFF"/>
        </w:rPr>
        <w:t>(1)普通患者检查室:科室更衣室进行，勤换工作服，工作服每天紫外线照射消毒1小时。</w:t>
      </w:r>
    </w:p>
    <w:p w14:paraId="49BE439B">
      <w:pPr>
        <w:ind w:firstLine="392" w:firstLineChars="200"/>
        <w:rPr>
          <w:rFonts w:hint="eastAsia" w:ascii="宋体" w:hAnsi="宋体" w:cs="宋体"/>
          <w:b w:val="0"/>
          <w:bCs w:val="0"/>
          <w:color w:val="333333"/>
          <w:spacing w:val="8"/>
          <w:sz w:val="18"/>
          <w:szCs w:val="18"/>
          <w:shd w:val="clear" w:color="auto" w:fill="FFFFFF"/>
        </w:rPr>
      </w:pPr>
      <w:r>
        <w:rPr>
          <w:rFonts w:hint="eastAsia" w:ascii="宋体" w:hAnsi="宋体" w:cs="宋体"/>
          <w:b w:val="0"/>
          <w:bCs w:val="0"/>
          <w:color w:val="333333"/>
          <w:spacing w:val="8"/>
          <w:sz w:val="18"/>
          <w:szCs w:val="18"/>
          <w:shd w:val="clear" w:color="auto" w:fill="FFFFFF"/>
        </w:rPr>
        <w:t>(2)发热患者检查室:每天更换工作服，接触患者后在检查室脱一次性防护服或隔离衣、手套等。</w:t>
      </w:r>
    </w:p>
    <w:p w14:paraId="31528DD3">
      <w:pPr>
        <w:ind w:firstLine="392" w:firstLineChars="200"/>
        <w:rPr>
          <w:rFonts w:hint="eastAsia" w:ascii="宋体" w:hAnsi="宋体" w:cs="宋体"/>
          <w:b w:val="0"/>
          <w:bCs w:val="0"/>
          <w:color w:val="333333"/>
          <w:spacing w:val="8"/>
          <w:sz w:val="18"/>
          <w:szCs w:val="18"/>
          <w:shd w:val="clear" w:color="auto" w:fill="FFFFFF"/>
        </w:rPr>
      </w:pPr>
      <w:r>
        <w:rPr>
          <w:rFonts w:hint="eastAsia" w:ascii="宋体" w:hAnsi="宋体" w:cs="宋体"/>
          <w:b w:val="0"/>
          <w:bCs w:val="0"/>
          <w:color w:val="333333"/>
          <w:spacing w:val="8"/>
          <w:sz w:val="18"/>
          <w:szCs w:val="18"/>
          <w:shd w:val="clear" w:color="auto" w:fill="FFFFFF"/>
        </w:rPr>
        <w:t>5、发热检查室注意事项</w:t>
      </w:r>
    </w:p>
    <w:p w14:paraId="09CDD685">
      <w:pPr>
        <w:ind w:firstLine="392" w:firstLineChars="200"/>
        <w:rPr>
          <w:rFonts w:hint="eastAsia" w:ascii="宋体" w:hAnsi="宋体" w:cs="宋体"/>
          <w:color w:val="121212"/>
          <w:sz w:val="18"/>
          <w:szCs w:val="18"/>
        </w:rPr>
      </w:pPr>
      <w:r>
        <w:rPr>
          <w:rFonts w:hint="eastAsia" w:ascii="宋体" w:hAnsi="宋体" w:cs="宋体"/>
          <w:b w:val="0"/>
          <w:bCs w:val="0"/>
          <w:color w:val="333333"/>
          <w:spacing w:val="8"/>
          <w:sz w:val="18"/>
          <w:szCs w:val="18"/>
          <w:shd w:val="clear" w:color="auto" w:fill="FFFFFF"/>
        </w:rPr>
        <w:t>(1)根据患者病情尽量才取无接触式检查</w:t>
      </w:r>
      <w:r>
        <w:rPr>
          <w:rFonts w:hint="eastAsia" w:ascii="宋体" w:hAnsi="宋体" w:cs="宋体"/>
          <w:color w:val="333333"/>
          <w:spacing w:val="8"/>
          <w:sz w:val="18"/>
          <w:szCs w:val="18"/>
          <w:shd w:val="clear" w:color="auto" w:fill="FFFFFF"/>
        </w:rPr>
        <w:t>。</w:t>
      </w:r>
      <w:r>
        <w:rPr>
          <w:rFonts w:hint="eastAsia" w:ascii="宋体" w:hAnsi="宋体" w:cs="宋体"/>
          <w:color w:val="121212"/>
          <w:sz w:val="18"/>
          <w:szCs w:val="18"/>
        </w:rPr>
        <w:t>接触病人的手套不可带入操作间，不可接触操作间电脑、键盘、电话等。工作人员不可随意走动，尽量采用电话联系，防护眼镜、N95口罩、一次性口罩每4小时更换。</w:t>
      </w:r>
    </w:p>
    <w:p w14:paraId="1FD643A6">
      <w:pPr>
        <w:ind w:firstLine="360" w:firstLineChars="200"/>
        <w:rPr>
          <w:rFonts w:hint="eastAsia" w:ascii="宋体" w:hAnsi="宋体" w:cs="宋体"/>
          <w:color w:val="121212"/>
          <w:sz w:val="18"/>
          <w:szCs w:val="18"/>
        </w:rPr>
      </w:pPr>
      <w:r>
        <w:rPr>
          <w:rFonts w:hint="eastAsia" w:ascii="宋体" w:hAnsi="宋体" w:cs="宋体"/>
          <w:color w:val="121212"/>
          <w:sz w:val="18"/>
          <w:szCs w:val="18"/>
        </w:rPr>
        <w:t>(2)检查中发现图像异常情况，立即电话联系送检科室、诊断医生、科主任、保健科(电话:2364)/夜间院办(2301)。</w:t>
      </w:r>
    </w:p>
    <w:p w14:paraId="58DB0457">
      <w:pPr>
        <w:ind w:firstLine="360" w:firstLineChars="200"/>
        <w:rPr>
          <w:rFonts w:hint="eastAsia" w:ascii="宋体" w:hAnsi="宋体" w:cs="宋体"/>
          <w:color w:val="121212"/>
          <w:sz w:val="18"/>
          <w:szCs w:val="18"/>
        </w:rPr>
      </w:pPr>
      <w:r>
        <w:rPr>
          <w:rFonts w:hint="eastAsia" w:ascii="宋体" w:hAnsi="宋体" w:cs="宋体"/>
          <w:color w:val="121212"/>
          <w:sz w:val="18"/>
          <w:szCs w:val="18"/>
        </w:rPr>
        <w:t>6、各检查室人员每班按科室规定认真执行消毒隔离制度，监督保洁人员作好物表、地面消毒，并做好记录。</w:t>
      </w:r>
    </w:p>
    <w:p w14:paraId="7B5FBE24">
      <w:pPr>
        <w:rPr>
          <w:rFonts w:hint="eastAsia" w:ascii="宋体" w:hAnsi="宋体" w:cs="宋体"/>
          <w:color w:val="121212"/>
          <w:sz w:val="18"/>
          <w:szCs w:val="18"/>
        </w:rPr>
      </w:pPr>
      <w:r>
        <w:rPr>
          <w:rFonts w:hint="eastAsia" w:ascii="宋体" w:hAnsi="宋体" w:cs="宋体"/>
          <w:color w:val="121212"/>
          <w:sz w:val="18"/>
          <w:szCs w:val="18"/>
        </w:rPr>
        <w:t>(四)、</w:t>
      </w:r>
      <w:r>
        <w:rPr>
          <w:rFonts w:hint="eastAsia" w:ascii="宋体" w:hAnsi="宋体" w:cs="宋体"/>
          <w:b/>
          <w:color w:val="121212"/>
          <w:sz w:val="18"/>
          <w:szCs w:val="18"/>
        </w:rPr>
        <w:t>患者管理制度</w:t>
      </w:r>
    </w:p>
    <w:p w14:paraId="14BAA02C">
      <w:pPr>
        <w:ind w:firstLine="360" w:firstLineChars="200"/>
        <w:rPr>
          <w:rFonts w:hint="eastAsia" w:ascii="宋体" w:hAnsi="宋体" w:cs="宋体"/>
          <w:color w:val="121212"/>
          <w:sz w:val="18"/>
          <w:szCs w:val="18"/>
        </w:rPr>
      </w:pPr>
      <w:r>
        <w:rPr>
          <w:rFonts w:hint="eastAsia" w:ascii="宋体" w:hAnsi="宋体" w:cs="宋体"/>
          <w:color w:val="121212"/>
          <w:sz w:val="18"/>
          <w:szCs w:val="18"/>
        </w:rPr>
        <w:t>1、患者在完善预约登记后按规定时间到规定地点等候检查。候检区控制人员数量，避免聚集。</w:t>
      </w:r>
    </w:p>
    <w:p w14:paraId="665E072E">
      <w:pPr>
        <w:ind w:firstLine="360" w:firstLineChars="200"/>
        <w:rPr>
          <w:rFonts w:hint="eastAsia" w:ascii="宋体" w:hAnsi="宋体" w:cs="宋体"/>
          <w:color w:val="121212"/>
          <w:sz w:val="18"/>
          <w:szCs w:val="18"/>
        </w:rPr>
      </w:pPr>
      <w:r>
        <w:rPr>
          <w:rFonts w:hint="eastAsia" w:ascii="宋体" w:hAnsi="宋体" w:cs="宋体"/>
          <w:color w:val="121212"/>
          <w:sz w:val="18"/>
          <w:szCs w:val="18"/>
        </w:rPr>
        <w:t>2、普通患者到预约的相应检查室检查，发热患者从专用通道到专用机房(</w:t>
      </w:r>
      <w:r>
        <w:rPr>
          <w:rFonts w:hint="eastAsia" w:ascii="宋体" w:hAnsi="宋体" w:cs="宋体"/>
          <w:color w:val="121212"/>
          <w:sz w:val="18"/>
          <w:szCs w:val="18"/>
          <w:lang w:eastAsia="zh-CN"/>
        </w:rPr>
        <w:t>车载</w:t>
      </w:r>
      <w:r>
        <w:rPr>
          <w:rFonts w:hint="eastAsia" w:ascii="宋体" w:hAnsi="宋体" w:cs="宋体"/>
          <w:color w:val="121212"/>
          <w:sz w:val="18"/>
          <w:szCs w:val="18"/>
          <w:lang w:val="en-US" w:eastAsia="zh-CN"/>
        </w:rPr>
        <w:t>CT，行动不便及危重患者到</w:t>
      </w:r>
      <w:r>
        <w:rPr>
          <w:rFonts w:hint="eastAsia" w:ascii="宋体" w:hAnsi="宋体" w:cs="宋体"/>
          <w:color w:val="121212"/>
          <w:sz w:val="18"/>
          <w:szCs w:val="18"/>
        </w:rPr>
        <w:t>2号楼一楼CT 4室)进行检查。检查室严格执行“一室一患”。</w:t>
      </w:r>
    </w:p>
    <w:p w14:paraId="61D5A156">
      <w:pPr>
        <w:ind w:firstLine="360" w:firstLineChars="200"/>
        <w:rPr>
          <w:rFonts w:hint="eastAsia" w:ascii="宋体" w:hAnsi="宋体" w:cs="宋体"/>
          <w:color w:val="121212"/>
          <w:sz w:val="18"/>
          <w:szCs w:val="18"/>
        </w:rPr>
      </w:pPr>
      <w:r>
        <w:rPr>
          <w:rFonts w:hint="eastAsia" w:ascii="宋体" w:hAnsi="宋体" w:cs="宋体"/>
          <w:color w:val="121212"/>
          <w:sz w:val="18"/>
          <w:szCs w:val="18"/>
        </w:rPr>
        <w:t>3、所有患者、家属均应正确、全程佩戴口罩。各检查区域工作人员进行巡视督查，发现口罩佩戴异常立即给予纠正。</w:t>
      </w:r>
    </w:p>
    <w:p w14:paraId="041BEA90">
      <w:pPr>
        <w:ind w:firstLine="360" w:firstLineChars="200"/>
        <w:rPr>
          <w:rFonts w:hint="eastAsia" w:ascii="宋体" w:hAnsi="宋体" w:cs="宋体"/>
          <w:color w:val="121212"/>
          <w:sz w:val="18"/>
          <w:szCs w:val="18"/>
        </w:rPr>
      </w:pPr>
      <w:r>
        <w:rPr>
          <w:rFonts w:hint="eastAsia" w:ascii="宋体" w:hAnsi="宋体" w:cs="宋体"/>
          <w:color w:val="121212"/>
          <w:sz w:val="18"/>
          <w:szCs w:val="18"/>
        </w:rPr>
        <w:t>4、工作人员督导患者做好检查前、后手卫生。</w:t>
      </w:r>
    </w:p>
    <w:p w14:paraId="38A646EC">
      <w:pPr>
        <w:widowControl/>
        <w:jc w:val="left"/>
        <w:rPr>
          <w:rFonts w:hint="eastAsia" w:ascii="宋体" w:hAnsi="宋体" w:cs="宋体"/>
          <w:b/>
          <w:bCs/>
          <w:color w:val="000000"/>
          <w:sz w:val="18"/>
          <w:szCs w:val="18"/>
        </w:rPr>
      </w:pPr>
      <w:r>
        <w:rPr>
          <w:rFonts w:hint="eastAsia" w:ascii="宋体" w:hAnsi="宋体" w:cs="宋体"/>
          <w:b/>
          <w:bCs/>
          <w:color w:val="000000"/>
          <w:sz w:val="18"/>
          <w:szCs w:val="18"/>
        </w:rPr>
        <w:t>(五)、医疗废物管理制度</w:t>
      </w:r>
    </w:p>
    <w:p w14:paraId="107506A6">
      <w:pPr>
        <w:widowControl/>
        <w:ind w:firstLine="360" w:firstLineChars="200"/>
        <w:jc w:val="left"/>
        <w:rPr>
          <w:rFonts w:hint="eastAsia" w:ascii="宋体" w:hAnsi="宋体" w:cs="宋体"/>
          <w:color w:val="121212"/>
          <w:sz w:val="18"/>
          <w:szCs w:val="18"/>
        </w:rPr>
      </w:pPr>
      <w:r>
        <w:rPr>
          <w:rFonts w:hint="eastAsia" w:ascii="宋体" w:hAnsi="宋体" w:cs="宋体"/>
          <w:color w:val="121212"/>
          <w:sz w:val="18"/>
          <w:szCs w:val="18"/>
        </w:rPr>
        <w:t>1、普通检查室: 严格按照</w:t>
      </w:r>
      <w:r>
        <w:rPr>
          <w:rFonts w:hint="eastAsia" w:ascii="宋体" w:hAnsi="宋体" w:cs="宋体"/>
          <w:color w:val="121212"/>
          <w:spacing w:val="8"/>
          <w:kern w:val="0"/>
          <w:sz w:val="18"/>
          <w:szCs w:val="18"/>
          <w:shd w:val="clear" w:color="auto" w:fill="FFFFFF"/>
          <w:lang w:bidi="ar"/>
        </w:rPr>
        <w:t>医疗废物相应管理规范处置。</w:t>
      </w:r>
    </w:p>
    <w:p w14:paraId="23BDC18C">
      <w:pPr>
        <w:widowControl/>
        <w:ind w:firstLine="360" w:firstLineChars="200"/>
        <w:jc w:val="left"/>
        <w:rPr>
          <w:rFonts w:hint="eastAsia" w:ascii="宋体" w:hAnsi="宋体" w:cs="宋体"/>
          <w:color w:val="121212"/>
          <w:sz w:val="18"/>
          <w:szCs w:val="18"/>
        </w:rPr>
      </w:pPr>
      <w:r>
        <w:rPr>
          <w:rFonts w:hint="eastAsia" w:ascii="宋体" w:hAnsi="宋体" w:cs="宋体"/>
          <w:color w:val="121212"/>
          <w:sz w:val="18"/>
          <w:szCs w:val="18"/>
        </w:rPr>
        <w:t>2、发热患者使用后的医疗废物及生活垃圾均为感染性医疗废物，用双层黄色垃圾袋盛装，采用鹅颈式分层封扎、规范交接、记录齐全。疑似或确诊患者产生的医疗废物双层封扎外层喷1000mg/L的含氯消毒液、标识清楚、专人密闭转运。</w:t>
      </w:r>
    </w:p>
    <w:p w14:paraId="7609DC82">
      <w:pPr>
        <w:rPr>
          <w:rFonts w:hint="eastAsia" w:ascii="宋体" w:hAnsi="宋体" w:cs="宋体"/>
          <w:b/>
          <w:color w:val="000000"/>
          <w:sz w:val="18"/>
          <w:szCs w:val="18"/>
        </w:rPr>
      </w:pPr>
      <w:r>
        <w:rPr>
          <w:rFonts w:hint="eastAsia" w:ascii="宋体" w:hAnsi="宋体" w:cs="宋体"/>
          <w:b/>
          <w:color w:val="000000"/>
          <w:sz w:val="18"/>
          <w:szCs w:val="18"/>
        </w:rPr>
        <w:t>(六)、保洁人员管理：</w:t>
      </w:r>
    </w:p>
    <w:p w14:paraId="4DF8BD3E">
      <w:pPr>
        <w:ind w:firstLine="360" w:firstLineChars="200"/>
        <w:rPr>
          <w:rFonts w:hint="eastAsia" w:ascii="宋体" w:hAnsi="宋体" w:cs="宋体"/>
          <w:color w:val="121212"/>
          <w:sz w:val="18"/>
          <w:szCs w:val="18"/>
        </w:rPr>
      </w:pPr>
      <w:r>
        <w:rPr>
          <w:rFonts w:hint="eastAsia" w:ascii="宋体" w:hAnsi="宋体" w:cs="宋体"/>
          <w:color w:val="121212"/>
          <w:sz w:val="18"/>
          <w:szCs w:val="18"/>
        </w:rPr>
        <w:t>1、保洁公司作好人员培训，保洁人员按要求作好个人防护，必要时戴手套、护目镜、面屏或放射漏防护服，避免发生职业暴露。</w:t>
      </w:r>
    </w:p>
    <w:p w14:paraId="119E7642">
      <w:pPr>
        <w:ind w:firstLine="360" w:firstLineChars="200"/>
        <w:rPr>
          <w:rFonts w:hint="eastAsia" w:ascii="宋体" w:hAnsi="宋体" w:cs="宋体"/>
          <w:color w:val="121212"/>
          <w:sz w:val="18"/>
          <w:szCs w:val="18"/>
        </w:rPr>
      </w:pPr>
      <w:r>
        <w:rPr>
          <w:rFonts w:hint="eastAsia" w:ascii="宋体" w:hAnsi="宋体" w:cs="宋体"/>
          <w:color w:val="121212"/>
          <w:sz w:val="18"/>
          <w:szCs w:val="18"/>
        </w:rPr>
        <w:t>2、含氯制剂按要求配置，现配现用。</w:t>
      </w:r>
    </w:p>
    <w:p w14:paraId="3B28403B">
      <w:pPr>
        <w:rPr>
          <w:rFonts w:hint="eastAsia" w:ascii="宋体" w:hAnsi="宋体" w:cs="宋体"/>
          <w:color w:val="121212"/>
          <w:sz w:val="18"/>
          <w:szCs w:val="18"/>
        </w:rPr>
      </w:pPr>
      <w:r>
        <w:rPr>
          <w:rFonts w:hint="eastAsia" w:ascii="宋体" w:hAnsi="宋体" w:cs="宋体"/>
          <w:b/>
          <w:color w:val="000000"/>
          <w:sz w:val="18"/>
          <w:szCs w:val="18"/>
        </w:rPr>
        <w:t>(七)、督查计划:</w:t>
      </w:r>
      <w:r>
        <w:rPr>
          <w:rFonts w:hint="eastAsia" w:ascii="宋体" w:hAnsi="宋体" w:cs="宋体"/>
          <w:color w:val="121212"/>
          <w:sz w:val="18"/>
          <w:szCs w:val="18"/>
        </w:rPr>
        <w:t xml:space="preserve"> 每周督查一次，督查时发现的问题及时反馈给当事人，并要求及时整改，督查者督查后签字。</w:t>
      </w:r>
    </w:p>
    <w:p w14:paraId="7A3B378F">
      <w:pPr>
        <w:ind w:firstLine="360" w:firstLineChars="200"/>
        <w:rPr>
          <w:rFonts w:hint="eastAsia" w:ascii="宋体" w:hAnsi="宋体" w:cs="宋体"/>
          <w:color w:val="121212"/>
          <w:sz w:val="18"/>
          <w:szCs w:val="18"/>
        </w:rPr>
      </w:pPr>
      <w:r>
        <w:rPr>
          <w:rFonts w:hint="eastAsia" w:ascii="宋体" w:hAnsi="宋体" w:cs="宋体"/>
          <w:color w:val="121212"/>
          <w:sz w:val="18"/>
          <w:szCs w:val="18"/>
        </w:rPr>
        <w:t>具体安排:吴家会，陆云峰:1、4、7、10月</w:t>
      </w:r>
    </w:p>
    <w:p w14:paraId="28CD557B">
      <w:pPr>
        <w:rPr>
          <w:rFonts w:hint="eastAsia" w:ascii="宋体" w:hAnsi="宋体" w:cs="宋体"/>
          <w:color w:val="121212"/>
          <w:sz w:val="18"/>
          <w:szCs w:val="18"/>
        </w:rPr>
      </w:pPr>
      <w:r>
        <w:rPr>
          <w:rFonts w:hint="eastAsia" w:ascii="宋体" w:hAnsi="宋体" w:cs="宋体"/>
          <w:color w:val="121212"/>
          <w:sz w:val="18"/>
          <w:szCs w:val="18"/>
        </w:rPr>
        <w:t xml:space="preserve">             张志伟，黄超琼:2、5、8、11月</w:t>
      </w:r>
    </w:p>
    <w:p w14:paraId="4FBC46B3">
      <w:pPr>
        <w:rPr>
          <w:rFonts w:hint="eastAsia" w:ascii="宋体" w:hAnsi="宋体" w:cs="宋体"/>
          <w:color w:val="121212"/>
          <w:sz w:val="18"/>
          <w:szCs w:val="18"/>
        </w:rPr>
      </w:pPr>
      <w:r>
        <w:rPr>
          <w:rFonts w:hint="eastAsia" w:ascii="宋体" w:hAnsi="宋体" w:cs="宋体"/>
          <w:color w:val="121212"/>
          <w:sz w:val="18"/>
          <w:szCs w:val="18"/>
        </w:rPr>
        <w:t xml:space="preserve">             黎兴华，郁  斌:3、6、9、12月</w:t>
      </w:r>
    </w:p>
    <w:p w14:paraId="4582ADE3">
      <w:pPr>
        <w:pStyle w:val="7"/>
        <w:widowControl/>
        <w:spacing w:before="0" w:beforeAutospacing="0" w:after="0" w:afterAutospacing="0"/>
        <w:ind w:firstLine="360" w:firstLineChars="200"/>
        <w:contextualSpacing/>
        <w:jc w:val="both"/>
        <w:rPr>
          <w:rFonts w:hint="eastAsia" w:ascii="宋体" w:hAnsi="宋体" w:cs="宋体"/>
          <w:color w:val="000000"/>
          <w:sz w:val="18"/>
          <w:szCs w:val="18"/>
        </w:rPr>
      </w:pPr>
    </w:p>
    <w:p w14:paraId="30AEBF4D">
      <w:pPr>
        <w:pStyle w:val="7"/>
        <w:widowControl/>
        <w:spacing w:before="0" w:beforeAutospacing="0" w:after="0" w:afterAutospacing="0"/>
        <w:ind w:firstLine="360" w:firstLineChars="200"/>
        <w:contextualSpacing/>
        <w:jc w:val="both"/>
        <w:rPr>
          <w:rFonts w:hint="eastAsia" w:ascii="宋体" w:hAnsi="宋体"/>
          <w:color w:val="000000"/>
          <w:sz w:val="18"/>
          <w:szCs w:val="18"/>
        </w:rPr>
      </w:pPr>
    </w:p>
    <w:p w14:paraId="78485367">
      <w:pPr>
        <w:pStyle w:val="7"/>
        <w:widowControl/>
        <w:spacing w:before="0" w:beforeAutospacing="0" w:after="0" w:afterAutospacing="0"/>
        <w:ind w:firstLine="360" w:firstLineChars="200"/>
        <w:contextualSpacing/>
        <w:jc w:val="both"/>
        <w:rPr>
          <w:rFonts w:hint="eastAsia" w:ascii="宋体" w:hAnsi="宋体"/>
          <w:color w:val="000000"/>
          <w:sz w:val="18"/>
          <w:szCs w:val="18"/>
        </w:rPr>
      </w:pPr>
    </w:p>
    <w:p w14:paraId="339C0057">
      <w:pPr>
        <w:adjustRightInd w:val="0"/>
        <w:snapToGrid w:val="0"/>
        <w:rPr>
          <w:rFonts w:hint="eastAsia" w:ascii="宋体" w:hAnsi="宋体"/>
          <w:b/>
          <w:color w:val="000000"/>
          <w:sz w:val="18"/>
          <w:szCs w:val="18"/>
        </w:rPr>
      </w:pPr>
      <w:r>
        <w:rPr>
          <w:rFonts w:hint="eastAsia" w:ascii="宋体" w:hAnsi="宋体"/>
          <w:b/>
          <w:color w:val="000000"/>
          <w:sz w:val="18"/>
          <w:szCs w:val="18"/>
        </w:rPr>
        <w:t>附表6 ：</w:t>
      </w:r>
    </w:p>
    <w:p w14:paraId="15FF2B03">
      <w:pPr>
        <w:adjustRightInd w:val="0"/>
        <w:snapToGrid w:val="0"/>
        <w:jc w:val="center"/>
        <w:rPr>
          <w:rFonts w:ascii="宋体" w:hAnsi="宋体"/>
          <w:color w:val="000000"/>
          <w:sz w:val="18"/>
          <w:szCs w:val="18"/>
        </w:rPr>
      </w:pPr>
      <w:r>
        <w:rPr>
          <w:rFonts w:hint="eastAsia" w:ascii="宋体" w:hAnsi="宋体" w:cs="宋体"/>
          <w:color w:val="000000"/>
          <w:kern w:val="0"/>
          <w:sz w:val="18"/>
          <w:szCs w:val="18"/>
        </w:rPr>
        <w:t>护理人员手卫生操作考试评分标准</w:t>
      </w:r>
    </w:p>
    <w:tbl>
      <w:tblPr>
        <w:tblStyle w:val="8"/>
        <w:tblW w:w="5274" w:type="pct"/>
        <w:tblInd w:w="0" w:type="dxa"/>
        <w:tblLayout w:type="autofit"/>
        <w:tblCellMar>
          <w:top w:w="0" w:type="dxa"/>
          <w:left w:w="108" w:type="dxa"/>
          <w:bottom w:w="0" w:type="dxa"/>
          <w:right w:w="108" w:type="dxa"/>
        </w:tblCellMar>
      </w:tblPr>
      <w:tblGrid>
        <w:gridCol w:w="891"/>
        <w:gridCol w:w="2740"/>
        <w:gridCol w:w="666"/>
        <w:gridCol w:w="416"/>
      </w:tblGrid>
      <w:tr w14:paraId="3EBA05AD">
        <w:tblPrEx>
          <w:tblCellMar>
            <w:top w:w="0" w:type="dxa"/>
            <w:left w:w="108" w:type="dxa"/>
            <w:bottom w:w="0" w:type="dxa"/>
            <w:right w:w="108" w:type="dxa"/>
          </w:tblCellMar>
        </w:tblPrEx>
        <w:trPr>
          <w:wBefore w:w="0" w:type="dxa"/>
          <w:wAfter w:w="0" w:type="dxa"/>
          <w:trHeight w:val="259" w:hRule="atLeast"/>
        </w:trPr>
        <w:tc>
          <w:tcPr>
            <w:tcW w:w="922" w:type="pct"/>
            <w:tcBorders>
              <w:top w:val="single" w:color="auto" w:sz="4" w:space="0"/>
              <w:left w:val="single" w:color="auto" w:sz="4" w:space="0"/>
              <w:bottom w:val="single" w:color="auto" w:sz="4" w:space="0"/>
              <w:right w:val="single" w:color="auto" w:sz="4" w:space="0"/>
            </w:tcBorders>
            <w:noWrap/>
            <w:vAlign w:val="center"/>
          </w:tcPr>
          <w:p w14:paraId="3823F9F8">
            <w:pPr>
              <w:widowControl/>
              <w:adjustRightInd w:val="0"/>
              <w:snapToGrid w:val="0"/>
              <w:jc w:val="left"/>
              <w:rPr>
                <w:rFonts w:ascii="宋体" w:hAnsi="宋体" w:cs="宋体"/>
                <w:color w:val="000000"/>
                <w:kern w:val="0"/>
                <w:sz w:val="10"/>
                <w:szCs w:val="10"/>
              </w:rPr>
            </w:pPr>
            <w:r>
              <w:rPr>
                <w:rFonts w:hint="eastAsia" w:ascii="宋体" w:hAnsi="宋体" w:cs="宋体"/>
                <w:color w:val="000000"/>
                <w:kern w:val="0"/>
                <w:sz w:val="10"/>
                <w:szCs w:val="10"/>
              </w:rPr>
              <w:t>监考老师：</w:t>
            </w:r>
          </w:p>
        </w:tc>
        <w:tc>
          <w:tcPr>
            <w:tcW w:w="2952" w:type="pct"/>
            <w:tcBorders>
              <w:top w:val="single" w:color="auto" w:sz="4" w:space="0"/>
              <w:left w:val="single" w:color="auto" w:sz="4" w:space="0"/>
              <w:bottom w:val="single" w:color="auto" w:sz="4" w:space="0"/>
              <w:right w:val="single" w:color="auto" w:sz="4" w:space="0"/>
            </w:tcBorders>
            <w:noWrap w:val="0"/>
            <w:vAlign w:val="center"/>
          </w:tcPr>
          <w:p w14:paraId="2D360239">
            <w:pPr>
              <w:widowControl/>
              <w:adjustRightInd w:val="0"/>
              <w:snapToGrid w:val="0"/>
              <w:jc w:val="left"/>
              <w:rPr>
                <w:rFonts w:ascii="宋体" w:hAnsi="宋体" w:cs="宋体"/>
                <w:color w:val="000000"/>
                <w:kern w:val="0"/>
                <w:sz w:val="10"/>
                <w:szCs w:val="10"/>
              </w:rPr>
            </w:pPr>
            <w:r>
              <w:rPr>
                <w:rFonts w:hint="eastAsia" w:ascii="宋体" w:hAnsi="宋体" w:cs="宋体"/>
                <w:color w:val="000000"/>
                <w:kern w:val="0"/>
                <w:sz w:val="10"/>
                <w:szCs w:val="10"/>
              </w:rPr>
              <w:t>考生姓名：</w:t>
            </w:r>
          </w:p>
        </w:tc>
        <w:tc>
          <w:tcPr>
            <w:tcW w:w="1126" w:type="pct"/>
            <w:gridSpan w:val="2"/>
            <w:tcBorders>
              <w:top w:val="single" w:color="auto" w:sz="4" w:space="0"/>
              <w:left w:val="single" w:color="auto" w:sz="4" w:space="0"/>
              <w:bottom w:val="single" w:color="auto" w:sz="4" w:space="0"/>
              <w:right w:val="single" w:color="auto" w:sz="4" w:space="0"/>
            </w:tcBorders>
            <w:noWrap w:val="0"/>
            <w:vAlign w:val="center"/>
          </w:tcPr>
          <w:p w14:paraId="78003A40">
            <w:pPr>
              <w:adjustRightInd w:val="0"/>
              <w:snapToGrid w:val="0"/>
              <w:ind w:left="12"/>
              <w:jc w:val="left"/>
              <w:rPr>
                <w:rFonts w:ascii="宋体" w:hAnsi="宋体" w:cs="宋体"/>
                <w:color w:val="000000"/>
                <w:kern w:val="0"/>
                <w:sz w:val="10"/>
                <w:szCs w:val="10"/>
              </w:rPr>
            </w:pPr>
            <w:r>
              <w:rPr>
                <w:rFonts w:hint="eastAsia" w:ascii="宋体" w:hAnsi="宋体" w:cs="宋体"/>
                <w:color w:val="000000"/>
                <w:kern w:val="0"/>
                <w:sz w:val="10"/>
                <w:szCs w:val="10"/>
              </w:rPr>
              <w:t>考试时间</w:t>
            </w:r>
          </w:p>
        </w:tc>
      </w:tr>
      <w:tr w14:paraId="2B339515">
        <w:tblPrEx>
          <w:tblCellMar>
            <w:top w:w="0" w:type="dxa"/>
            <w:left w:w="108" w:type="dxa"/>
            <w:bottom w:w="0" w:type="dxa"/>
            <w:right w:w="108" w:type="dxa"/>
          </w:tblCellMar>
        </w:tblPrEx>
        <w:trPr>
          <w:wBefore w:w="0" w:type="dxa"/>
          <w:wAfter w:w="0" w:type="dxa"/>
          <w:trHeight w:val="259" w:hRule="atLeast"/>
        </w:trPr>
        <w:tc>
          <w:tcPr>
            <w:tcW w:w="922" w:type="pct"/>
            <w:tcBorders>
              <w:top w:val="nil"/>
              <w:left w:val="single" w:color="auto" w:sz="4" w:space="0"/>
              <w:bottom w:val="single" w:color="auto" w:sz="4" w:space="0"/>
              <w:right w:val="single" w:color="auto" w:sz="4" w:space="0"/>
            </w:tcBorders>
            <w:noWrap/>
            <w:vAlign w:val="center"/>
          </w:tcPr>
          <w:p w14:paraId="504F7D6A">
            <w:pPr>
              <w:widowControl/>
              <w:adjustRightInd w:val="0"/>
              <w:snapToGrid w:val="0"/>
              <w:jc w:val="center"/>
              <w:rPr>
                <w:rFonts w:ascii="宋体" w:hAnsi="宋体" w:cs="宋体"/>
                <w:color w:val="000000"/>
                <w:kern w:val="0"/>
                <w:sz w:val="10"/>
                <w:szCs w:val="10"/>
              </w:rPr>
            </w:pPr>
            <w:r>
              <w:rPr>
                <w:rFonts w:hint="eastAsia" w:ascii="宋体" w:hAnsi="宋体" w:cs="宋体"/>
                <w:color w:val="000000"/>
                <w:kern w:val="0"/>
                <w:sz w:val="10"/>
                <w:szCs w:val="10"/>
              </w:rPr>
              <w:t>考核内容</w:t>
            </w:r>
          </w:p>
        </w:tc>
        <w:tc>
          <w:tcPr>
            <w:tcW w:w="3643" w:type="pct"/>
            <w:gridSpan w:val="2"/>
            <w:tcBorders>
              <w:top w:val="nil"/>
              <w:left w:val="nil"/>
              <w:bottom w:val="single" w:color="auto" w:sz="4" w:space="0"/>
              <w:right w:val="single" w:color="auto" w:sz="4" w:space="0"/>
            </w:tcBorders>
            <w:noWrap/>
            <w:vAlign w:val="center"/>
          </w:tcPr>
          <w:p w14:paraId="3DA53EF8">
            <w:pPr>
              <w:widowControl/>
              <w:adjustRightInd w:val="0"/>
              <w:snapToGrid w:val="0"/>
              <w:jc w:val="center"/>
              <w:rPr>
                <w:rFonts w:ascii="宋体" w:hAnsi="宋体" w:cs="宋体"/>
                <w:color w:val="000000"/>
                <w:kern w:val="0"/>
                <w:sz w:val="10"/>
                <w:szCs w:val="10"/>
              </w:rPr>
            </w:pPr>
            <w:r>
              <w:rPr>
                <w:rFonts w:hint="eastAsia" w:ascii="宋体" w:hAnsi="宋体" w:cs="宋体"/>
                <w:color w:val="000000"/>
                <w:kern w:val="0"/>
                <w:sz w:val="10"/>
                <w:szCs w:val="10"/>
              </w:rPr>
              <w:t>评分标准</w:t>
            </w:r>
          </w:p>
        </w:tc>
        <w:tc>
          <w:tcPr>
            <w:tcW w:w="435" w:type="pct"/>
            <w:tcBorders>
              <w:top w:val="nil"/>
              <w:left w:val="single" w:color="auto" w:sz="4" w:space="0"/>
              <w:bottom w:val="single" w:color="auto" w:sz="4" w:space="0"/>
              <w:right w:val="single" w:color="auto" w:sz="4" w:space="0"/>
            </w:tcBorders>
            <w:noWrap/>
            <w:vAlign w:val="center"/>
          </w:tcPr>
          <w:p w14:paraId="0FD99ACA">
            <w:pPr>
              <w:widowControl/>
              <w:adjustRightInd w:val="0"/>
              <w:snapToGrid w:val="0"/>
              <w:jc w:val="center"/>
              <w:rPr>
                <w:rFonts w:ascii="宋体" w:hAnsi="宋体" w:cs="宋体"/>
                <w:color w:val="000000"/>
                <w:kern w:val="0"/>
                <w:sz w:val="10"/>
                <w:szCs w:val="10"/>
              </w:rPr>
            </w:pPr>
            <w:r>
              <w:rPr>
                <w:rFonts w:hint="eastAsia" w:ascii="宋体" w:hAnsi="宋体" w:cs="宋体"/>
                <w:color w:val="000000"/>
                <w:kern w:val="0"/>
                <w:sz w:val="10"/>
                <w:szCs w:val="10"/>
              </w:rPr>
              <w:t>扣分</w:t>
            </w:r>
          </w:p>
        </w:tc>
      </w:tr>
      <w:tr w14:paraId="6D98A84E">
        <w:tblPrEx>
          <w:tblCellMar>
            <w:top w:w="0" w:type="dxa"/>
            <w:left w:w="108" w:type="dxa"/>
            <w:bottom w:w="0" w:type="dxa"/>
            <w:right w:w="108" w:type="dxa"/>
          </w:tblCellMar>
        </w:tblPrEx>
        <w:trPr>
          <w:wBefore w:w="0" w:type="dxa"/>
          <w:wAfter w:w="0" w:type="dxa"/>
          <w:trHeight w:val="259" w:hRule="atLeast"/>
        </w:trPr>
        <w:tc>
          <w:tcPr>
            <w:tcW w:w="922" w:type="pct"/>
            <w:tcBorders>
              <w:top w:val="nil"/>
              <w:left w:val="single" w:color="auto" w:sz="4" w:space="0"/>
              <w:bottom w:val="single" w:color="auto" w:sz="4" w:space="0"/>
              <w:right w:val="single" w:color="auto" w:sz="4" w:space="0"/>
            </w:tcBorders>
            <w:noWrap w:val="0"/>
            <w:vAlign w:val="center"/>
          </w:tcPr>
          <w:p w14:paraId="5B5FF7F0">
            <w:pPr>
              <w:widowControl/>
              <w:adjustRightInd w:val="0"/>
              <w:snapToGrid w:val="0"/>
              <w:jc w:val="center"/>
              <w:rPr>
                <w:rFonts w:ascii="宋体" w:hAnsi="宋体" w:cs="宋体"/>
                <w:color w:val="000000"/>
                <w:kern w:val="0"/>
                <w:sz w:val="10"/>
                <w:szCs w:val="10"/>
              </w:rPr>
            </w:pPr>
            <w:r>
              <w:rPr>
                <w:rFonts w:hint="eastAsia" w:ascii="宋体" w:hAnsi="宋体" w:cs="宋体"/>
                <w:color w:val="000000"/>
                <w:kern w:val="0"/>
                <w:sz w:val="10"/>
                <w:szCs w:val="10"/>
              </w:rPr>
              <w:t>着装（共计2分）</w:t>
            </w:r>
          </w:p>
        </w:tc>
        <w:tc>
          <w:tcPr>
            <w:tcW w:w="2952" w:type="pct"/>
            <w:tcBorders>
              <w:top w:val="nil"/>
              <w:left w:val="nil"/>
              <w:bottom w:val="single" w:color="auto" w:sz="4" w:space="0"/>
              <w:right w:val="single" w:color="auto" w:sz="4" w:space="0"/>
            </w:tcBorders>
            <w:noWrap/>
            <w:vAlign w:val="center"/>
          </w:tcPr>
          <w:p w14:paraId="02FAC222">
            <w:pPr>
              <w:widowControl/>
              <w:adjustRightInd w:val="0"/>
              <w:snapToGrid w:val="0"/>
              <w:jc w:val="center"/>
              <w:rPr>
                <w:rFonts w:ascii="宋体" w:hAnsi="宋体" w:cs="宋体"/>
                <w:color w:val="000000"/>
                <w:kern w:val="0"/>
                <w:sz w:val="10"/>
                <w:szCs w:val="10"/>
              </w:rPr>
            </w:pPr>
            <w:r>
              <w:rPr>
                <w:rFonts w:hint="eastAsia" w:ascii="宋体" w:hAnsi="宋体" w:cs="宋体"/>
                <w:color w:val="000000"/>
                <w:kern w:val="0"/>
                <w:sz w:val="10"/>
                <w:szCs w:val="10"/>
              </w:rPr>
              <w:t>工作服整洁、规范</w:t>
            </w:r>
          </w:p>
        </w:tc>
        <w:tc>
          <w:tcPr>
            <w:tcW w:w="691" w:type="pct"/>
            <w:tcBorders>
              <w:top w:val="single" w:color="auto" w:sz="4" w:space="0"/>
              <w:left w:val="nil"/>
              <w:bottom w:val="single" w:color="auto" w:sz="4" w:space="0"/>
              <w:right w:val="single" w:color="auto" w:sz="4" w:space="0"/>
            </w:tcBorders>
            <w:noWrap/>
            <w:vAlign w:val="center"/>
          </w:tcPr>
          <w:p w14:paraId="7B6E02F9">
            <w:pPr>
              <w:widowControl/>
              <w:adjustRightInd w:val="0"/>
              <w:snapToGrid w:val="0"/>
              <w:jc w:val="center"/>
              <w:rPr>
                <w:rFonts w:ascii="宋体" w:hAnsi="宋体" w:cs="宋体"/>
                <w:color w:val="000000"/>
                <w:kern w:val="0"/>
                <w:sz w:val="10"/>
                <w:szCs w:val="10"/>
              </w:rPr>
            </w:pPr>
            <w:r>
              <w:rPr>
                <w:rFonts w:hint="eastAsia" w:ascii="宋体" w:hAnsi="宋体" w:cs="宋体"/>
                <w:color w:val="000000"/>
                <w:kern w:val="0"/>
                <w:sz w:val="10"/>
                <w:szCs w:val="10"/>
              </w:rPr>
              <w:t>2（分）</w:t>
            </w:r>
          </w:p>
        </w:tc>
        <w:tc>
          <w:tcPr>
            <w:tcW w:w="435" w:type="pct"/>
            <w:tcBorders>
              <w:top w:val="nil"/>
              <w:left w:val="nil"/>
              <w:bottom w:val="single" w:color="auto" w:sz="4" w:space="0"/>
              <w:right w:val="single" w:color="auto" w:sz="4" w:space="0"/>
            </w:tcBorders>
            <w:noWrap/>
            <w:vAlign w:val="bottom"/>
          </w:tcPr>
          <w:p w14:paraId="0D93C72E">
            <w:pPr>
              <w:widowControl/>
              <w:adjustRightInd w:val="0"/>
              <w:snapToGrid w:val="0"/>
              <w:jc w:val="left"/>
              <w:rPr>
                <w:rFonts w:ascii="宋体" w:hAnsi="宋体" w:cs="宋体"/>
                <w:color w:val="000000"/>
                <w:kern w:val="0"/>
                <w:sz w:val="10"/>
                <w:szCs w:val="10"/>
              </w:rPr>
            </w:pPr>
            <w:r>
              <w:rPr>
                <w:rFonts w:hint="eastAsia" w:ascii="宋体" w:hAnsi="宋体" w:cs="宋体"/>
                <w:color w:val="000000"/>
                <w:kern w:val="0"/>
                <w:sz w:val="10"/>
                <w:szCs w:val="10"/>
              </w:rPr>
              <w:t>　</w:t>
            </w:r>
          </w:p>
        </w:tc>
      </w:tr>
      <w:tr w14:paraId="6EEF852A">
        <w:tblPrEx>
          <w:tblCellMar>
            <w:top w:w="0" w:type="dxa"/>
            <w:left w:w="108" w:type="dxa"/>
            <w:bottom w:w="0" w:type="dxa"/>
            <w:right w:w="108" w:type="dxa"/>
          </w:tblCellMar>
        </w:tblPrEx>
        <w:trPr>
          <w:wBefore w:w="0" w:type="dxa"/>
          <w:wAfter w:w="0" w:type="dxa"/>
          <w:trHeight w:val="259" w:hRule="atLeast"/>
        </w:trPr>
        <w:tc>
          <w:tcPr>
            <w:tcW w:w="922" w:type="pct"/>
            <w:tcBorders>
              <w:top w:val="nil"/>
              <w:left w:val="single" w:color="auto" w:sz="4" w:space="0"/>
              <w:bottom w:val="single" w:color="auto" w:sz="4" w:space="0"/>
              <w:right w:val="single" w:color="auto" w:sz="4" w:space="0"/>
            </w:tcBorders>
            <w:noWrap w:val="0"/>
            <w:vAlign w:val="center"/>
          </w:tcPr>
          <w:p w14:paraId="0D1203B0">
            <w:pPr>
              <w:widowControl/>
              <w:adjustRightInd w:val="0"/>
              <w:snapToGrid w:val="0"/>
              <w:jc w:val="center"/>
              <w:rPr>
                <w:rFonts w:ascii="宋体" w:hAnsi="宋体" w:cs="宋体"/>
                <w:color w:val="000000"/>
                <w:kern w:val="0"/>
                <w:sz w:val="10"/>
                <w:szCs w:val="10"/>
              </w:rPr>
            </w:pPr>
            <w:r>
              <w:rPr>
                <w:rFonts w:hint="eastAsia" w:ascii="宋体" w:hAnsi="宋体" w:cs="宋体"/>
                <w:color w:val="000000"/>
                <w:kern w:val="0"/>
                <w:sz w:val="10"/>
                <w:szCs w:val="10"/>
              </w:rPr>
              <w:t>知晓手卫生概念（共计3分）</w:t>
            </w:r>
          </w:p>
        </w:tc>
        <w:tc>
          <w:tcPr>
            <w:tcW w:w="2952" w:type="pct"/>
            <w:tcBorders>
              <w:top w:val="nil"/>
              <w:left w:val="nil"/>
              <w:bottom w:val="single" w:color="auto" w:sz="4" w:space="0"/>
              <w:right w:val="single" w:color="auto" w:sz="4" w:space="0"/>
            </w:tcBorders>
            <w:noWrap w:val="0"/>
            <w:vAlign w:val="center"/>
          </w:tcPr>
          <w:p w14:paraId="0D116E34">
            <w:pPr>
              <w:widowControl/>
              <w:adjustRightInd w:val="0"/>
              <w:snapToGrid w:val="0"/>
              <w:jc w:val="center"/>
              <w:rPr>
                <w:rFonts w:ascii="宋体" w:hAnsi="宋体" w:cs="宋体"/>
                <w:color w:val="000000"/>
                <w:kern w:val="0"/>
                <w:sz w:val="10"/>
                <w:szCs w:val="10"/>
              </w:rPr>
            </w:pPr>
            <w:r>
              <w:rPr>
                <w:rFonts w:hint="eastAsia" w:ascii="宋体" w:hAnsi="宋体" w:cs="宋体"/>
                <w:color w:val="000000"/>
                <w:kern w:val="0"/>
                <w:sz w:val="10"/>
                <w:szCs w:val="10"/>
              </w:rPr>
              <w:t xml:space="preserve"> 为医务人员洗手、卫生手消毒和外科手消毒的总称</w:t>
            </w:r>
          </w:p>
        </w:tc>
        <w:tc>
          <w:tcPr>
            <w:tcW w:w="691" w:type="pct"/>
            <w:tcBorders>
              <w:top w:val="nil"/>
              <w:left w:val="nil"/>
              <w:bottom w:val="single" w:color="auto" w:sz="4" w:space="0"/>
              <w:right w:val="single" w:color="auto" w:sz="4" w:space="0"/>
            </w:tcBorders>
            <w:noWrap/>
            <w:vAlign w:val="center"/>
          </w:tcPr>
          <w:p w14:paraId="40EDBCFC">
            <w:pPr>
              <w:widowControl/>
              <w:adjustRightInd w:val="0"/>
              <w:snapToGrid w:val="0"/>
              <w:jc w:val="center"/>
              <w:rPr>
                <w:rFonts w:ascii="宋体" w:hAnsi="宋体" w:cs="宋体"/>
                <w:color w:val="000000"/>
                <w:kern w:val="0"/>
                <w:sz w:val="10"/>
                <w:szCs w:val="10"/>
              </w:rPr>
            </w:pPr>
            <w:r>
              <w:rPr>
                <w:rFonts w:hint="eastAsia" w:ascii="宋体" w:hAnsi="宋体" w:cs="宋体"/>
                <w:color w:val="000000"/>
                <w:kern w:val="0"/>
                <w:sz w:val="10"/>
                <w:szCs w:val="10"/>
              </w:rPr>
              <w:t>3（分）</w:t>
            </w:r>
          </w:p>
        </w:tc>
        <w:tc>
          <w:tcPr>
            <w:tcW w:w="435" w:type="pct"/>
            <w:tcBorders>
              <w:top w:val="nil"/>
              <w:left w:val="nil"/>
              <w:bottom w:val="single" w:color="auto" w:sz="4" w:space="0"/>
              <w:right w:val="single" w:color="auto" w:sz="4" w:space="0"/>
            </w:tcBorders>
            <w:noWrap/>
            <w:vAlign w:val="bottom"/>
          </w:tcPr>
          <w:p w14:paraId="3001D4AF">
            <w:pPr>
              <w:widowControl/>
              <w:adjustRightInd w:val="0"/>
              <w:snapToGrid w:val="0"/>
              <w:jc w:val="left"/>
              <w:rPr>
                <w:rFonts w:ascii="宋体" w:hAnsi="宋体" w:cs="宋体"/>
                <w:color w:val="000000"/>
                <w:kern w:val="0"/>
                <w:sz w:val="10"/>
                <w:szCs w:val="10"/>
              </w:rPr>
            </w:pPr>
            <w:r>
              <w:rPr>
                <w:rFonts w:hint="eastAsia" w:ascii="宋体" w:hAnsi="宋体" w:cs="宋体"/>
                <w:color w:val="000000"/>
                <w:kern w:val="0"/>
                <w:sz w:val="10"/>
                <w:szCs w:val="10"/>
              </w:rPr>
              <w:t>　</w:t>
            </w:r>
          </w:p>
        </w:tc>
      </w:tr>
      <w:tr w14:paraId="3E26F2D8">
        <w:tblPrEx>
          <w:tblCellMar>
            <w:top w:w="0" w:type="dxa"/>
            <w:left w:w="108" w:type="dxa"/>
            <w:bottom w:w="0" w:type="dxa"/>
            <w:right w:w="108" w:type="dxa"/>
          </w:tblCellMar>
        </w:tblPrEx>
        <w:trPr>
          <w:wBefore w:w="0" w:type="dxa"/>
          <w:wAfter w:w="0" w:type="dxa"/>
          <w:trHeight w:val="259" w:hRule="atLeast"/>
        </w:trPr>
        <w:tc>
          <w:tcPr>
            <w:tcW w:w="922" w:type="pct"/>
            <w:vMerge w:val="restart"/>
            <w:tcBorders>
              <w:top w:val="nil"/>
              <w:left w:val="single" w:color="auto" w:sz="4" w:space="0"/>
              <w:bottom w:val="single" w:color="auto" w:sz="4" w:space="0"/>
              <w:right w:val="single" w:color="auto" w:sz="4" w:space="0"/>
            </w:tcBorders>
            <w:noWrap w:val="0"/>
            <w:vAlign w:val="center"/>
          </w:tcPr>
          <w:p w14:paraId="3697915C">
            <w:pPr>
              <w:widowControl/>
              <w:adjustRightInd w:val="0"/>
              <w:snapToGrid w:val="0"/>
              <w:jc w:val="center"/>
              <w:rPr>
                <w:rFonts w:ascii="宋体" w:hAnsi="宋体" w:cs="宋体"/>
                <w:color w:val="000000"/>
                <w:kern w:val="0"/>
                <w:sz w:val="10"/>
                <w:szCs w:val="10"/>
              </w:rPr>
            </w:pPr>
            <w:r>
              <w:rPr>
                <w:rFonts w:hint="eastAsia" w:ascii="宋体" w:hAnsi="宋体" w:cs="宋体"/>
                <w:color w:val="000000"/>
                <w:kern w:val="0"/>
                <w:sz w:val="10"/>
                <w:szCs w:val="10"/>
              </w:rPr>
              <w:t>知晓手卫生五个时刻（共计20分）</w:t>
            </w:r>
          </w:p>
        </w:tc>
        <w:tc>
          <w:tcPr>
            <w:tcW w:w="2952" w:type="pct"/>
            <w:tcBorders>
              <w:top w:val="nil"/>
              <w:left w:val="nil"/>
              <w:bottom w:val="single" w:color="auto" w:sz="4" w:space="0"/>
              <w:right w:val="single" w:color="auto" w:sz="4" w:space="0"/>
            </w:tcBorders>
            <w:noWrap/>
            <w:vAlign w:val="center"/>
          </w:tcPr>
          <w:p w14:paraId="6F40CC5E">
            <w:pPr>
              <w:widowControl/>
              <w:adjustRightInd w:val="0"/>
              <w:snapToGrid w:val="0"/>
              <w:jc w:val="center"/>
              <w:rPr>
                <w:rFonts w:ascii="宋体" w:hAnsi="宋体" w:cs="宋体"/>
                <w:color w:val="000000"/>
                <w:kern w:val="0"/>
                <w:sz w:val="10"/>
                <w:szCs w:val="10"/>
              </w:rPr>
            </w:pPr>
            <w:r>
              <w:rPr>
                <w:rFonts w:hint="eastAsia" w:ascii="宋体" w:hAnsi="宋体" w:cs="宋体"/>
                <w:color w:val="000000"/>
                <w:kern w:val="0"/>
                <w:sz w:val="10"/>
                <w:szCs w:val="10"/>
              </w:rPr>
              <w:t xml:space="preserve">接触患者前 </w:t>
            </w:r>
          </w:p>
        </w:tc>
        <w:tc>
          <w:tcPr>
            <w:tcW w:w="691" w:type="pct"/>
            <w:tcBorders>
              <w:top w:val="nil"/>
              <w:left w:val="nil"/>
              <w:bottom w:val="single" w:color="auto" w:sz="4" w:space="0"/>
              <w:right w:val="single" w:color="auto" w:sz="4" w:space="0"/>
            </w:tcBorders>
            <w:noWrap/>
            <w:vAlign w:val="center"/>
          </w:tcPr>
          <w:p w14:paraId="7F8502E5">
            <w:pPr>
              <w:widowControl/>
              <w:adjustRightInd w:val="0"/>
              <w:snapToGrid w:val="0"/>
              <w:jc w:val="center"/>
              <w:rPr>
                <w:rFonts w:ascii="宋体" w:hAnsi="宋体" w:cs="宋体"/>
                <w:color w:val="000000"/>
                <w:kern w:val="0"/>
                <w:sz w:val="10"/>
                <w:szCs w:val="10"/>
              </w:rPr>
            </w:pPr>
            <w:r>
              <w:rPr>
                <w:rFonts w:hint="eastAsia" w:ascii="宋体" w:hAnsi="宋体" w:cs="宋体"/>
                <w:color w:val="000000"/>
                <w:kern w:val="0"/>
                <w:sz w:val="10"/>
                <w:szCs w:val="10"/>
              </w:rPr>
              <w:t>4（分）</w:t>
            </w:r>
          </w:p>
        </w:tc>
        <w:tc>
          <w:tcPr>
            <w:tcW w:w="435" w:type="pct"/>
            <w:tcBorders>
              <w:top w:val="nil"/>
              <w:left w:val="nil"/>
              <w:bottom w:val="single" w:color="auto" w:sz="4" w:space="0"/>
              <w:right w:val="single" w:color="auto" w:sz="4" w:space="0"/>
            </w:tcBorders>
            <w:noWrap/>
            <w:vAlign w:val="bottom"/>
          </w:tcPr>
          <w:p w14:paraId="6838538C">
            <w:pPr>
              <w:widowControl/>
              <w:adjustRightInd w:val="0"/>
              <w:snapToGrid w:val="0"/>
              <w:jc w:val="left"/>
              <w:rPr>
                <w:rFonts w:ascii="宋体" w:hAnsi="宋体" w:cs="宋体"/>
                <w:color w:val="000000"/>
                <w:kern w:val="0"/>
                <w:sz w:val="10"/>
                <w:szCs w:val="10"/>
              </w:rPr>
            </w:pPr>
            <w:r>
              <w:rPr>
                <w:rFonts w:hint="eastAsia" w:ascii="宋体" w:hAnsi="宋体" w:cs="宋体"/>
                <w:color w:val="000000"/>
                <w:kern w:val="0"/>
                <w:sz w:val="10"/>
                <w:szCs w:val="10"/>
              </w:rPr>
              <w:t>　</w:t>
            </w:r>
          </w:p>
        </w:tc>
      </w:tr>
      <w:tr w14:paraId="7ED44811">
        <w:tblPrEx>
          <w:tblCellMar>
            <w:top w:w="0" w:type="dxa"/>
            <w:left w:w="108" w:type="dxa"/>
            <w:bottom w:w="0" w:type="dxa"/>
            <w:right w:w="108" w:type="dxa"/>
          </w:tblCellMar>
        </w:tblPrEx>
        <w:trPr>
          <w:wBefore w:w="0" w:type="dxa"/>
          <w:wAfter w:w="0" w:type="dxa"/>
          <w:trHeight w:val="259" w:hRule="atLeast"/>
        </w:trPr>
        <w:tc>
          <w:tcPr>
            <w:tcW w:w="922" w:type="pct"/>
            <w:vMerge w:val="continue"/>
            <w:tcBorders>
              <w:top w:val="nil"/>
              <w:left w:val="single" w:color="auto" w:sz="4" w:space="0"/>
              <w:bottom w:val="single" w:color="auto" w:sz="4" w:space="0"/>
              <w:right w:val="single" w:color="auto" w:sz="4" w:space="0"/>
            </w:tcBorders>
            <w:noWrap w:val="0"/>
            <w:vAlign w:val="center"/>
          </w:tcPr>
          <w:p w14:paraId="4425D0AC">
            <w:pPr>
              <w:widowControl/>
              <w:adjustRightInd w:val="0"/>
              <w:snapToGrid w:val="0"/>
              <w:jc w:val="left"/>
              <w:rPr>
                <w:rFonts w:ascii="宋体" w:hAnsi="宋体" w:cs="宋体"/>
                <w:color w:val="000000"/>
                <w:kern w:val="0"/>
                <w:sz w:val="10"/>
                <w:szCs w:val="10"/>
              </w:rPr>
            </w:pPr>
          </w:p>
        </w:tc>
        <w:tc>
          <w:tcPr>
            <w:tcW w:w="2952" w:type="pct"/>
            <w:tcBorders>
              <w:top w:val="nil"/>
              <w:left w:val="nil"/>
              <w:bottom w:val="single" w:color="auto" w:sz="4" w:space="0"/>
              <w:right w:val="single" w:color="auto" w:sz="4" w:space="0"/>
            </w:tcBorders>
            <w:noWrap/>
            <w:vAlign w:val="center"/>
          </w:tcPr>
          <w:p w14:paraId="74EECD8F">
            <w:pPr>
              <w:widowControl/>
              <w:adjustRightInd w:val="0"/>
              <w:snapToGrid w:val="0"/>
              <w:jc w:val="center"/>
              <w:rPr>
                <w:rFonts w:ascii="宋体" w:hAnsi="宋体" w:cs="宋体"/>
                <w:color w:val="000000"/>
                <w:kern w:val="0"/>
                <w:sz w:val="10"/>
                <w:szCs w:val="10"/>
              </w:rPr>
            </w:pPr>
            <w:r>
              <w:rPr>
                <w:rFonts w:hint="eastAsia" w:ascii="宋体" w:hAnsi="宋体" w:cs="宋体"/>
                <w:color w:val="000000"/>
                <w:kern w:val="0"/>
                <w:sz w:val="10"/>
                <w:szCs w:val="10"/>
              </w:rPr>
              <w:t>进行无菌操作前</w:t>
            </w:r>
          </w:p>
        </w:tc>
        <w:tc>
          <w:tcPr>
            <w:tcW w:w="691" w:type="pct"/>
            <w:tcBorders>
              <w:top w:val="nil"/>
              <w:left w:val="nil"/>
              <w:bottom w:val="single" w:color="auto" w:sz="4" w:space="0"/>
              <w:right w:val="single" w:color="auto" w:sz="4" w:space="0"/>
            </w:tcBorders>
            <w:noWrap/>
            <w:vAlign w:val="center"/>
          </w:tcPr>
          <w:p w14:paraId="1B79EBAD">
            <w:pPr>
              <w:widowControl/>
              <w:adjustRightInd w:val="0"/>
              <w:snapToGrid w:val="0"/>
              <w:jc w:val="center"/>
              <w:rPr>
                <w:rFonts w:ascii="宋体" w:hAnsi="宋体" w:cs="宋体"/>
                <w:color w:val="000000"/>
                <w:kern w:val="0"/>
                <w:sz w:val="10"/>
                <w:szCs w:val="10"/>
              </w:rPr>
            </w:pPr>
            <w:r>
              <w:rPr>
                <w:rFonts w:hint="eastAsia" w:ascii="宋体" w:hAnsi="宋体" w:cs="宋体"/>
                <w:color w:val="000000"/>
                <w:kern w:val="0"/>
                <w:sz w:val="10"/>
                <w:szCs w:val="10"/>
              </w:rPr>
              <w:t>4（分）</w:t>
            </w:r>
          </w:p>
        </w:tc>
        <w:tc>
          <w:tcPr>
            <w:tcW w:w="435" w:type="pct"/>
            <w:tcBorders>
              <w:top w:val="nil"/>
              <w:left w:val="nil"/>
              <w:bottom w:val="single" w:color="auto" w:sz="4" w:space="0"/>
              <w:right w:val="single" w:color="auto" w:sz="4" w:space="0"/>
            </w:tcBorders>
            <w:noWrap/>
            <w:vAlign w:val="bottom"/>
          </w:tcPr>
          <w:p w14:paraId="2E17904C">
            <w:pPr>
              <w:widowControl/>
              <w:adjustRightInd w:val="0"/>
              <w:snapToGrid w:val="0"/>
              <w:jc w:val="left"/>
              <w:rPr>
                <w:rFonts w:ascii="宋体" w:hAnsi="宋体" w:cs="宋体"/>
                <w:color w:val="000000"/>
                <w:kern w:val="0"/>
                <w:sz w:val="10"/>
                <w:szCs w:val="10"/>
              </w:rPr>
            </w:pPr>
            <w:r>
              <w:rPr>
                <w:rFonts w:hint="eastAsia" w:ascii="宋体" w:hAnsi="宋体" w:cs="宋体"/>
                <w:color w:val="000000"/>
                <w:kern w:val="0"/>
                <w:sz w:val="10"/>
                <w:szCs w:val="10"/>
              </w:rPr>
              <w:t>　</w:t>
            </w:r>
          </w:p>
        </w:tc>
      </w:tr>
      <w:tr w14:paraId="13E5F38A">
        <w:tblPrEx>
          <w:tblCellMar>
            <w:top w:w="0" w:type="dxa"/>
            <w:left w:w="108" w:type="dxa"/>
            <w:bottom w:w="0" w:type="dxa"/>
            <w:right w:w="108" w:type="dxa"/>
          </w:tblCellMar>
        </w:tblPrEx>
        <w:trPr>
          <w:wBefore w:w="0" w:type="dxa"/>
          <w:wAfter w:w="0" w:type="dxa"/>
          <w:trHeight w:val="259" w:hRule="atLeast"/>
        </w:trPr>
        <w:tc>
          <w:tcPr>
            <w:tcW w:w="922" w:type="pct"/>
            <w:vMerge w:val="continue"/>
            <w:tcBorders>
              <w:top w:val="nil"/>
              <w:left w:val="single" w:color="auto" w:sz="4" w:space="0"/>
              <w:bottom w:val="single" w:color="auto" w:sz="4" w:space="0"/>
              <w:right w:val="single" w:color="auto" w:sz="4" w:space="0"/>
            </w:tcBorders>
            <w:noWrap w:val="0"/>
            <w:vAlign w:val="center"/>
          </w:tcPr>
          <w:p w14:paraId="6C817131">
            <w:pPr>
              <w:widowControl/>
              <w:adjustRightInd w:val="0"/>
              <w:snapToGrid w:val="0"/>
              <w:jc w:val="left"/>
              <w:rPr>
                <w:rFonts w:ascii="宋体" w:hAnsi="宋体" w:cs="宋体"/>
                <w:color w:val="000000"/>
                <w:kern w:val="0"/>
                <w:sz w:val="10"/>
                <w:szCs w:val="10"/>
              </w:rPr>
            </w:pPr>
          </w:p>
        </w:tc>
        <w:tc>
          <w:tcPr>
            <w:tcW w:w="2952" w:type="pct"/>
            <w:tcBorders>
              <w:top w:val="nil"/>
              <w:left w:val="nil"/>
              <w:bottom w:val="single" w:color="auto" w:sz="4" w:space="0"/>
              <w:right w:val="single" w:color="auto" w:sz="4" w:space="0"/>
            </w:tcBorders>
            <w:noWrap/>
            <w:vAlign w:val="center"/>
          </w:tcPr>
          <w:p w14:paraId="2DC4E8FD">
            <w:pPr>
              <w:widowControl/>
              <w:adjustRightInd w:val="0"/>
              <w:snapToGrid w:val="0"/>
              <w:jc w:val="center"/>
              <w:rPr>
                <w:rFonts w:ascii="宋体" w:hAnsi="宋体" w:cs="宋体"/>
                <w:color w:val="000000"/>
                <w:kern w:val="0"/>
                <w:sz w:val="10"/>
                <w:szCs w:val="10"/>
              </w:rPr>
            </w:pPr>
            <w:r>
              <w:rPr>
                <w:rFonts w:hint="eastAsia" w:ascii="宋体" w:hAnsi="宋体" w:cs="宋体"/>
                <w:color w:val="000000"/>
                <w:kern w:val="0"/>
                <w:sz w:val="10"/>
                <w:szCs w:val="10"/>
              </w:rPr>
              <w:t>接触患者后</w:t>
            </w:r>
          </w:p>
        </w:tc>
        <w:tc>
          <w:tcPr>
            <w:tcW w:w="691" w:type="pct"/>
            <w:tcBorders>
              <w:top w:val="nil"/>
              <w:left w:val="nil"/>
              <w:bottom w:val="single" w:color="auto" w:sz="4" w:space="0"/>
              <w:right w:val="single" w:color="auto" w:sz="4" w:space="0"/>
            </w:tcBorders>
            <w:noWrap/>
            <w:vAlign w:val="center"/>
          </w:tcPr>
          <w:p w14:paraId="546C2B90">
            <w:pPr>
              <w:widowControl/>
              <w:adjustRightInd w:val="0"/>
              <w:snapToGrid w:val="0"/>
              <w:jc w:val="center"/>
              <w:rPr>
                <w:rFonts w:ascii="宋体" w:hAnsi="宋体" w:cs="宋体"/>
                <w:color w:val="000000"/>
                <w:kern w:val="0"/>
                <w:sz w:val="10"/>
                <w:szCs w:val="10"/>
              </w:rPr>
            </w:pPr>
            <w:r>
              <w:rPr>
                <w:rFonts w:hint="eastAsia" w:ascii="宋体" w:hAnsi="宋体" w:cs="宋体"/>
                <w:color w:val="000000"/>
                <w:kern w:val="0"/>
                <w:sz w:val="10"/>
                <w:szCs w:val="10"/>
              </w:rPr>
              <w:t>4（分）</w:t>
            </w:r>
          </w:p>
        </w:tc>
        <w:tc>
          <w:tcPr>
            <w:tcW w:w="435" w:type="pct"/>
            <w:tcBorders>
              <w:top w:val="nil"/>
              <w:left w:val="nil"/>
              <w:bottom w:val="single" w:color="auto" w:sz="4" w:space="0"/>
              <w:right w:val="single" w:color="auto" w:sz="4" w:space="0"/>
            </w:tcBorders>
            <w:noWrap/>
            <w:vAlign w:val="bottom"/>
          </w:tcPr>
          <w:p w14:paraId="7E82085C">
            <w:pPr>
              <w:widowControl/>
              <w:adjustRightInd w:val="0"/>
              <w:snapToGrid w:val="0"/>
              <w:jc w:val="left"/>
              <w:rPr>
                <w:rFonts w:ascii="宋体" w:hAnsi="宋体" w:cs="宋体"/>
                <w:color w:val="000000"/>
                <w:kern w:val="0"/>
                <w:sz w:val="10"/>
                <w:szCs w:val="10"/>
              </w:rPr>
            </w:pPr>
            <w:r>
              <w:rPr>
                <w:rFonts w:hint="eastAsia" w:ascii="宋体" w:hAnsi="宋体" w:cs="宋体"/>
                <w:color w:val="000000"/>
                <w:kern w:val="0"/>
                <w:sz w:val="10"/>
                <w:szCs w:val="10"/>
              </w:rPr>
              <w:t>　</w:t>
            </w:r>
          </w:p>
        </w:tc>
      </w:tr>
      <w:tr w14:paraId="57F8A891">
        <w:tblPrEx>
          <w:tblCellMar>
            <w:top w:w="0" w:type="dxa"/>
            <w:left w:w="108" w:type="dxa"/>
            <w:bottom w:w="0" w:type="dxa"/>
            <w:right w:w="108" w:type="dxa"/>
          </w:tblCellMar>
        </w:tblPrEx>
        <w:trPr>
          <w:wBefore w:w="0" w:type="dxa"/>
          <w:wAfter w:w="0" w:type="dxa"/>
          <w:trHeight w:val="259" w:hRule="atLeast"/>
        </w:trPr>
        <w:tc>
          <w:tcPr>
            <w:tcW w:w="922" w:type="pct"/>
            <w:vMerge w:val="continue"/>
            <w:tcBorders>
              <w:top w:val="nil"/>
              <w:left w:val="single" w:color="auto" w:sz="4" w:space="0"/>
              <w:bottom w:val="single" w:color="auto" w:sz="4" w:space="0"/>
              <w:right w:val="single" w:color="auto" w:sz="4" w:space="0"/>
            </w:tcBorders>
            <w:noWrap w:val="0"/>
            <w:vAlign w:val="center"/>
          </w:tcPr>
          <w:p w14:paraId="65EDE48C">
            <w:pPr>
              <w:widowControl/>
              <w:adjustRightInd w:val="0"/>
              <w:snapToGrid w:val="0"/>
              <w:jc w:val="left"/>
              <w:rPr>
                <w:rFonts w:ascii="宋体" w:hAnsi="宋体" w:cs="宋体"/>
                <w:color w:val="000000"/>
                <w:kern w:val="0"/>
                <w:sz w:val="10"/>
                <w:szCs w:val="10"/>
              </w:rPr>
            </w:pPr>
          </w:p>
        </w:tc>
        <w:tc>
          <w:tcPr>
            <w:tcW w:w="2952" w:type="pct"/>
            <w:tcBorders>
              <w:top w:val="nil"/>
              <w:left w:val="nil"/>
              <w:bottom w:val="single" w:color="auto" w:sz="4" w:space="0"/>
              <w:right w:val="single" w:color="auto" w:sz="4" w:space="0"/>
            </w:tcBorders>
            <w:noWrap/>
            <w:vAlign w:val="center"/>
          </w:tcPr>
          <w:p w14:paraId="11EA62BA">
            <w:pPr>
              <w:widowControl/>
              <w:adjustRightInd w:val="0"/>
              <w:snapToGrid w:val="0"/>
              <w:jc w:val="center"/>
              <w:rPr>
                <w:rFonts w:ascii="宋体" w:hAnsi="宋体" w:cs="宋体"/>
                <w:color w:val="000000"/>
                <w:kern w:val="0"/>
                <w:sz w:val="10"/>
                <w:szCs w:val="10"/>
              </w:rPr>
            </w:pPr>
            <w:r>
              <w:rPr>
                <w:rFonts w:hint="eastAsia" w:ascii="宋体" w:hAnsi="宋体" w:cs="宋体"/>
                <w:color w:val="000000"/>
                <w:kern w:val="0"/>
                <w:sz w:val="10"/>
                <w:szCs w:val="10"/>
              </w:rPr>
              <w:t>接触患者体液后</w:t>
            </w:r>
          </w:p>
        </w:tc>
        <w:tc>
          <w:tcPr>
            <w:tcW w:w="691" w:type="pct"/>
            <w:tcBorders>
              <w:top w:val="nil"/>
              <w:left w:val="nil"/>
              <w:bottom w:val="single" w:color="auto" w:sz="4" w:space="0"/>
              <w:right w:val="single" w:color="auto" w:sz="4" w:space="0"/>
            </w:tcBorders>
            <w:noWrap/>
            <w:vAlign w:val="center"/>
          </w:tcPr>
          <w:p w14:paraId="6D048C26">
            <w:pPr>
              <w:widowControl/>
              <w:adjustRightInd w:val="0"/>
              <w:snapToGrid w:val="0"/>
              <w:jc w:val="center"/>
              <w:rPr>
                <w:rFonts w:ascii="宋体" w:hAnsi="宋体" w:cs="宋体"/>
                <w:color w:val="000000"/>
                <w:kern w:val="0"/>
                <w:sz w:val="10"/>
                <w:szCs w:val="10"/>
              </w:rPr>
            </w:pPr>
            <w:r>
              <w:rPr>
                <w:rFonts w:hint="eastAsia" w:ascii="宋体" w:hAnsi="宋体" w:cs="宋体"/>
                <w:color w:val="000000"/>
                <w:kern w:val="0"/>
                <w:sz w:val="10"/>
                <w:szCs w:val="10"/>
              </w:rPr>
              <w:t>4（分）</w:t>
            </w:r>
          </w:p>
        </w:tc>
        <w:tc>
          <w:tcPr>
            <w:tcW w:w="435" w:type="pct"/>
            <w:tcBorders>
              <w:top w:val="nil"/>
              <w:left w:val="nil"/>
              <w:bottom w:val="single" w:color="auto" w:sz="4" w:space="0"/>
              <w:right w:val="single" w:color="auto" w:sz="4" w:space="0"/>
            </w:tcBorders>
            <w:noWrap/>
            <w:vAlign w:val="bottom"/>
          </w:tcPr>
          <w:p w14:paraId="24B746B4">
            <w:pPr>
              <w:widowControl/>
              <w:adjustRightInd w:val="0"/>
              <w:snapToGrid w:val="0"/>
              <w:jc w:val="left"/>
              <w:rPr>
                <w:rFonts w:ascii="宋体" w:hAnsi="宋体" w:cs="宋体"/>
                <w:color w:val="000000"/>
                <w:kern w:val="0"/>
                <w:sz w:val="10"/>
                <w:szCs w:val="10"/>
              </w:rPr>
            </w:pPr>
            <w:r>
              <w:rPr>
                <w:rFonts w:hint="eastAsia" w:ascii="宋体" w:hAnsi="宋体" w:cs="宋体"/>
                <w:color w:val="000000"/>
                <w:kern w:val="0"/>
                <w:sz w:val="10"/>
                <w:szCs w:val="10"/>
              </w:rPr>
              <w:t>　</w:t>
            </w:r>
          </w:p>
        </w:tc>
      </w:tr>
      <w:tr w14:paraId="4A970D8B">
        <w:tblPrEx>
          <w:tblCellMar>
            <w:top w:w="0" w:type="dxa"/>
            <w:left w:w="108" w:type="dxa"/>
            <w:bottom w:w="0" w:type="dxa"/>
            <w:right w:w="108" w:type="dxa"/>
          </w:tblCellMar>
        </w:tblPrEx>
        <w:trPr>
          <w:wBefore w:w="0" w:type="dxa"/>
          <w:wAfter w:w="0" w:type="dxa"/>
          <w:trHeight w:val="259" w:hRule="atLeast"/>
        </w:trPr>
        <w:tc>
          <w:tcPr>
            <w:tcW w:w="922" w:type="pct"/>
            <w:vMerge w:val="continue"/>
            <w:tcBorders>
              <w:top w:val="nil"/>
              <w:left w:val="single" w:color="auto" w:sz="4" w:space="0"/>
              <w:bottom w:val="single" w:color="auto" w:sz="4" w:space="0"/>
              <w:right w:val="single" w:color="auto" w:sz="4" w:space="0"/>
            </w:tcBorders>
            <w:noWrap w:val="0"/>
            <w:vAlign w:val="center"/>
          </w:tcPr>
          <w:p w14:paraId="028FAB65">
            <w:pPr>
              <w:widowControl/>
              <w:adjustRightInd w:val="0"/>
              <w:snapToGrid w:val="0"/>
              <w:jc w:val="left"/>
              <w:rPr>
                <w:rFonts w:ascii="宋体" w:hAnsi="宋体" w:cs="宋体"/>
                <w:color w:val="000000"/>
                <w:kern w:val="0"/>
                <w:sz w:val="10"/>
                <w:szCs w:val="10"/>
              </w:rPr>
            </w:pPr>
          </w:p>
        </w:tc>
        <w:tc>
          <w:tcPr>
            <w:tcW w:w="2952" w:type="pct"/>
            <w:tcBorders>
              <w:top w:val="nil"/>
              <w:left w:val="nil"/>
              <w:bottom w:val="single" w:color="auto" w:sz="4" w:space="0"/>
              <w:right w:val="single" w:color="auto" w:sz="4" w:space="0"/>
            </w:tcBorders>
            <w:noWrap/>
            <w:vAlign w:val="center"/>
          </w:tcPr>
          <w:p w14:paraId="69F0EE35">
            <w:pPr>
              <w:widowControl/>
              <w:adjustRightInd w:val="0"/>
              <w:snapToGrid w:val="0"/>
              <w:jc w:val="center"/>
              <w:rPr>
                <w:rFonts w:ascii="宋体" w:hAnsi="宋体" w:cs="宋体"/>
                <w:color w:val="000000"/>
                <w:kern w:val="0"/>
                <w:sz w:val="10"/>
                <w:szCs w:val="10"/>
              </w:rPr>
            </w:pPr>
            <w:r>
              <w:rPr>
                <w:rFonts w:hint="eastAsia" w:ascii="宋体" w:hAnsi="宋体" w:cs="宋体"/>
                <w:color w:val="000000"/>
                <w:kern w:val="0"/>
                <w:sz w:val="10"/>
                <w:szCs w:val="10"/>
              </w:rPr>
              <w:t>接触患者周围环境后</w:t>
            </w:r>
          </w:p>
        </w:tc>
        <w:tc>
          <w:tcPr>
            <w:tcW w:w="691" w:type="pct"/>
            <w:tcBorders>
              <w:top w:val="nil"/>
              <w:left w:val="nil"/>
              <w:bottom w:val="single" w:color="auto" w:sz="4" w:space="0"/>
              <w:right w:val="single" w:color="auto" w:sz="4" w:space="0"/>
            </w:tcBorders>
            <w:noWrap/>
            <w:vAlign w:val="center"/>
          </w:tcPr>
          <w:p w14:paraId="5959233D">
            <w:pPr>
              <w:widowControl/>
              <w:adjustRightInd w:val="0"/>
              <w:snapToGrid w:val="0"/>
              <w:jc w:val="center"/>
              <w:rPr>
                <w:rFonts w:ascii="宋体" w:hAnsi="宋体" w:cs="宋体"/>
                <w:color w:val="000000"/>
                <w:kern w:val="0"/>
                <w:sz w:val="10"/>
                <w:szCs w:val="10"/>
              </w:rPr>
            </w:pPr>
            <w:r>
              <w:rPr>
                <w:rFonts w:hint="eastAsia" w:ascii="宋体" w:hAnsi="宋体" w:cs="宋体"/>
                <w:color w:val="000000"/>
                <w:kern w:val="0"/>
                <w:sz w:val="10"/>
                <w:szCs w:val="10"/>
              </w:rPr>
              <w:t>4（分）</w:t>
            </w:r>
          </w:p>
        </w:tc>
        <w:tc>
          <w:tcPr>
            <w:tcW w:w="435" w:type="pct"/>
            <w:tcBorders>
              <w:top w:val="nil"/>
              <w:left w:val="nil"/>
              <w:bottom w:val="single" w:color="auto" w:sz="4" w:space="0"/>
              <w:right w:val="single" w:color="auto" w:sz="4" w:space="0"/>
            </w:tcBorders>
            <w:noWrap/>
            <w:vAlign w:val="bottom"/>
          </w:tcPr>
          <w:p w14:paraId="1532F980">
            <w:pPr>
              <w:widowControl/>
              <w:adjustRightInd w:val="0"/>
              <w:snapToGrid w:val="0"/>
              <w:jc w:val="left"/>
              <w:rPr>
                <w:rFonts w:ascii="宋体" w:hAnsi="宋体" w:cs="宋体"/>
                <w:color w:val="000000"/>
                <w:kern w:val="0"/>
                <w:sz w:val="10"/>
                <w:szCs w:val="10"/>
              </w:rPr>
            </w:pPr>
            <w:r>
              <w:rPr>
                <w:rFonts w:hint="eastAsia" w:ascii="宋体" w:hAnsi="宋体" w:cs="宋体"/>
                <w:color w:val="000000"/>
                <w:kern w:val="0"/>
                <w:sz w:val="10"/>
                <w:szCs w:val="10"/>
              </w:rPr>
              <w:t>　</w:t>
            </w:r>
          </w:p>
        </w:tc>
      </w:tr>
      <w:tr w14:paraId="70C01CB2">
        <w:tblPrEx>
          <w:tblCellMar>
            <w:top w:w="0" w:type="dxa"/>
            <w:left w:w="108" w:type="dxa"/>
            <w:bottom w:w="0" w:type="dxa"/>
            <w:right w:w="108" w:type="dxa"/>
          </w:tblCellMar>
        </w:tblPrEx>
        <w:trPr>
          <w:wBefore w:w="0" w:type="dxa"/>
          <w:wAfter w:w="0" w:type="dxa"/>
          <w:trHeight w:val="259" w:hRule="atLeast"/>
        </w:trPr>
        <w:tc>
          <w:tcPr>
            <w:tcW w:w="922" w:type="pct"/>
            <w:vMerge w:val="restart"/>
            <w:tcBorders>
              <w:top w:val="nil"/>
              <w:left w:val="single" w:color="auto" w:sz="4" w:space="0"/>
              <w:bottom w:val="single" w:color="auto" w:sz="4" w:space="0"/>
              <w:right w:val="single" w:color="auto" w:sz="4" w:space="0"/>
            </w:tcBorders>
            <w:noWrap w:val="0"/>
            <w:vAlign w:val="center"/>
          </w:tcPr>
          <w:p w14:paraId="7DE995B6">
            <w:pPr>
              <w:widowControl/>
              <w:adjustRightInd w:val="0"/>
              <w:snapToGrid w:val="0"/>
              <w:jc w:val="center"/>
              <w:rPr>
                <w:rFonts w:ascii="宋体" w:hAnsi="宋体" w:cs="宋体"/>
                <w:color w:val="000000"/>
                <w:kern w:val="0"/>
                <w:sz w:val="10"/>
                <w:szCs w:val="10"/>
              </w:rPr>
            </w:pPr>
            <w:r>
              <w:rPr>
                <w:rFonts w:hint="eastAsia" w:ascii="宋体" w:hAnsi="宋体" w:cs="宋体"/>
                <w:color w:val="000000"/>
                <w:kern w:val="0"/>
                <w:sz w:val="10"/>
                <w:szCs w:val="10"/>
              </w:rPr>
              <w:t>知晓洗手与卫生手消毒应遵循原则（共计5分）</w:t>
            </w:r>
          </w:p>
        </w:tc>
        <w:tc>
          <w:tcPr>
            <w:tcW w:w="2952" w:type="pct"/>
            <w:tcBorders>
              <w:top w:val="nil"/>
              <w:left w:val="nil"/>
              <w:bottom w:val="single" w:color="auto" w:sz="4" w:space="0"/>
              <w:right w:val="single" w:color="auto" w:sz="4" w:space="0"/>
            </w:tcBorders>
            <w:noWrap w:val="0"/>
            <w:vAlign w:val="center"/>
          </w:tcPr>
          <w:p w14:paraId="6FC3F990">
            <w:pPr>
              <w:widowControl/>
              <w:adjustRightInd w:val="0"/>
              <w:snapToGrid w:val="0"/>
              <w:jc w:val="center"/>
              <w:rPr>
                <w:rFonts w:ascii="宋体" w:hAnsi="宋体" w:cs="宋体"/>
                <w:color w:val="000000"/>
                <w:kern w:val="0"/>
                <w:sz w:val="10"/>
                <w:szCs w:val="10"/>
              </w:rPr>
            </w:pPr>
            <w:r>
              <w:rPr>
                <w:rFonts w:hint="eastAsia" w:ascii="宋体" w:hAnsi="宋体" w:cs="宋体"/>
                <w:color w:val="000000"/>
                <w:kern w:val="0"/>
                <w:sz w:val="10"/>
                <w:szCs w:val="10"/>
              </w:rPr>
              <w:t>当手部有血液或其他体液等肉眼可见的污染时，应用洗手液和流动水洗手。</w:t>
            </w:r>
          </w:p>
        </w:tc>
        <w:tc>
          <w:tcPr>
            <w:tcW w:w="691" w:type="pct"/>
            <w:tcBorders>
              <w:top w:val="nil"/>
              <w:left w:val="nil"/>
              <w:bottom w:val="single" w:color="auto" w:sz="4" w:space="0"/>
              <w:right w:val="single" w:color="auto" w:sz="4" w:space="0"/>
            </w:tcBorders>
            <w:noWrap/>
            <w:vAlign w:val="center"/>
          </w:tcPr>
          <w:p w14:paraId="76826B95">
            <w:pPr>
              <w:widowControl/>
              <w:adjustRightInd w:val="0"/>
              <w:snapToGrid w:val="0"/>
              <w:jc w:val="center"/>
              <w:rPr>
                <w:rFonts w:ascii="宋体" w:hAnsi="宋体" w:cs="宋体"/>
                <w:color w:val="000000"/>
                <w:kern w:val="0"/>
                <w:sz w:val="10"/>
                <w:szCs w:val="10"/>
              </w:rPr>
            </w:pPr>
            <w:r>
              <w:rPr>
                <w:rFonts w:hint="eastAsia" w:ascii="宋体" w:hAnsi="宋体" w:cs="宋体"/>
                <w:color w:val="000000"/>
                <w:kern w:val="0"/>
                <w:sz w:val="10"/>
                <w:szCs w:val="10"/>
              </w:rPr>
              <w:t>2.5（分）</w:t>
            </w:r>
          </w:p>
        </w:tc>
        <w:tc>
          <w:tcPr>
            <w:tcW w:w="435" w:type="pct"/>
            <w:tcBorders>
              <w:top w:val="nil"/>
              <w:left w:val="nil"/>
              <w:bottom w:val="single" w:color="auto" w:sz="4" w:space="0"/>
              <w:right w:val="single" w:color="auto" w:sz="4" w:space="0"/>
            </w:tcBorders>
            <w:noWrap/>
            <w:vAlign w:val="bottom"/>
          </w:tcPr>
          <w:p w14:paraId="5F9A0D22">
            <w:pPr>
              <w:widowControl/>
              <w:adjustRightInd w:val="0"/>
              <w:snapToGrid w:val="0"/>
              <w:jc w:val="left"/>
              <w:rPr>
                <w:rFonts w:ascii="宋体" w:hAnsi="宋体" w:cs="宋体"/>
                <w:color w:val="000000"/>
                <w:kern w:val="0"/>
                <w:sz w:val="10"/>
                <w:szCs w:val="10"/>
              </w:rPr>
            </w:pPr>
            <w:r>
              <w:rPr>
                <w:rFonts w:hint="eastAsia" w:ascii="宋体" w:hAnsi="宋体" w:cs="宋体"/>
                <w:color w:val="000000"/>
                <w:kern w:val="0"/>
                <w:sz w:val="10"/>
                <w:szCs w:val="10"/>
              </w:rPr>
              <w:t>　</w:t>
            </w:r>
          </w:p>
        </w:tc>
      </w:tr>
      <w:tr w14:paraId="114A3E06">
        <w:tblPrEx>
          <w:tblCellMar>
            <w:top w:w="0" w:type="dxa"/>
            <w:left w:w="108" w:type="dxa"/>
            <w:bottom w:w="0" w:type="dxa"/>
            <w:right w:w="108" w:type="dxa"/>
          </w:tblCellMar>
        </w:tblPrEx>
        <w:trPr>
          <w:wBefore w:w="0" w:type="dxa"/>
          <w:wAfter w:w="0" w:type="dxa"/>
          <w:trHeight w:val="259" w:hRule="atLeast"/>
        </w:trPr>
        <w:tc>
          <w:tcPr>
            <w:tcW w:w="922" w:type="pct"/>
            <w:vMerge w:val="continue"/>
            <w:tcBorders>
              <w:top w:val="nil"/>
              <w:left w:val="single" w:color="auto" w:sz="4" w:space="0"/>
              <w:bottom w:val="single" w:color="auto" w:sz="4" w:space="0"/>
              <w:right w:val="single" w:color="auto" w:sz="4" w:space="0"/>
            </w:tcBorders>
            <w:noWrap w:val="0"/>
            <w:vAlign w:val="center"/>
          </w:tcPr>
          <w:p w14:paraId="47715D0F">
            <w:pPr>
              <w:widowControl/>
              <w:adjustRightInd w:val="0"/>
              <w:snapToGrid w:val="0"/>
              <w:jc w:val="left"/>
              <w:rPr>
                <w:rFonts w:ascii="宋体" w:hAnsi="宋体" w:cs="宋体"/>
                <w:color w:val="000000"/>
                <w:kern w:val="0"/>
                <w:sz w:val="10"/>
                <w:szCs w:val="10"/>
              </w:rPr>
            </w:pPr>
          </w:p>
        </w:tc>
        <w:tc>
          <w:tcPr>
            <w:tcW w:w="2952" w:type="pct"/>
            <w:tcBorders>
              <w:top w:val="nil"/>
              <w:left w:val="nil"/>
              <w:bottom w:val="single" w:color="auto" w:sz="4" w:space="0"/>
              <w:right w:val="single" w:color="auto" w:sz="4" w:space="0"/>
            </w:tcBorders>
            <w:noWrap w:val="0"/>
            <w:vAlign w:val="center"/>
          </w:tcPr>
          <w:p w14:paraId="705E68F9">
            <w:pPr>
              <w:widowControl/>
              <w:adjustRightInd w:val="0"/>
              <w:snapToGrid w:val="0"/>
              <w:jc w:val="center"/>
              <w:rPr>
                <w:rFonts w:ascii="宋体" w:hAnsi="宋体" w:cs="宋体"/>
                <w:color w:val="000000"/>
                <w:kern w:val="0"/>
                <w:sz w:val="10"/>
                <w:szCs w:val="10"/>
              </w:rPr>
            </w:pPr>
            <w:r>
              <w:rPr>
                <w:rFonts w:hint="eastAsia" w:ascii="宋体" w:hAnsi="宋体" w:cs="宋体"/>
                <w:color w:val="000000"/>
                <w:kern w:val="0"/>
                <w:sz w:val="10"/>
                <w:szCs w:val="10"/>
              </w:rPr>
              <w:t>手部没有可见污染时，宜使用速干手消毒剂消毒双手代替洗手</w:t>
            </w:r>
          </w:p>
        </w:tc>
        <w:tc>
          <w:tcPr>
            <w:tcW w:w="691" w:type="pct"/>
            <w:tcBorders>
              <w:top w:val="nil"/>
              <w:left w:val="nil"/>
              <w:bottom w:val="single" w:color="auto" w:sz="4" w:space="0"/>
              <w:right w:val="single" w:color="auto" w:sz="4" w:space="0"/>
            </w:tcBorders>
            <w:noWrap/>
            <w:vAlign w:val="center"/>
          </w:tcPr>
          <w:p w14:paraId="700022F1">
            <w:pPr>
              <w:widowControl/>
              <w:adjustRightInd w:val="0"/>
              <w:snapToGrid w:val="0"/>
              <w:jc w:val="center"/>
              <w:rPr>
                <w:rFonts w:ascii="宋体" w:hAnsi="宋体" w:cs="宋体"/>
                <w:color w:val="000000"/>
                <w:kern w:val="0"/>
                <w:sz w:val="10"/>
                <w:szCs w:val="10"/>
              </w:rPr>
            </w:pPr>
            <w:r>
              <w:rPr>
                <w:rFonts w:hint="eastAsia" w:ascii="宋体" w:hAnsi="宋体" w:cs="宋体"/>
                <w:color w:val="000000"/>
                <w:kern w:val="0"/>
                <w:sz w:val="10"/>
                <w:szCs w:val="10"/>
              </w:rPr>
              <w:t>2.5（分）</w:t>
            </w:r>
          </w:p>
        </w:tc>
        <w:tc>
          <w:tcPr>
            <w:tcW w:w="435" w:type="pct"/>
            <w:tcBorders>
              <w:top w:val="nil"/>
              <w:left w:val="nil"/>
              <w:bottom w:val="single" w:color="auto" w:sz="4" w:space="0"/>
              <w:right w:val="single" w:color="auto" w:sz="4" w:space="0"/>
            </w:tcBorders>
            <w:noWrap/>
            <w:vAlign w:val="bottom"/>
          </w:tcPr>
          <w:p w14:paraId="097356DE">
            <w:pPr>
              <w:widowControl/>
              <w:adjustRightInd w:val="0"/>
              <w:snapToGrid w:val="0"/>
              <w:jc w:val="left"/>
              <w:rPr>
                <w:rFonts w:ascii="宋体" w:hAnsi="宋体" w:cs="宋体"/>
                <w:color w:val="000000"/>
                <w:kern w:val="0"/>
                <w:sz w:val="10"/>
                <w:szCs w:val="10"/>
              </w:rPr>
            </w:pPr>
            <w:r>
              <w:rPr>
                <w:rFonts w:hint="eastAsia" w:ascii="宋体" w:hAnsi="宋体" w:cs="宋体"/>
                <w:color w:val="000000"/>
                <w:kern w:val="0"/>
                <w:sz w:val="10"/>
                <w:szCs w:val="10"/>
              </w:rPr>
              <w:t>　</w:t>
            </w:r>
          </w:p>
        </w:tc>
      </w:tr>
      <w:tr w14:paraId="48EF6138">
        <w:tblPrEx>
          <w:tblCellMar>
            <w:top w:w="0" w:type="dxa"/>
            <w:left w:w="108" w:type="dxa"/>
            <w:bottom w:w="0" w:type="dxa"/>
            <w:right w:w="108" w:type="dxa"/>
          </w:tblCellMar>
        </w:tblPrEx>
        <w:trPr>
          <w:wBefore w:w="0" w:type="dxa"/>
          <w:wAfter w:w="0" w:type="dxa"/>
          <w:trHeight w:val="259" w:hRule="atLeast"/>
        </w:trPr>
        <w:tc>
          <w:tcPr>
            <w:tcW w:w="922" w:type="pct"/>
            <w:vMerge w:val="restart"/>
            <w:tcBorders>
              <w:top w:val="nil"/>
              <w:left w:val="single" w:color="auto" w:sz="4" w:space="0"/>
              <w:right w:val="single" w:color="auto" w:sz="4" w:space="0"/>
            </w:tcBorders>
            <w:noWrap w:val="0"/>
            <w:vAlign w:val="center"/>
          </w:tcPr>
          <w:p w14:paraId="0492DC95">
            <w:pPr>
              <w:widowControl/>
              <w:adjustRightInd w:val="0"/>
              <w:snapToGrid w:val="0"/>
              <w:jc w:val="center"/>
              <w:rPr>
                <w:rFonts w:ascii="宋体" w:hAnsi="宋体" w:cs="宋体"/>
                <w:color w:val="000000"/>
                <w:kern w:val="0"/>
                <w:sz w:val="10"/>
                <w:szCs w:val="10"/>
              </w:rPr>
            </w:pPr>
            <w:r>
              <w:rPr>
                <w:rFonts w:hint="eastAsia" w:ascii="宋体" w:hAnsi="宋体" w:cs="宋体"/>
                <w:color w:val="000000"/>
                <w:kern w:val="0"/>
                <w:sz w:val="10"/>
                <w:szCs w:val="10"/>
              </w:rPr>
              <w:t>洗手步骤（共计70分）</w:t>
            </w:r>
          </w:p>
        </w:tc>
        <w:tc>
          <w:tcPr>
            <w:tcW w:w="2952" w:type="pct"/>
            <w:tcBorders>
              <w:top w:val="nil"/>
              <w:left w:val="nil"/>
              <w:bottom w:val="single" w:color="auto" w:sz="4" w:space="0"/>
              <w:right w:val="single" w:color="auto" w:sz="4" w:space="0"/>
            </w:tcBorders>
            <w:noWrap w:val="0"/>
            <w:vAlign w:val="center"/>
          </w:tcPr>
          <w:p w14:paraId="5E49044D">
            <w:pPr>
              <w:widowControl/>
              <w:adjustRightInd w:val="0"/>
              <w:snapToGrid w:val="0"/>
              <w:jc w:val="center"/>
              <w:rPr>
                <w:rFonts w:ascii="宋体" w:hAnsi="宋体" w:cs="宋体"/>
                <w:color w:val="000000"/>
                <w:kern w:val="0"/>
                <w:sz w:val="10"/>
                <w:szCs w:val="10"/>
              </w:rPr>
            </w:pPr>
            <w:r>
              <w:rPr>
                <w:rFonts w:hint="eastAsia" w:ascii="宋体" w:hAnsi="宋体" w:cs="宋体"/>
                <w:color w:val="000000"/>
                <w:kern w:val="0"/>
                <w:sz w:val="10"/>
                <w:szCs w:val="10"/>
              </w:rPr>
              <w:t>在流动水下，使双手充分淋湿，取适量肥皂（皂液），均匀涂抹至整个手掌、手背、手指和指缝</w:t>
            </w:r>
          </w:p>
        </w:tc>
        <w:tc>
          <w:tcPr>
            <w:tcW w:w="691" w:type="pct"/>
            <w:tcBorders>
              <w:top w:val="nil"/>
              <w:left w:val="nil"/>
              <w:bottom w:val="single" w:color="auto" w:sz="4" w:space="0"/>
              <w:right w:val="single" w:color="auto" w:sz="4" w:space="0"/>
            </w:tcBorders>
            <w:noWrap/>
            <w:vAlign w:val="center"/>
          </w:tcPr>
          <w:p w14:paraId="0655E822">
            <w:pPr>
              <w:widowControl/>
              <w:adjustRightInd w:val="0"/>
              <w:snapToGrid w:val="0"/>
              <w:jc w:val="center"/>
              <w:rPr>
                <w:rFonts w:ascii="宋体" w:hAnsi="宋体" w:cs="宋体"/>
                <w:color w:val="000000"/>
                <w:kern w:val="0"/>
                <w:sz w:val="10"/>
                <w:szCs w:val="10"/>
              </w:rPr>
            </w:pPr>
            <w:r>
              <w:rPr>
                <w:rFonts w:hint="eastAsia" w:ascii="宋体" w:hAnsi="宋体" w:cs="宋体"/>
                <w:color w:val="000000"/>
                <w:kern w:val="0"/>
                <w:sz w:val="10"/>
                <w:szCs w:val="10"/>
              </w:rPr>
              <w:t>7（分）</w:t>
            </w:r>
          </w:p>
        </w:tc>
        <w:tc>
          <w:tcPr>
            <w:tcW w:w="435" w:type="pct"/>
            <w:tcBorders>
              <w:top w:val="nil"/>
              <w:left w:val="nil"/>
              <w:bottom w:val="single" w:color="auto" w:sz="4" w:space="0"/>
              <w:right w:val="single" w:color="auto" w:sz="4" w:space="0"/>
            </w:tcBorders>
            <w:noWrap/>
            <w:vAlign w:val="bottom"/>
          </w:tcPr>
          <w:p w14:paraId="724C6716">
            <w:pPr>
              <w:widowControl/>
              <w:adjustRightInd w:val="0"/>
              <w:snapToGrid w:val="0"/>
              <w:jc w:val="left"/>
              <w:rPr>
                <w:rFonts w:ascii="宋体" w:hAnsi="宋体" w:cs="宋体"/>
                <w:color w:val="000000"/>
                <w:kern w:val="0"/>
                <w:sz w:val="10"/>
                <w:szCs w:val="10"/>
              </w:rPr>
            </w:pPr>
            <w:r>
              <w:rPr>
                <w:rFonts w:hint="eastAsia" w:ascii="宋体" w:hAnsi="宋体" w:cs="宋体"/>
                <w:color w:val="000000"/>
                <w:kern w:val="0"/>
                <w:sz w:val="10"/>
                <w:szCs w:val="10"/>
              </w:rPr>
              <w:t>　</w:t>
            </w:r>
          </w:p>
        </w:tc>
      </w:tr>
      <w:tr w14:paraId="55312326">
        <w:tblPrEx>
          <w:tblCellMar>
            <w:top w:w="0" w:type="dxa"/>
            <w:left w:w="108" w:type="dxa"/>
            <w:bottom w:w="0" w:type="dxa"/>
            <w:right w:w="108" w:type="dxa"/>
          </w:tblCellMar>
        </w:tblPrEx>
        <w:trPr>
          <w:wBefore w:w="0" w:type="dxa"/>
          <w:wAfter w:w="0" w:type="dxa"/>
          <w:trHeight w:val="259" w:hRule="atLeast"/>
        </w:trPr>
        <w:tc>
          <w:tcPr>
            <w:tcW w:w="922" w:type="pct"/>
            <w:vMerge w:val="continue"/>
            <w:tcBorders>
              <w:left w:val="single" w:color="auto" w:sz="4" w:space="0"/>
              <w:right w:val="single" w:color="auto" w:sz="4" w:space="0"/>
            </w:tcBorders>
            <w:noWrap w:val="0"/>
            <w:vAlign w:val="center"/>
          </w:tcPr>
          <w:p w14:paraId="4FED06F1">
            <w:pPr>
              <w:widowControl/>
              <w:adjustRightInd w:val="0"/>
              <w:snapToGrid w:val="0"/>
              <w:jc w:val="left"/>
              <w:rPr>
                <w:rFonts w:ascii="宋体" w:hAnsi="宋体" w:cs="宋体"/>
                <w:color w:val="000000"/>
                <w:kern w:val="0"/>
                <w:sz w:val="10"/>
                <w:szCs w:val="10"/>
              </w:rPr>
            </w:pPr>
          </w:p>
        </w:tc>
        <w:tc>
          <w:tcPr>
            <w:tcW w:w="2952" w:type="pct"/>
            <w:tcBorders>
              <w:top w:val="nil"/>
              <w:left w:val="nil"/>
              <w:bottom w:val="single" w:color="auto" w:sz="4" w:space="0"/>
              <w:right w:val="single" w:color="auto" w:sz="4" w:space="0"/>
            </w:tcBorders>
            <w:noWrap/>
            <w:vAlign w:val="center"/>
          </w:tcPr>
          <w:p w14:paraId="30F669A3">
            <w:pPr>
              <w:widowControl/>
              <w:adjustRightInd w:val="0"/>
              <w:snapToGrid w:val="0"/>
              <w:jc w:val="center"/>
              <w:rPr>
                <w:rFonts w:ascii="宋体" w:hAnsi="宋体" w:cs="宋体"/>
                <w:color w:val="000000"/>
                <w:kern w:val="0"/>
                <w:sz w:val="10"/>
                <w:szCs w:val="10"/>
              </w:rPr>
            </w:pPr>
            <w:r>
              <w:rPr>
                <w:rFonts w:hint="eastAsia" w:ascii="宋体" w:hAnsi="宋体" w:cs="宋体"/>
                <w:color w:val="000000"/>
                <w:kern w:val="0"/>
                <w:sz w:val="10"/>
                <w:szCs w:val="10"/>
              </w:rPr>
              <w:t>掌心相对，手指并拢，相互揉搓</w:t>
            </w:r>
          </w:p>
        </w:tc>
        <w:tc>
          <w:tcPr>
            <w:tcW w:w="691" w:type="pct"/>
            <w:tcBorders>
              <w:top w:val="nil"/>
              <w:left w:val="nil"/>
              <w:bottom w:val="single" w:color="auto" w:sz="4" w:space="0"/>
              <w:right w:val="single" w:color="auto" w:sz="4" w:space="0"/>
            </w:tcBorders>
            <w:noWrap/>
            <w:vAlign w:val="center"/>
          </w:tcPr>
          <w:p w14:paraId="4958A63D">
            <w:pPr>
              <w:widowControl/>
              <w:adjustRightInd w:val="0"/>
              <w:snapToGrid w:val="0"/>
              <w:jc w:val="center"/>
              <w:rPr>
                <w:rFonts w:ascii="宋体" w:hAnsi="宋体" w:cs="宋体"/>
                <w:color w:val="000000"/>
                <w:kern w:val="0"/>
                <w:sz w:val="10"/>
                <w:szCs w:val="10"/>
              </w:rPr>
            </w:pPr>
            <w:r>
              <w:rPr>
                <w:rFonts w:hint="eastAsia" w:ascii="宋体" w:hAnsi="宋体" w:cs="宋体"/>
                <w:color w:val="000000"/>
                <w:kern w:val="0"/>
                <w:sz w:val="10"/>
                <w:szCs w:val="10"/>
              </w:rPr>
              <w:t>7（分）</w:t>
            </w:r>
          </w:p>
        </w:tc>
        <w:tc>
          <w:tcPr>
            <w:tcW w:w="435" w:type="pct"/>
            <w:tcBorders>
              <w:top w:val="nil"/>
              <w:left w:val="nil"/>
              <w:bottom w:val="single" w:color="auto" w:sz="4" w:space="0"/>
              <w:right w:val="single" w:color="auto" w:sz="4" w:space="0"/>
            </w:tcBorders>
            <w:noWrap/>
            <w:vAlign w:val="bottom"/>
          </w:tcPr>
          <w:p w14:paraId="15DE5641">
            <w:pPr>
              <w:widowControl/>
              <w:adjustRightInd w:val="0"/>
              <w:snapToGrid w:val="0"/>
              <w:jc w:val="left"/>
              <w:rPr>
                <w:rFonts w:ascii="宋体" w:hAnsi="宋体" w:cs="宋体"/>
                <w:color w:val="000000"/>
                <w:kern w:val="0"/>
                <w:sz w:val="10"/>
                <w:szCs w:val="10"/>
              </w:rPr>
            </w:pPr>
            <w:r>
              <w:rPr>
                <w:rFonts w:hint="eastAsia" w:ascii="宋体" w:hAnsi="宋体" w:cs="宋体"/>
                <w:color w:val="000000"/>
                <w:kern w:val="0"/>
                <w:sz w:val="10"/>
                <w:szCs w:val="10"/>
              </w:rPr>
              <w:t>　</w:t>
            </w:r>
          </w:p>
        </w:tc>
      </w:tr>
      <w:tr w14:paraId="0342BA8B">
        <w:tblPrEx>
          <w:tblCellMar>
            <w:top w:w="0" w:type="dxa"/>
            <w:left w:w="108" w:type="dxa"/>
            <w:bottom w:w="0" w:type="dxa"/>
            <w:right w:w="108" w:type="dxa"/>
          </w:tblCellMar>
        </w:tblPrEx>
        <w:trPr>
          <w:wBefore w:w="0" w:type="dxa"/>
          <w:wAfter w:w="0" w:type="dxa"/>
          <w:trHeight w:val="259" w:hRule="atLeast"/>
        </w:trPr>
        <w:tc>
          <w:tcPr>
            <w:tcW w:w="922" w:type="pct"/>
            <w:vMerge w:val="continue"/>
            <w:tcBorders>
              <w:left w:val="single" w:color="auto" w:sz="4" w:space="0"/>
              <w:right w:val="single" w:color="auto" w:sz="4" w:space="0"/>
            </w:tcBorders>
            <w:noWrap w:val="0"/>
            <w:vAlign w:val="center"/>
          </w:tcPr>
          <w:p w14:paraId="7F6DFB0D">
            <w:pPr>
              <w:widowControl/>
              <w:adjustRightInd w:val="0"/>
              <w:snapToGrid w:val="0"/>
              <w:jc w:val="left"/>
              <w:rPr>
                <w:rFonts w:ascii="宋体" w:hAnsi="宋体" w:cs="宋体"/>
                <w:color w:val="000000"/>
                <w:kern w:val="0"/>
                <w:sz w:val="10"/>
                <w:szCs w:val="10"/>
              </w:rPr>
            </w:pPr>
          </w:p>
        </w:tc>
        <w:tc>
          <w:tcPr>
            <w:tcW w:w="2952" w:type="pct"/>
            <w:tcBorders>
              <w:top w:val="nil"/>
              <w:left w:val="nil"/>
              <w:bottom w:val="single" w:color="auto" w:sz="4" w:space="0"/>
              <w:right w:val="single" w:color="auto" w:sz="4" w:space="0"/>
            </w:tcBorders>
            <w:noWrap/>
            <w:vAlign w:val="center"/>
          </w:tcPr>
          <w:p w14:paraId="231451C3">
            <w:pPr>
              <w:widowControl/>
              <w:adjustRightInd w:val="0"/>
              <w:snapToGrid w:val="0"/>
              <w:jc w:val="center"/>
              <w:rPr>
                <w:rFonts w:ascii="宋体" w:hAnsi="宋体" w:cs="宋体"/>
                <w:color w:val="000000"/>
                <w:kern w:val="0"/>
                <w:sz w:val="10"/>
                <w:szCs w:val="10"/>
              </w:rPr>
            </w:pPr>
            <w:r>
              <w:rPr>
                <w:rFonts w:hint="eastAsia" w:ascii="宋体" w:hAnsi="宋体" w:cs="宋体"/>
                <w:color w:val="000000"/>
                <w:kern w:val="0"/>
                <w:sz w:val="10"/>
                <w:szCs w:val="10"/>
              </w:rPr>
              <w:t>手心对手背沿指缝相互揉搓，交换进行</w:t>
            </w:r>
          </w:p>
        </w:tc>
        <w:tc>
          <w:tcPr>
            <w:tcW w:w="691" w:type="pct"/>
            <w:tcBorders>
              <w:top w:val="nil"/>
              <w:left w:val="nil"/>
              <w:bottom w:val="single" w:color="auto" w:sz="4" w:space="0"/>
              <w:right w:val="single" w:color="auto" w:sz="4" w:space="0"/>
            </w:tcBorders>
            <w:noWrap/>
            <w:vAlign w:val="center"/>
          </w:tcPr>
          <w:p w14:paraId="3C719373">
            <w:pPr>
              <w:widowControl/>
              <w:adjustRightInd w:val="0"/>
              <w:snapToGrid w:val="0"/>
              <w:jc w:val="center"/>
              <w:rPr>
                <w:rFonts w:ascii="宋体" w:hAnsi="宋体" w:cs="宋体"/>
                <w:color w:val="000000"/>
                <w:kern w:val="0"/>
                <w:sz w:val="10"/>
                <w:szCs w:val="10"/>
              </w:rPr>
            </w:pPr>
            <w:r>
              <w:rPr>
                <w:rFonts w:hint="eastAsia" w:ascii="宋体" w:hAnsi="宋体" w:cs="宋体"/>
                <w:color w:val="000000"/>
                <w:kern w:val="0"/>
                <w:sz w:val="10"/>
                <w:szCs w:val="10"/>
              </w:rPr>
              <w:t>7（分）</w:t>
            </w:r>
          </w:p>
        </w:tc>
        <w:tc>
          <w:tcPr>
            <w:tcW w:w="435" w:type="pct"/>
            <w:tcBorders>
              <w:top w:val="nil"/>
              <w:left w:val="nil"/>
              <w:bottom w:val="single" w:color="auto" w:sz="4" w:space="0"/>
              <w:right w:val="single" w:color="auto" w:sz="4" w:space="0"/>
            </w:tcBorders>
            <w:noWrap/>
            <w:vAlign w:val="bottom"/>
          </w:tcPr>
          <w:p w14:paraId="03C5486F">
            <w:pPr>
              <w:widowControl/>
              <w:adjustRightInd w:val="0"/>
              <w:snapToGrid w:val="0"/>
              <w:jc w:val="left"/>
              <w:rPr>
                <w:rFonts w:ascii="宋体" w:hAnsi="宋体" w:cs="宋体"/>
                <w:color w:val="000000"/>
                <w:kern w:val="0"/>
                <w:sz w:val="10"/>
                <w:szCs w:val="10"/>
              </w:rPr>
            </w:pPr>
            <w:r>
              <w:rPr>
                <w:rFonts w:hint="eastAsia" w:ascii="宋体" w:hAnsi="宋体" w:cs="宋体"/>
                <w:color w:val="000000"/>
                <w:kern w:val="0"/>
                <w:sz w:val="10"/>
                <w:szCs w:val="10"/>
              </w:rPr>
              <w:t>　</w:t>
            </w:r>
          </w:p>
        </w:tc>
      </w:tr>
      <w:tr w14:paraId="71DE97B8">
        <w:tblPrEx>
          <w:tblCellMar>
            <w:top w:w="0" w:type="dxa"/>
            <w:left w:w="108" w:type="dxa"/>
            <w:bottom w:w="0" w:type="dxa"/>
            <w:right w:w="108" w:type="dxa"/>
          </w:tblCellMar>
        </w:tblPrEx>
        <w:trPr>
          <w:wBefore w:w="0" w:type="dxa"/>
          <w:wAfter w:w="0" w:type="dxa"/>
          <w:trHeight w:val="259" w:hRule="atLeast"/>
        </w:trPr>
        <w:tc>
          <w:tcPr>
            <w:tcW w:w="922" w:type="pct"/>
            <w:vMerge w:val="continue"/>
            <w:tcBorders>
              <w:left w:val="single" w:color="auto" w:sz="4" w:space="0"/>
              <w:right w:val="single" w:color="auto" w:sz="4" w:space="0"/>
            </w:tcBorders>
            <w:noWrap w:val="0"/>
            <w:vAlign w:val="center"/>
          </w:tcPr>
          <w:p w14:paraId="6C1DBA89">
            <w:pPr>
              <w:widowControl/>
              <w:adjustRightInd w:val="0"/>
              <w:snapToGrid w:val="0"/>
              <w:jc w:val="left"/>
              <w:rPr>
                <w:rFonts w:ascii="宋体" w:hAnsi="宋体" w:cs="宋体"/>
                <w:color w:val="000000"/>
                <w:kern w:val="0"/>
                <w:sz w:val="10"/>
                <w:szCs w:val="10"/>
              </w:rPr>
            </w:pPr>
          </w:p>
        </w:tc>
        <w:tc>
          <w:tcPr>
            <w:tcW w:w="2952" w:type="pct"/>
            <w:tcBorders>
              <w:top w:val="nil"/>
              <w:left w:val="nil"/>
              <w:bottom w:val="single" w:color="auto" w:sz="4" w:space="0"/>
              <w:right w:val="single" w:color="auto" w:sz="4" w:space="0"/>
            </w:tcBorders>
            <w:noWrap/>
            <w:vAlign w:val="center"/>
          </w:tcPr>
          <w:p w14:paraId="23BE494F">
            <w:pPr>
              <w:widowControl/>
              <w:adjustRightInd w:val="0"/>
              <w:snapToGrid w:val="0"/>
              <w:jc w:val="center"/>
              <w:rPr>
                <w:rFonts w:ascii="宋体" w:hAnsi="宋体" w:cs="宋体"/>
                <w:color w:val="000000"/>
                <w:kern w:val="0"/>
                <w:sz w:val="10"/>
                <w:szCs w:val="10"/>
              </w:rPr>
            </w:pPr>
            <w:r>
              <w:rPr>
                <w:rFonts w:hint="eastAsia" w:ascii="宋体" w:hAnsi="宋体" w:cs="宋体"/>
                <w:color w:val="000000"/>
                <w:kern w:val="0"/>
                <w:sz w:val="10"/>
                <w:szCs w:val="10"/>
              </w:rPr>
              <w:t>掌心相对，双手交叉指缝相互揉搓</w:t>
            </w:r>
          </w:p>
        </w:tc>
        <w:tc>
          <w:tcPr>
            <w:tcW w:w="691" w:type="pct"/>
            <w:tcBorders>
              <w:top w:val="nil"/>
              <w:left w:val="nil"/>
              <w:bottom w:val="single" w:color="auto" w:sz="4" w:space="0"/>
              <w:right w:val="single" w:color="auto" w:sz="4" w:space="0"/>
            </w:tcBorders>
            <w:noWrap/>
            <w:vAlign w:val="center"/>
          </w:tcPr>
          <w:p w14:paraId="43B18AE4">
            <w:pPr>
              <w:widowControl/>
              <w:adjustRightInd w:val="0"/>
              <w:snapToGrid w:val="0"/>
              <w:jc w:val="center"/>
              <w:rPr>
                <w:rFonts w:ascii="宋体" w:hAnsi="宋体" w:cs="宋体"/>
                <w:color w:val="000000"/>
                <w:kern w:val="0"/>
                <w:sz w:val="10"/>
                <w:szCs w:val="10"/>
              </w:rPr>
            </w:pPr>
            <w:r>
              <w:rPr>
                <w:rFonts w:hint="eastAsia" w:ascii="宋体" w:hAnsi="宋体" w:cs="宋体"/>
                <w:color w:val="000000"/>
                <w:kern w:val="0"/>
                <w:sz w:val="10"/>
                <w:szCs w:val="10"/>
              </w:rPr>
              <w:t>7（分）</w:t>
            </w:r>
          </w:p>
        </w:tc>
        <w:tc>
          <w:tcPr>
            <w:tcW w:w="435" w:type="pct"/>
            <w:tcBorders>
              <w:top w:val="nil"/>
              <w:left w:val="nil"/>
              <w:bottom w:val="single" w:color="auto" w:sz="4" w:space="0"/>
              <w:right w:val="single" w:color="auto" w:sz="4" w:space="0"/>
            </w:tcBorders>
            <w:noWrap/>
            <w:vAlign w:val="bottom"/>
          </w:tcPr>
          <w:p w14:paraId="6AEC0273">
            <w:pPr>
              <w:widowControl/>
              <w:adjustRightInd w:val="0"/>
              <w:snapToGrid w:val="0"/>
              <w:jc w:val="left"/>
              <w:rPr>
                <w:rFonts w:ascii="宋体" w:hAnsi="宋体" w:cs="宋体"/>
                <w:color w:val="000000"/>
                <w:kern w:val="0"/>
                <w:sz w:val="10"/>
                <w:szCs w:val="10"/>
              </w:rPr>
            </w:pPr>
            <w:r>
              <w:rPr>
                <w:rFonts w:hint="eastAsia" w:ascii="宋体" w:hAnsi="宋体" w:cs="宋体"/>
                <w:color w:val="000000"/>
                <w:kern w:val="0"/>
                <w:sz w:val="10"/>
                <w:szCs w:val="10"/>
              </w:rPr>
              <w:t>　</w:t>
            </w:r>
          </w:p>
        </w:tc>
      </w:tr>
      <w:tr w14:paraId="22860304">
        <w:tblPrEx>
          <w:tblCellMar>
            <w:top w:w="0" w:type="dxa"/>
            <w:left w:w="108" w:type="dxa"/>
            <w:bottom w:w="0" w:type="dxa"/>
            <w:right w:w="108" w:type="dxa"/>
          </w:tblCellMar>
        </w:tblPrEx>
        <w:trPr>
          <w:wBefore w:w="0" w:type="dxa"/>
          <w:wAfter w:w="0" w:type="dxa"/>
          <w:trHeight w:val="259" w:hRule="atLeast"/>
        </w:trPr>
        <w:tc>
          <w:tcPr>
            <w:tcW w:w="922" w:type="pct"/>
            <w:vMerge w:val="continue"/>
            <w:tcBorders>
              <w:left w:val="single" w:color="auto" w:sz="4" w:space="0"/>
              <w:right w:val="single" w:color="auto" w:sz="4" w:space="0"/>
            </w:tcBorders>
            <w:noWrap w:val="0"/>
            <w:vAlign w:val="center"/>
          </w:tcPr>
          <w:p w14:paraId="4C4F3A8A">
            <w:pPr>
              <w:widowControl/>
              <w:adjustRightInd w:val="0"/>
              <w:snapToGrid w:val="0"/>
              <w:jc w:val="left"/>
              <w:rPr>
                <w:rFonts w:ascii="宋体" w:hAnsi="宋体" w:cs="宋体"/>
                <w:color w:val="000000"/>
                <w:kern w:val="0"/>
                <w:sz w:val="10"/>
                <w:szCs w:val="10"/>
              </w:rPr>
            </w:pPr>
          </w:p>
        </w:tc>
        <w:tc>
          <w:tcPr>
            <w:tcW w:w="2952" w:type="pct"/>
            <w:tcBorders>
              <w:top w:val="nil"/>
              <w:left w:val="nil"/>
              <w:bottom w:val="single" w:color="auto" w:sz="4" w:space="0"/>
              <w:right w:val="single" w:color="auto" w:sz="4" w:space="0"/>
            </w:tcBorders>
            <w:noWrap/>
            <w:vAlign w:val="center"/>
          </w:tcPr>
          <w:p w14:paraId="08149826">
            <w:pPr>
              <w:widowControl/>
              <w:adjustRightInd w:val="0"/>
              <w:snapToGrid w:val="0"/>
              <w:jc w:val="center"/>
              <w:rPr>
                <w:rFonts w:ascii="宋体" w:hAnsi="宋体" w:cs="宋体"/>
                <w:color w:val="000000"/>
                <w:kern w:val="0"/>
                <w:sz w:val="10"/>
                <w:szCs w:val="10"/>
              </w:rPr>
            </w:pPr>
            <w:r>
              <w:rPr>
                <w:rFonts w:hint="eastAsia" w:ascii="宋体" w:hAnsi="宋体" w:cs="宋体"/>
                <w:color w:val="000000"/>
                <w:kern w:val="0"/>
                <w:sz w:val="10"/>
                <w:szCs w:val="10"/>
              </w:rPr>
              <w:t>弯曲手指使关节在另一手掌心旋转揉搓，交换进行</w:t>
            </w:r>
          </w:p>
        </w:tc>
        <w:tc>
          <w:tcPr>
            <w:tcW w:w="691" w:type="pct"/>
            <w:tcBorders>
              <w:top w:val="nil"/>
              <w:left w:val="nil"/>
              <w:bottom w:val="single" w:color="auto" w:sz="4" w:space="0"/>
              <w:right w:val="single" w:color="auto" w:sz="4" w:space="0"/>
            </w:tcBorders>
            <w:noWrap/>
            <w:vAlign w:val="center"/>
          </w:tcPr>
          <w:p w14:paraId="7939B2A7">
            <w:pPr>
              <w:widowControl/>
              <w:adjustRightInd w:val="0"/>
              <w:snapToGrid w:val="0"/>
              <w:jc w:val="center"/>
              <w:rPr>
                <w:rFonts w:ascii="宋体" w:hAnsi="宋体" w:cs="宋体"/>
                <w:color w:val="000000"/>
                <w:kern w:val="0"/>
                <w:sz w:val="10"/>
                <w:szCs w:val="10"/>
              </w:rPr>
            </w:pPr>
            <w:r>
              <w:rPr>
                <w:rFonts w:hint="eastAsia" w:ascii="宋体" w:hAnsi="宋体" w:cs="宋体"/>
                <w:color w:val="000000"/>
                <w:kern w:val="0"/>
                <w:sz w:val="10"/>
                <w:szCs w:val="10"/>
              </w:rPr>
              <w:t>7（分）</w:t>
            </w:r>
          </w:p>
        </w:tc>
        <w:tc>
          <w:tcPr>
            <w:tcW w:w="435" w:type="pct"/>
            <w:tcBorders>
              <w:top w:val="nil"/>
              <w:left w:val="nil"/>
              <w:bottom w:val="single" w:color="auto" w:sz="4" w:space="0"/>
              <w:right w:val="single" w:color="auto" w:sz="4" w:space="0"/>
            </w:tcBorders>
            <w:noWrap/>
            <w:vAlign w:val="bottom"/>
          </w:tcPr>
          <w:p w14:paraId="2D976F95">
            <w:pPr>
              <w:widowControl/>
              <w:adjustRightInd w:val="0"/>
              <w:snapToGrid w:val="0"/>
              <w:jc w:val="left"/>
              <w:rPr>
                <w:rFonts w:ascii="宋体" w:hAnsi="宋体" w:cs="宋体"/>
                <w:color w:val="000000"/>
                <w:kern w:val="0"/>
                <w:sz w:val="10"/>
                <w:szCs w:val="10"/>
              </w:rPr>
            </w:pPr>
            <w:r>
              <w:rPr>
                <w:rFonts w:hint="eastAsia" w:ascii="宋体" w:hAnsi="宋体" w:cs="宋体"/>
                <w:color w:val="000000"/>
                <w:kern w:val="0"/>
                <w:sz w:val="10"/>
                <w:szCs w:val="10"/>
              </w:rPr>
              <w:t>　</w:t>
            </w:r>
          </w:p>
        </w:tc>
      </w:tr>
      <w:tr w14:paraId="4BD7FFFB">
        <w:tblPrEx>
          <w:tblCellMar>
            <w:top w:w="0" w:type="dxa"/>
            <w:left w:w="108" w:type="dxa"/>
            <w:bottom w:w="0" w:type="dxa"/>
            <w:right w:w="108" w:type="dxa"/>
          </w:tblCellMar>
        </w:tblPrEx>
        <w:trPr>
          <w:wBefore w:w="0" w:type="dxa"/>
          <w:wAfter w:w="0" w:type="dxa"/>
          <w:trHeight w:val="259" w:hRule="atLeast"/>
        </w:trPr>
        <w:tc>
          <w:tcPr>
            <w:tcW w:w="922" w:type="pct"/>
            <w:vMerge w:val="continue"/>
            <w:tcBorders>
              <w:left w:val="single" w:color="auto" w:sz="4" w:space="0"/>
              <w:right w:val="single" w:color="auto" w:sz="4" w:space="0"/>
            </w:tcBorders>
            <w:noWrap w:val="0"/>
            <w:vAlign w:val="center"/>
          </w:tcPr>
          <w:p w14:paraId="6207390B">
            <w:pPr>
              <w:widowControl/>
              <w:adjustRightInd w:val="0"/>
              <w:snapToGrid w:val="0"/>
              <w:jc w:val="left"/>
              <w:rPr>
                <w:rFonts w:ascii="宋体" w:hAnsi="宋体" w:cs="宋体"/>
                <w:color w:val="000000"/>
                <w:kern w:val="0"/>
                <w:sz w:val="10"/>
                <w:szCs w:val="10"/>
              </w:rPr>
            </w:pPr>
          </w:p>
        </w:tc>
        <w:tc>
          <w:tcPr>
            <w:tcW w:w="2952" w:type="pct"/>
            <w:tcBorders>
              <w:top w:val="nil"/>
              <w:left w:val="nil"/>
              <w:bottom w:val="single" w:color="auto" w:sz="4" w:space="0"/>
              <w:right w:val="single" w:color="auto" w:sz="4" w:space="0"/>
            </w:tcBorders>
            <w:noWrap/>
            <w:vAlign w:val="center"/>
          </w:tcPr>
          <w:p w14:paraId="3942F7CF">
            <w:pPr>
              <w:widowControl/>
              <w:adjustRightInd w:val="0"/>
              <w:snapToGrid w:val="0"/>
              <w:jc w:val="center"/>
              <w:rPr>
                <w:rFonts w:ascii="宋体" w:hAnsi="宋体" w:cs="宋体"/>
                <w:color w:val="000000"/>
                <w:kern w:val="0"/>
                <w:sz w:val="10"/>
                <w:szCs w:val="10"/>
              </w:rPr>
            </w:pPr>
            <w:r>
              <w:rPr>
                <w:rFonts w:hint="eastAsia" w:ascii="宋体" w:hAnsi="宋体" w:cs="宋体"/>
                <w:color w:val="000000"/>
                <w:kern w:val="0"/>
                <w:sz w:val="10"/>
                <w:szCs w:val="10"/>
              </w:rPr>
              <w:t>右手握住左手大拇指旋转揉搓，交换进行</w:t>
            </w:r>
          </w:p>
        </w:tc>
        <w:tc>
          <w:tcPr>
            <w:tcW w:w="691" w:type="pct"/>
            <w:tcBorders>
              <w:top w:val="nil"/>
              <w:left w:val="nil"/>
              <w:bottom w:val="single" w:color="auto" w:sz="4" w:space="0"/>
              <w:right w:val="single" w:color="auto" w:sz="4" w:space="0"/>
            </w:tcBorders>
            <w:noWrap/>
            <w:vAlign w:val="center"/>
          </w:tcPr>
          <w:p w14:paraId="4EE9477C">
            <w:pPr>
              <w:widowControl/>
              <w:adjustRightInd w:val="0"/>
              <w:snapToGrid w:val="0"/>
              <w:jc w:val="center"/>
              <w:rPr>
                <w:rFonts w:ascii="宋体" w:hAnsi="宋体" w:cs="宋体"/>
                <w:color w:val="000000"/>
                <w:kern w:val="0"/>
                <w:sz w:val="10"/>
                <w:szCs w:val="10"/>
              </w:rPr>
            </w:pPr>
            <w:r>
              <w:rPr>
                <w:rFonts w:hint="eastAsia" w:ascii="宋体" w:hAnsi="宋体" w:cs="宋体"/>
                <w:color w:val="000000"/>
                <w:kern w:val="0"/>
                <w:sz w:val="10"/>
                <w:szCs w:val="10"/>
              </w:rPr>
              <w:t>7（分）</w:t>
            </w:r>
          </w:p>
        </w:tc>
        <w:tc>
          <w:tcPr>
            <w:tcW w:w="435" w:type="pct"/>
            <w:tcBorders>
              <w:top w:val="nil"/>
              <w:left w:val="nil"/>
              <w:bottom w:val="single" w:color="auto" w:sz="4" w:space="0"/>
              <w:right w:val="single" w:color="auto" w:sz="4" w:space="0"/>
            </w:tcBorders>
            <w:noWrap/>
            <w:vAlign w:val="bottom"/>
          </w:tcPr>
          <w:p w14:paraId="10C584B5">
            <w:pPr>
              <w:widowControl/>
              <w:adjustRightInd w:val="0"/>
              <w:snapToGrid w:val="0"/>
              <w:jc w:val="left"/>
              <w:rPr>
                <w:rFonts w:ascii="宋体" w:hAnsi="宋体" w:cs="宋体"/>
                <w:color w:val="000000"/>
                <w:kern w:val="0"/>
                <w:sz w:val="10"/>
                <w:szCs w:val="10"/>
              </w:rPr>
            </w:pPr>
            <w:r>
              <w:rPr>
                <w:rFonts w:hint="eastAsia" w:ascii="宋体" w:hAnsi="宋体" w:cs="宋体"/>
                <w:color w:val="000000"/>
                <w:kern w:val="0"/>
                <w:sz w:val="10"/>
                <w:szCs w:val="10"/>
              </w:rPr>
              <w:t>　</w:t>
            </w:r>
          </w:p>
        </w:tc>
      </w:tr>
      <w:tr w14:paraId="7A837910">
        <w:tblPrEx>
          <w:tblCellMar>
            <w:top w:w="0" w:type="dxa"/>
            <w:left w:w="108" w:type="dxa"/>
            <w:bottom w:w="0" w:type="dxa"/>
            <w:right w:w="108" w:type="dxa"/>
          </w:tblCellMar>
        </w:tblPrEx>
        <w:trPr>
          <w:wBefore w:w="0" w:type="dxa"/>
          <w:wAfter w:w="0" w:type="dxa"/>
          <w:trHeight w:val="259" w:hRule="atLeast"/>
        </w:trPr>
        <w:tc>
          <w:tcPr>
            <w:tcW w:w="922" w:type="pct"/>
            <w:vMerge w:val="continue"/>
            <w:tcBorders>
              <w:left w:val="single" w:color="auto" w:sz="4" w:space="0"/>
              <w:right w:val="single" w:color="auto" w:sz="4" w:space="0"/>
            </w:tcBorders>
            <w:noWrap w:val="0"/>
            <w:vAlign w:val="center"/>
          </w:tcPr>
          <w:p w14:paraId="0A6B01CD">
            <w:pPr>
              <w:widowControl/>
              <w:adjustRightInd w:val="0"/>
              <w:snapToGrid w:val="0"/>
              <w:jc w:val="left"/>
              <w:rPr>
                <w:rFonts w:ascii="宋体" w:hAnsi="宋体" w:cs="宋体"/>
                <w:color w:val="000000"/>
                <w:kern w:val="0"/>
                <w:sz w:val="10"/>
                <w:szCs w:val="10"/>
              </w:rPr>
            </w:pPr>
          </w:p>
        </w:tc>
        <w:tc>
          <w:tcPr>
            <w:tcW w:w="2952" w:type="pct"/>
            <w:tcBorders>
              <w:top w:val="nil"/>
              <w:left w:val="nil"/>
              <w:bottom w:val="single" w:color="auto" w:sz="4" w:space="0"/>
              <w:right w:val="single" w:color="auto" w:sz="4" w:space="0"/>
            </w:tcBorders>
            <w:noWrap/>
            <w:vAlign w:val="center"/>
          </w:tcPr>
          <w:p w14:paraId="43CF5356">
            <w:pPr>
              <w:widowControl/>
              <w:adjustRightInd w:val="0"/>
              <w:snapToGrid w:val="0"/>
              <w:jc w:val="center"/>
              <w:rPr>
                <w:rFonts w:ascii="宋体" w:hAnsi="宋体" w:cs="宋体"/>
                <w:color w:val="000000"/>
                <w:kern w:val="0"/>
                <w:sz w:val="10"/>
                <w:szCs w:val="10"/>
              </w:rPr>
            </w:pPr>
            <w:r>
              <w:rPr>
                <w:rFonts w:hint="eastAsia" w:ascii="宋体" w:hAnsi="宋体" w:cs="宋体"/>
                <w:color w:val="000000"/>
                <w:kern w:val="0"/>
                <w:sz w:val="10"/>
                <w:szCs w:val="10"/>
              </w:rPr>
              <w:t>将五个手指尖并拢放在另一手掌心旋转揉搓，交换进行</w:t>
            </w:r>
          </w:p>
        </w:tc>
        <w:tc>
          <w:tcPr>
            <w:tcW w:w="691" w:type="pct"/>
            <w:tcBorders>
              <w:top w:val="nil"/>
              <w:left w:val="nil"/>
              <w:bottom w:val="single" w:color="auto" w:sz="4" w:space="0"/>
              <w:right w:val="single" w:color="auto" w:sz="4" w:space="0"/>
            </w:tcBorders>
            <w:noWrap/>
            <w:vAlign w:val="center"/>
          </w:tcPr>
          <w:p w14:paraId="68A31E55">
            <w:pPr>
              <w:widowControl/>
              <w:adjustRightInd w:val="0"/>
              <w:snapToGrid w:val="0"/>
              <w:jc w:val="center"/>
              <w:rPr>
                <w:rFonts w:ascii="宋体" w:hAnsi="宋体" w:cs="宋体"/>
                <w:color w:val="000000"/>
                <w:kern w:val="0"/>
                <w:sz w:val="10"/>
                <w:szCs w:val="10"/>
              </w:rPr>
            </w:pPr>
            <w:r>
              <w:rPr>
                <w:rFonts w:hint="eastAsia" w:ascii="宋体" w:hAnsi="宋体" w:cs="宋体"/>
                <w:color w:val="000000"/>
                <w:kern w:val="0"/>
                <w:sz w:val="10"/>
                <w:szCs w:val="10"/>
              </w:rPr>
              <w:t>7（分）</w:t>
            </w:r>
          </w:p>
        </w:tc>
        <w:tc>
          <w:tcPr>
            <w:tcW w:w="435" w:type="pct"/>
            <w:tcBorders>
              <w:top w:val="nil"/>
              <w:left w:val="nil"/>
              <w:bottom w:val="single" w:color="auto" w:sz="4" w:space="0"/>
              <w:right w:val="single" w:color="auto" w:sz="4" w:space="0"/>
            </w:tcBorders>
            <w:noWrap/>
            <w:vAlign w:val="bottom"/>
          </w:tcPr>
          <w:p w14:paraId="2C0B7F03">
            <w:pPr>
              <w:widowControl/>
              <w:adjustRightInd w:val="0"/>
              <w:snapToGrid w:val="0"/>
              <w:jc w:val="left"/>
              <w:rPr>
                <w:rFonts w:ascii="宋体" w:hAnsi="宋体" w:cs="宋体"/>
                <w:color w:val="000000"/>
                <w:kern w:val="0"/>
                <w:sz w:val="10"/>
                <w:szCs w:val="10"/>
              </w:rPr>
            </w:pPr>
            <w:r>
              <w:rPr>
                <w:rFonts w:hint="eastAsia" w:ascii="宋体" w:hAnsi="宋体" w:cs="宋体"/>
                <w:color w:val="000000"/>
                <w:kern w:val="0"/>
                <w:sz w:val="10"/>
                <w:szCs w:val="10"/>
              </w:rPr>
              <w:t>　</w:t>
            </w:r>
          </w:p>
        </w:tc>
      </w:tr>
      <w:tr w14:paraId="573ECA28">
        <w:tblPrEx>
          <w:tblCellMar>
            <w:top w:w="0" w:type="dxa"/>
            <w:left w:w="108" w:type="dxa"/>
            <w:bottom w:w="0" w:type="dxa"/>
            <w:right w:w="108" w:type="dxa"/>
          </w:tblCellMar>
        </w:tblPrEx>
        <w:trPr>
          <w:wBefore w:w="0" w:type="dxa"/>
          <w:wAfter w:w="0" w:type="dxa"/>
          <w:trHeight w:val="259" w:hRule="atLeast"/>
        </w:trPr>
        <w:tc>
          <w:tcPr>
            <w:tcW w:w="922" w:type="pct"/>
            <w:vMerge w:val="continue"/>
            <w:tcBorders>
              <w:left w:val="single" w:color="auto" w:sz="4" w:space="0"/>
              <w:right w:val="single" w:color="auto" w:sz="4" w:space="0"/>
            </w:tcBorders>
            <w:noWrap w:val="0"/>
            <w:vAlign w:val="center"/>
          </w:tcPr>
          <w:p w14:paraId="24804FF8">
            <w:pPr>
              <w:widowControl/>
              <w:adjustRightInd w:val="0"/>
              <w:snapToGrid w:val="0"/>
              <w:jc w:val="left"/>
              <w:rPr>
                <w:rFonts w:ascii="宋体" w:hAnsi="宋体" w:cs="宋体"/>
                <w:color w:val="000000"/>
                <w:kern w:val="0"/>
                <w:sz w:val="10"/>
                <w:szCs w:val="10"/>
              </w:rPr>
            </w:pPr>
          </w:p>
        </w:tc>
        <w:tc>
          <w:tcPr>
            <w:tcW w:w="2952" w:type="pct"/>
            <w:tcBorders>
              <w:top w:val="nil"/>
              <w:left w:val="nil"/>
              <w:bottom w:val="single" w:color="auto" w:sz="4" w:space="0"/>
              <w:right w:val="single" w:color="auto" w:sz="4" w:space="0"/>
            </w:tcBorders>
            <w:noWrap/>
            <w:vAlign w:val="center"/>
          </w:tcPr>
          <w:p w14:paraId="095FB125">
            <w:pPr>
              <w:widowControl/>
              <w:adjustRightInd w:val="0"/>
              <w:snapToGrid w:val="0"/>
              <w:jc w:val="center"/>
              <w:rPr>
                <w:rFonts w:ascii="宋体" w:hAnsi="宋体" w:cs="宋体"/>
                <w:color w:val="000000"/>
                <w:kern w:val="0"/>
                <w:sz w:val="10"/>
                <w:szCs w:val="10"/>
              </w:rPr>
            </w:pPr>
            <w:r>
              <w:rPr>
                <w:rFonts w:hint="eastAsia" w:ascii="宋体" w:hAnsi="宋体" w:cs="宋体"/>
                <w:color w:val="000000"/>
                <w:kern w:val="0"/>
                <w:sz w:val="10"/>
                <w:szCs w:val="10"/>
              </w:rPr>
              <w:t>手腕揉搓，交替进行</w:t>
            </w:r>
          </w:p>
        </w:tc>
        <w:tc>
          <w:tcPr>
            <w:tcW w:w="691" w:type="pct"/>
            <w:tcBorders>
              <w:top w:val="nil"/>
              <w:left w:val="nil"/>
              <w:bottom w:val="single" w:color="auto" w:sz="4" w:space="0"/>
              <w:right w:val="single" w:color="auto" w:sz="4" w:space="0"/>
            </w:tcBorders>
            <w:noWrap/>
            <w:vAlign w:val="center"/>
          </w:tcPr>
          <w:p w14:paraId="4FA17A3C">
            <w:pPr>
              <w:widowControl/>
              <w:adjustRightInd w:val="0"/>
              <w:snapToGrid w:val="0"/>
              <w:jc w:val="center"/>
              <w:rPr>
                <w:rFonts w:ascii="宋体" w:hAnsi="宋体" w:cs="宋体"/>
                <w:color w:val="000000"/>
                <w:kern w:val="0"/>
                <w:sz w:val="10"/>
                <w:szCs w:val="10"/>
              </w:rPr>
            </w:pPr>
            <w:r>
              <w:rPr>
                <w:rFonts w:hint="eastAsia" w:ascii="宋体" w:hAnsi="宋体" w:cs="宋体"/>
                <w:color w:val="000000"/>
                <w:kern w:val="0"/>
                <w:sz w:val="10"/>
                <w:szCs w:val="10"/>
              </w:rPr>
              <w:t>7（分）</w:t>
            </w:r>
          </w:p>
        </w:tc>
        <w:tc>
          <w:tcPr>
            <w:tcW w:w="435" w:type="pct"/>
            <w:tcBorders>
              <w:top w:val="nil"/>
              <w:left w:val="nil"/>
              <w:bottom w:val="single" w:color="auto" w:sz="4" w:space="0"/>
              <w:right w:val="single" w:color="auto" w:sz="4" w:space="0"/>
            </w:tcBorders>
            <w:noWrap/>
            <w:vAlign w:val="bottom"/>
          </w:tcPr>
          <w:p w14:paraId="0A7C6D81">
            <w:pPr>
              <w:widowControl/>
              <w:adjustRightInd w:val="0"/>
              <w:snapToGrid w:val="0"/>
              <w:jc w:val="left"/>
              <w:rPr>
                <w:rFonts w:ascii="宋体" w:hAnsi="宋体" w:cs="宋体"/>
                <w:color w:val="000000"/>
                <w:kern w:val="0"/>
                <w:sz w:val="10"/>
                <w:szCs w:val="10"/>
              </w:rPr>
            </w:pPr>
            <w:r>
              <w:rPr>
                <w:rFonts w:hint="eastAsia" w:ascii="宋体" w:hAnsi="宋体" w:cs="宋体"/>
                <w:color w:val="000000"/>
                <w:kern w:val="0"/>
                <w:sz w:val="10"/>
                <w:szCs w:val="10"/>
              </w:rPr>
              <w:t>　</w:t>
            </w:r>
          </w:p>
        </w:tc>
      </w:tr>
      <w:tr w14:paraId="782AB4D9">
        <w:tblPrEx>
          <w:tblCellMar>
            <w:top w:w="0" w:type="dxa"/>
            <w:left w:w="108" w:type="dxa"/>
            <w:bottom w:w="0" w:type="dxa"/>
            <w:right w:w="108" w:type="dxa"/>
          </w:tblCellMar>
        </w:tblPrEx>
        <w:trPr>
          <w:wBefore w:w="0" w:type="dxa"/>
          <w:wAfter w:w="0" w:type="dxa"/>
          <w:trHeight w:val="259" w:hRule="atLeast"/>
        </w:trPr>
        <w:tc>
          <w:tcPr>
            <w:tcW w:w="922" w:type="pct"/>
            <w:vMerge w:val="continue"/>
            <w:tcBorders>
              <w:left w:val="single" w:color="auto" w:sz="4" w:space="0"/>
              <w:right w:val="single" w:color="auto" w:sz="4" w:space="0"/>
            </w:tcBorders>
            <w:noWrap w:val="0"/>
            <w:vAlign w:val="center"/>
          </w:tcPr>
          <w:p w14:paraId="40B09A62">
            <w:pPr>
              <w:widowControl/>
              <w:adjustRightInd w:val="0"/>
              <w:snapToGrid w:val="0"/>
              <w:jc w:val="left"/>
              <w:rPr>
                <w:rFonts w:ascii="宋体" w:hAnsi="宋体" w:cs="宋体"/>
                <w:color w:val="000000"/>
                <w:kern w:val="0"/>
                <w:sz w:val="10"/>
                <w:szCs w:val="10"/>
              </w:rPr>
            </w:pPr>
          </w:p>
        </w:tc>
        <w:tc>
          <w:tcPr>
            <w:tcW w:w="2952" w:type="pct"/>
            <w:tcBorders>
              <w:top w:val="nil"/>
              <w:left w:val="nil"/>
              <w:bottom w:val="single" w:color="auto" w:sz="4" w:space="0"/>
              <w:right w:val="single" w:color="auto" w:sz="4" w:space="0"/>
            </w:tcBorders>
            <w:noWrap/>
            <w:vAlign w:val="center"/>
          </w:tcPr>
          <w:p w14:paraId="7DD87D59">
            <w:pPr>
              <w:widowControl/>
              <w:adjustRightInd w:val="0"/>
              <w:snapToGrid w:val="0"/>
              <w:jc w:val="center"/>
              <w:rPr>
                <w:rFonts w:ascii="宋体" w:hAnsi="宋体" w:cs="宋体"/>
                <w:color w:val="000000"/>
                <w:kern w:val="0"/>
                <w:sz w:val="10"/>
                <w:szCs w:val="10"/>
              </w:rPr>
            </w:pPr>
            <w:r>
              <w:rPr>
                <w:rFonts w:hint="eastAsia" w:ascii="宋体" w:hAnsi="宋体" w:cs="宋体"/>
                <w:color w:val="000000"/>
                <w:kern w:val="0"/>
                <w:sz w:val="10"/>
                <w:szCs w:val="10"/>
              </w:rPr>
              <w:t>整个揉搓过程大于15秒</w:t>
            </w:r>
          </w:p>
        </w:tc>
        <w:tc>
          <w:tcPr>
            <w:tcW w:w="691" w:type="pct"/>
            <w:tcBorders>
              <w:top w:val="nil"/>
              <w:left w:val="nil"/>
              <w:bottom w:val="single" w:color="auto" w:sz="4" w:space="0"/>
              <w:right w:val="single" w:color="auto" w:sz="4" w:space="0"/>
            </w:tcBorders>
            <w:noWrap/>
            <w:vAlign w:val="center"/>
          </w:tcPr>
          <w:p w14:paraId="3E3B8A4C">
            <w:pPr>
              <w:widowControl/>
              <w:adjustRightInd w:val="0"/>
              <w:snapToGrid w:val="0"/>
              <w:jc w:val="center"/>
              <w:rPr>
                <w:rFonts w:ascii="宋体" w:hAnsi="宋体" w:cs="宋体"/>
                <w:color w:val="000000"/>
                <w:kern w:val="0"/>
                <w:sz w:val="10"/>
                <w:szCs w:val="10"/>
              </w:rPr>
            </w:pPr>
            <w:r>
              <w:rPr>
                <w:rFonts w:hint="eastAsia" w:ascii="宋体" w:hAnsi="宋体" w:cs="宋体"/>
                <w:color w:val="000000"/>
                <w:kern w:val="0"/>
                <w:sz w:val="10"/>
                <w:szCs w:val="10"/>
              </w:rPr>
              <w:t>7（分）</w:t>
            </w:r>
          </w:p>
        </w:tc>
        <w:tc>
          <w:tcPr>
            <w:tcW w:w="435" w:type="pct"/>
            <w:tcBorders>
              <w:top w:val="nil"/>
              <w:left w:val="nil"/>
              <w:bottom w:val="single" w:color="auto" w:sz="4" w:space="0"/>
              <w:right w:val="single" w:color="auto" w:sz="4" w:space="0"/>
            </w:tcBorders>
            <w:noWrap/>
            <w:vAlign w:val="bottom"/>
          </w:tcPr>
          <w:p w14:paraId="3E59DF0E">
            <w:pPr>
              <w:widowControl/>
              <w:adjustRightInd w:val="0"/>
              <w:snapToGrid w:val="0"/>
              <w:jc w:val="left"/>
              <w:rPr>
                <w:rFonts w:ascii="宋体" w:hAnsi="宋体" w:cs="宋体"/>
                <w:color w:val="000000"/>
                <w:kern w:val="0"/>
                <w:sz w:val="10"/>
                <w:szCs w:val="10"/>
              </w:rPr>
            </w:pPr>
            <w:r>
              <w:rPr>
                <w:rFonts w:hint="eastAsia" w:ascii="宋体" w:hAnsi="宋体" w:cs="宋体"/>
                <w:color w:val="000000"/>
                <w:kern w:val="0"/>
                <w:sz w:val="10"/>
                <w:szCs w:val="10"/>
              </w:rPr>
              <w:t>　</w:t>
            </w:r>
          </w:p>
        </w:tc>
      </w:tr>
      <w:tr w14:paraId="0ECC643C">
        <w:tblPrEx>
          <w:tblCellMar>
            <w:top w:w="0" w:type="dxa"/>
            <w:left w:w="108" w:type="dxa"/>
            <w:bottom w:w="0" w:type="dxa"/>
            <w:right w:w="108" w:type="dxa"/>
          </w:tblCellMar>
        </w:tblPrEx>
        <w:trPr>
          <w:wBefore w:w="0" w:type="dxa"/>
          <w:wAfter w:w="0" w:type="dxa"/>
          <w:trHeight w:val="259" w:hRule="atLeast"/>
        </w:trPr>
        <w:tc>
          <w:tcPr>
            <w:tcW w:w="922" w:type="pct"/>
            <w:vMerge w:val="continue"/>
            <w:tcBorders>
              <w:left w:val="single" w:color="auto" w:sz="4" w:space="0"/>
              <w:bottom w:val="single" w:color="auto" w:sz="4" w:space="0"/>
              <w:right w:val="single" w:color="auto" w:sz="4" w:space="0"/>
            </w:tcBorders>
            <w:noWrap/>
            <w:vAlign w:val="center"/>
          </w:tcPr>
          <w:p w14:paraId="02FB72C4">
            <w:pPr>
              <w:widowControl/>
              <w:adjustRightInd w:val="0"/>
              <w:snapToGrid w:val="0"/>
              <w:jc w:val="center"/>
              <w:rPr>
                <w:rFonts w:ascii="宋体" w:hAnsi="宋体" w:cs="宋体"/>
                <w:color w:val="000000"/>
                <w:kern w:val="0"/>
                <w:sz w:val="10"/>
                <w:szCs w:val="10"/>
              </w:rPr>
            </w:pPr>
          </w:p>
        </w:tc>
        <w:tc>
          <w:tcPr>
            <w:tcW w:w="2952" w:type="pct"/>
            <w:tcBorders>
              <w:top w:val="nil"/>
              <w:left w:val="nil"/>
              <w:bottom w:val="single" w:color="auto" w:sz="4" w:space="0"/>
              <w:right w:val="single" w:color="auto" w:sz="4" w:space="0"/>
            </w:tcBorders>
            <w:noWrap/>
            <w:vAlign w:val="center"/>
          </w:tcPr>
          <w:p w14:paraId="3E1BE674">
            <w:pPr>
              <w:widowControl/>
              <w:adjustRightInd w:val="0"/>
              <w:snapToGrid w:val="0"/>
              <w:ind w:firstLine="300" w:firstLineChars="300"/>
              <w:rPr>
                <w:rFonts w:ascii="宋体" w:hAnsi="宋体" w:cs="宋体"/>
                <w:color w:val="000000"/>
                <w:kern w:val="0"/>
                <w:sz w:val="10"/>
                <w:szCs w:val="10"/>
              </w:rPr>
            </w:pPr>
            <w:r>
              <w:rPr>
                <w:rFonts w:hint="eastAsia" w:ascii="宋体" w:hAnsi="宋体" w:cs="宋体"/>
                <w:color w:val="000000"/>
                <w:kern w:val="0"/>
                <w:sz w:val="10"/>
                <w:szCs w:val="10"/>
              </w:rPr>
              <w:t>在流动水下彻底冲净双手，擦干</w:t>
            </w:r>
          </w:p>
        </w:tc>
        <w:tc>
          <w:tcPr>
            <w:tcW w:w="691" w:type="pct"/>
            <w:tcBorders>
              <w:top w:val="nil"/>
              <w:left w:val="nil"/>
              <w:bottom w:val="single" w:color="auto" w:sz="4" w:space="0"/>
              <w:right w:val="single" w:color="auto" w:sz="4" w:space="0"/>
            </w:tcBorders>
            <w:noWrap/>
            <w:vAlign w:val="center"/>
          </w:tcPr>
          <w:p w14:paraId="26484324">
            <w:pPr>
              <w:widowControl/>
              <w:adjustRightInd w:val="0"/>
              <w:snapToGrid w:val="0"/>
              <w:jc w:val="center"/>
              <w:rPr>
                <w:rFonts w:ascii="宋体" w:hAnsi="宋体" w:cs="宋体"/>
                <w:color w:val="000000"/>
                <w:kern w:val="0"/>
                <w:sz w:val="10"/>
                <w:szCs w:val="10"/>
              </w:rPr>
            </w:pPr>
            <w:r>
              <w:rPr>
                <w:rFonts w:hint="eastAsia" w:ascii="宋体" w:hAnsi="宋体" w:cs="宋体"/>
                <w:color w:val="000000"/>
                <w:kern w:val="0"/>
                <w:sz w:val="10"/>
                <w:szCs w:val="10"/>
              </w:rPr>
              <w:t>7（分）</w:t>
            </w:r>
          </w:p>
        </w:tc>
        <w:tc>
          <w:tcPr>
            <w:tcW w:w="435" w:type="pct"/>
            <w:tcBorders>
              <w:top w:val="nil"/>
              <w:left w:val="nil"/>
              <w:bottom w:val="single" w:color="auto" w:sz="4" w:space="0"/>
              <w:right w:val="single" w:color="auto" w:sz="4" w:space="0"/>
            </w:tcBorders>
            <w:noWrap/>
            <w:vAlign w:val="bottom"/>
          </w:tcPr>
          <w:p w14:paraId="3CBE545B">
            <w:pPr>
              <w:widowControl/>
              <w:adjustRightInd w:val="0"/>
              <w:snapToGrid w:val="0"/>
              <w:jc w:val="left"/>
              <w:rPr>
                <w:rFonts w:ascii="宋体" w:hAnsi="宋体" w:cs="宋体"/>
                <w:color w:val="000000"/>
                <w:kern w:val="0"/>
                <w:sz w:val="10"/>
                <w:szCs w:val="10"/>
              </w:rPr>
            </w:pPr>
            <w:r>
              <w:rPr>
                <w:rFonts w:hint="eastAsia" w:ascii="宋体" w:hAnsi="宋体" w:cs="宋体"/>
                <w:color w:val="000000"/>
                <w:kern w:val="0"/>
                <w:sz w:val="10"/>
                <w:szCs w:val="10"/>
              </w:rPr>
              <w:t>　</w:t>
            </w:r>
          </w:p>
        </w:tc>
      </w:tr>
      <w:tr w14:paraId="3EAA12A7">
        <w:tblPrEx>
          <w:tblCellMar>
            <w:top w:w="0" w:type="dxa"/>
            <w:left w:w="108" w:type="dxa"/>
            <w:bottom w:w="0" w:type="dxa"/>
            <w:right w:w="108" w:type="dxa"/>
          </w:tblCellMar>
        </w:tblPrEx>
        <w:trPr>
          <w:wBefore w:w="0" w:type="dxa"/>
          <w:wAfter w:w="0" w:type="dxa"/>
          <w:trHeight w:val="260" w:hRule="atLeast"/>
        </w:trPr>
        <w:tc>
          <w:tcPr>
            <w:tcW w:w="922" w:type="pct"/>
            <w:tcBorders>
              <w:top w:val="single" w:color="auto" w:sz="4" w:space="0"/>
              <w:left w:val="single" w:color="auto" w:sz="4" w:space="0"/>
              <w:bottom w:val="single" w:color="auto" w:sz="4" w:space="0"/>
              <w:right w:val="single" w:color="auto" w:sz="4" w:space="0"/>
            </w:tcBorders>
            <w:noWrap/>
            <w:vAlign w:val="center"/>
          </w:tcPr>
          <w:p w14:paraId="7D9CB105">
            <w:pPr>
              <w:widowControl/>
              <w:adjustRightInd w:val="0"/>
              <w:snapToGrid w:val="0"/>
              <w:jc w:val="center"/>
              <w:rPr>
                <w:rFonts w:hint="eastAsia" w:ascii="宋体" w:hAnsi="宋体" w:cs="宋体"/>
                <w:color w:val="000000"/>
                <w:kern w:val="0"/>
                <w:sz w:val="10"/>
                <w:szCs w:val="10"/>
              </w:rPr>
            </w:pPr>
            <w:r>
              <w:rPr>
                <w:rFonts w:hint="eastAsia" w:ascii="宋体" w:hAnsi="宋体" w:cs="宋体"/>
                <w:color w:val="000000"/>
                <w:kern w:val="0"/>
                <w:sz w:val="10"/>
                <w:szCs w:val="10"/>
              </w:rPr>
              <w:t>共计（100分）</w:t>
            </w:r>
          </w:p>
        </w:tc>
        <w:tc>
          <w:tcPr>
            <w:tcW w:w="4078" w:type="pct"/>
            <w:gridSpan w:val="3"/>
            <w:tcBorders>
              <w:top w:val="single" w:color="auto" w:sz="4" w:space="0"/>
              <w:left w:val="nil"/>
              <w:bottom w:val="single" w:color="auto" w:sz="4" w:space="0"/>
              <w:right w:val="single" w:color="auto" w:sz="4" w:space="0"/>
            </w:tcBorders>
            <w:noWrap/>
            <w:vAlign w:val="center"/>
          </w:tcPr>
          <w:p w14:paraId="29F3E3C2">
            <w:pPr>
              <w:widowControl/>
              <w:adjustRightInd w:val="0"/>
              <w:snapToGrid w:val="0"/>
              <w:jc w:val="left"/>
              <w:rPr>
                <w:rFonts w:hint="eastAsia" w:ascii="宋体" w:hAnsi="宋体" w:cs="宋体"/>
                <w:color w:val="000000"/>
                <w:kern w:val="0"/>
                <w:sz w:val="10"/>
                <w:szCs w:val="10"/>
              </w:rPr>
            </w:pPr>
            <w:r>
              <w:rPr>
                <w:rFonts w:hint="eastAsia" w:ascii="宋体" w:hAnsi="宋体" w:cs="宋体"/>
                <w:color w:val="000000"/>
                <w:kern w:val="0"/>
                <w:sz w:val="10"/>
                <w:szCs w:val="10"/>
              </w:rPr>
              <w:t>考核得分</w:t>
            </w:r>
          </w:p>
        </w:tc>
      </w:tr>
    </w:tbl>
    <w:p w14:paraId="18509E49">
      <w:pPr>
        <w:contextualSpacing/>
        <w:rPr>
          <w:rFonts w:ascii="宋体" w:hAnsi="宋体"/>
          <w:b/>
          <w:color w:val="000000"/>
          <w:sz w:val="18"/>
          <w:szCs w:val="18"/>
        </w:rPr>
      </w:pPr>
    </w:p>
    <w:p w14:paraId="084C6FDA">
      <w:pPr>
        <w:adjustRightInd w:val="0"/>
        <w:snapToGrid w:val="0"/>
        <w:rPr>
          <w:rFonts w:hint="eastAsia" w:ascii="宋体" w:hAnsi="宋体"/>
          <w:b/>
          <w:color w:val="000000"/>
          <w:sz w:val="18"/>
          <w:szCs w:val="18"/>
        </w:rPr>
      </w:pPr>
    </w:p>
    <w:p w14:paraId="03131647">
      <w:pPr>
        <w:adjustRightInd w:val="0"/>
        <w:snapToGrid w:val="0"/>
        <w:rPr>
          <w:rFonts w:hint="eastAsia" w:ascii="宋体" w:hAnsi="宋体"/>
          <w:b/>
          <w:color w:val="000000"/>
          <w:sz w:val="18"/>
          <w:szCs w:val="18"/>
        </w:rPr>
      </w:pPr>
      <w:r>
        <w:rPr>
          <w:rFonts w:hint="eastAsia" w:ascii="宋体" w:hAnsi="宋体"/>
          <w:b/>
          <w:color w:val="000000"/>
          <w:sz w:val="18"/>
          <w:szCs w:val="18"/>
        </w:rPr>
        <w:t>附图1：</w:t>
      </w:r>
    </w:p>
    <w:p w14:paraId="01DBCCC0">
      <w:pPr>
        <w:adjustRightInd w:val="0"/>
        <w:snapToGrid w:val="0"/>
        <w:jc w:val="center"/>
        <w:rPr>
          <w:rFonts w:hint="eastAsia" w:ascii="宋体" w:hAnsi="宋体"/>
          <w:b/>
          <w:color w:val="000000"/>
          <w:sz w:val="18"/>
          <w:szCs w:val="18"/>
        </w:rPr>
      </w:pPr>
      <w:r>
        <w:rPr>
          <w:rFonts w:ascii="宋体" w:hAnsi="宋体" w:cs="宋体"/>
          <w:color w:val="000000"/>
          <w:kern w:val="0"/>
          <w:sz w:val="18"/>
          <w:szCs w:val="18"/>
        </w:rPr>
        <w:t>锐器伤处理流程</w:t>
      </w:r>
    </w:p>
    <w:p w14:paraId="7141F7D7">
      <w:pPr>
        <w:ind w:firstLine="1782" w:firstLineChars="990"/>
        <w:contextualSpacing/>
        <w:rPr>
          <w:rFonts w:ascii="宋体" w:hAnsi="宋体"/>
          <w:color w:val="000000"/>
          <w:sz w:val="18"/>
          <w:szCs w:val="18"/>
        </w:rPr>
      </w:pPr>
      <w:r>
        <w:rPr>
          <w:rFonts w:ascii="宋体" w:hAnsi="宋体"/>
          <w:color w:val="000000"/>
          <w:sz w:val="18"/>
          <w:szCs w:val="18"/>
          <w:lang/>
        </w:rPr>
        <mc:AlternateContent>
          <mc:Choice Requires="wps">
            <w:drawing>
              <wp:anchor distT="0" distB="0" distL="114300" distR="114300" simplePos="0" relativeHeight="251719680" behindDoc="0" locked="0" layoutInCell="1" allowOverlap="1">
                <wp:simplePos x="0" y="0"/>
                <wp:positionH relativeFrom="column">
                  <wp:posOffset>2585085</wp:posOffset>
                </wp:positionH>
                <wp:positionV relativeFrom="paragraph">
                  <wp:posOffset>3042920</wp:posOffset>
                </wp:positionV>
                <wp:extent cx="1270" cy="90170"/>
                <wp:effectExtent l="38100" t="0" r="36830" b="5080"/>
                <wp:wrapNone/>
                <wp:docPr id="60" name="自选图形 7"/>
                <wp:cNvGraphicFramePr/>
                <a:graphic xmlns:a="http://schemas.openxmlformats.org/drawingml/2006/main">
                  <a:graphicData uri="http://schemas.microsoft.com/office/word/2010/wordprocessingShape">
                    <wps:wsp>
                      <wps:cNvCnPr/>
                      <wps:spPr>
                        <a:xfrm>
                          <a:off x="0" y="0"/>
                          <a:ext cx="1270" cy="90170"/>
                        </a:xfrm>
                        <a:prstGeom prst="straightConnector1">
                          <a:avLst/>
                        </a:prstGeom>
                        <a:ln w="6350" cap="flat" cmpd="sng">
                          <a:solidFill>
                            <a:srgbClr val="000000"/>
                          </a:solidFill>
                          <a:prstDash val="solid"/>
                          <a:headEnd type="none" w="med" len="med"/>
                          <a:tailEnd type="triangle" w="med" len="med"/>
                        </a:ln>
                      </wps:spPr>
                      <wps:bodyPr/>
                    </wps:wsp>
                  </a:graphicData>
                </a:graphic>
              </wp:anchor>
            </w:drawing>
          </mc:Choice>
          <mc:Fallback>
            <w:pict>
              <v:shape id="自选图形 7" o:spid="_x0000_s1026" o:spt="32" type="#_x0000_t32" style="position:absolute;left:0pt;margin-left:203.55pt;margin-top:239.6pt;height:7.1pt;width:0.1pt;z-index:251719680;mso-width-relative:page;mso-height-relative:page;" filled="f" stroked="t" coordsize="21600,21600" o:gfxdata="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">
                <v:fill on="f" focussize="0,0"/>
                <v:stroke weight="0.5pt" color="#000000" joinstyle="round" endarrow="block"/>
                <v:imagedata o:title=""/>
                <o:lock v:ext="edit" aspectratio="f"/>
              </v:shape>
            </w:pict>
          </mc:Fallback>
        </mc:AlternateContent>
      </w:r>
      <w:r>
        <w:rPr>
          <w:rFonts w:ascii="宋体" w:hAnsi="宋体"/>
          <w:color w:val="000000"/>
          <w:sz w:val="18"/>
          <w:szCs w:val="18"/>
          <w:lang/>
        </w:rPr>
        <mc:AlternateContent>
          <mc:Choice Requires="wps">
            <w:drawing>
              <wp:anchor distT="0" distB="0" distL="114300" distR="114300" simplePos="0" relativeHeight="251718656" behindDoc="0" locked="0" layoutInCell="1" allowOverlap="1">
                <wp:simplePos x="0" y="0"/>
                <wp:positionH relativeFrom="column">
                  <wp:posOffset>1896110</wp:posOffset>
                </wp:positionH>
                <wp:positionV relativeFrom="paragraph">
                  <wp:posOffset>3042920</wp:posOffset>
                </wp:positionV>
                <wp:extent cx="1270" cy="90170"/>
                <wp:effectExtent l="38100" t="0" r="36830" b="5080"/>
                <wp:wrapNone/>
                <wp:docPr id="59" name="自选图形 7"/>
                <wp:cNvGraphicFramePr/>
                <a:graphic xmlns:a="http://schemas.openxmlformats.org/drawingml/2006/main">
                  <a:graphicData uri="http://schemas.microsoft.com/office/word/2010/wordprocessingShape">
                    <wps:wsp>
                      <wps:cNvCnPr/>
                      <wps:spPr>
                        <a:xfrm>
                          <a:off x="0" y="0"/>
                          <a:ext cx="1270" cy="90170"/>
                        </a:xfrm>
                        <a:prstGeom prst="straightConnector1">
                          <a:avLst/>
                        </a:prstGeom>
                        <a:ln w="6350" cap="flat" cmpd="sng">
                          <a:solidFill>
                            <a:srgbClr val="000000"/>
                          </a:solidFill>
                          <a:prstDash val="solid"/>
                          <a:headEnd type="none" w="med" len="med"/>
                          <a:tailEnd type="triangle" w="med" len="med"/>
                        </a:ln>
                      </wps:spPr>
                      <wps:bodyPr/>
                    </wps:wsp>
                  </a:graphicData>
                </a:graphic>
              </wp:anchor>
            </w:drawing>
          </mc:Choice>
          <mc:Fallback>
            <w:pict>
              <v:shape id="自选图形 7" o:spid="_x0000_s1026" o:spt="32" type="#_x0000_t32" style="position:absolute;left:0pt;margin-left:149.3pt;margin-top:239.6pt;height:7.1pt;width:0.1pt;z-index:251718656;mso-width-relative:page;mso-height-relative:page;" filled="f" stroked="t" coordsize="21600,21600" o:gfxdata="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">
                <v:fill on="f" focussize="0,0"/>
                <v:stroke weight="0.5pt" color="#000000" joinstyle="round" endarrow="block"/>
                <v:imagedata o:title=""/>
                <o:lock v:ext="edit" aspectratio="f"/>
              </v:shape>
            </w:pict>
          </mc:Fallback>
        </mc:AlternateContent>
      </w:r>
      <w:r>
        <w:rPr>
          <w:rFonts w:ascii="宋体" w:hAnsi="宋体"/>
          <w:color w:val="000000"/>
          <w:sz w:val="18"/>
          <w:szCs w:val="18"/>
          <w:lang/>
        </w:rPr>
        <mc:AlternateContent>
          <mc:Choice Requires="wps">
            <w:drawing>
              <wp:anchor distT="0" distB="0" distL="114300" distR="114300" simplePos="0" relativeHeight="251716608" behindDoc="0" locked="0" layoutInCell="1" allowOverlap="1">
                <wp:simplePos x="0" y="0"/>
                <wp:positionH relativeFrom="column">
                  <wp:posOffset>1376045</wp:posOffset>
                </wp:positionH>
                <wp:positionV relativeFrom="paragraph">
                  <wp:posOffset>2082165</wp:posOffset>
                </wp:positionV>
                <wp:extent cx="1270" cy="90170"/>
                <wp:effectExtent l="38100" t="0" r="36830" b="5080"/>
                <wp:wrapNone/>
                <wp:docPr id="57" name="自选图形 7"/>
                <wp:cNvGraphicFramePr/>
                <a:graphic xmlns:a="http://schemas.openxmlformats.org/drawingml/2006/main">
                  <a:graphicData uri="http://schemas.microsoft.com/office/word/2010/wordprocessingShape">
                    <wps:wsp>
                      <wps:cNvCnPr/>
                      <wps:spPr>
                        <a:xfrm>
                          <a:off x="0" y="0"/>
                          <a:ext cx="1270" cy="90170"/>
                        </a:xfrm>
                        <a:prstGeom prst="straightConnector1">
                          <a:avLst/>
                        </a:prstGeom>
                        <a:ln w="6350" cap="flat" cmpd="sng">
                          <a:solidFill>
                            <a:srgbClr val="000000"/>
                          </a:solidFill>
                          <a:prstDash val="solid"/>
                          <a:headEnd type="none" w="med" len="med"/>
                          <a:tailEnd type="triangle" w="med" len="med"/>
                        </a:ln>
                      </wps:spPr>
                      <wps:bodyPr/>
                    </wps:wsp>
                  </a:graphicData>
                </a:graphic>
              </wp:anchor>
            </w:drawing>
          </mc:Choice>
          <mc:Fallback>
            <w:pict>
              <v:shape id="自选图形 7" o:spid="_x0000_s1026" o:spt="32" type="#_x0000_t32" style="position:absolute;left:0pt;margin-left:108.35pt;margin-top:163.95pt;height:7.1pt;width:0.1pt;z-index:251716608;mso-width-relative:page;mso-height-relative:page;" filled="f" stroked="t" coordsize="21600,21600" o:gfxdata="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">
                <v:fill on="f" focussize="0,0"/>
                <v:stroke weight="0.5pt" color="#000000" joinstyle="round" endarrow="block"/>
                <v:imagedata o:title=""/>
                <o:lock v:ext="edit" aspectratio="f"/>
              </v:shape>
            </w:pict>
          </mc:Fallback>
        </mc:AlternateContent>
      </w:r>
      <w:r>
        <w:rPr>
          <w:rFonts w:ascii="宋体" w:hAnsi="宋体"/>
          <w:color w:val="000000"/>
          <w:sz w:val="18"/>
          <w:szCs w:val="18"/>
          <w:lang/>
        </w:rPr>
        <mc:AlternateContent>
          <mc:Choice Requires="wps">
            <w:drawing>
              <wp:anchor distT="0" distB="0" distL="114300" distR="114300" simplePos="0" relativeHeight="251679744" behindDoc="0" locked="0" layoutInCell="1" allowOverlap="1">
                <wp:simplePos x="0" y="0"/>
                <wp:positionH relativeFrom="column">
                  <wp:posOffset>58420</wp:posOffset>
                </wp:positionH>
                <wp:positionV relativeFrom="paragraph">
                  <wp:posOffset>1591310</wp:posOffset>
                </wp:positionV>
                <wp:extent cx="0" cy="2199005"/>
                <wp:effectExtent l="4445" t="0" r="14605" b="10795"/>
                <wp:wrapNone/>
                <wp:docPr id="21" name="自选图形 50"/>
                <wp:cNvGraphicFramePr/>
                <a:graphic xmlns:a="http://schemas.openxmlformats.org/drawingml/2006/main">
                  <a:graphicData uri="http://schemas.microsoft.com/office/word/2010/wordprocessingShape">
                    <wps:wsp>
                      <wps:cNvCnPr/>
                      <wps:spPr>
                        <a:xfrm>
                          <a:off x="0" y="0"/>
                          <a:ext cx="0" cy="2199005"/>
                        </a:xfrm>
                        <a:prstGeom prst="straightConnector1">
                          <a:avLst/>
                        </a:prstGeom>
                        <a:ln w="6350" cap="flat" cmpd="sng">
                          <a:solidFill>
                            <a:srgbClr val="000000"/>
                          </a:solidFill>
                          <a:prstDash val="solid"/>
                          <a:headEnd type="none" w="med" len="med"/>
                          <a:tailEnd type="none" w="med" len="med"/>
                        </a:ln>
                      </wps:spPr>
                      <wps:bodyPr/>
                    </wps:wsp>
                  </a:graphicData>
                </a:graphic>
              </wp:anchor>
            </w:drawing>
          </mc:Choice>
          <mc:Fallback>
            <w:pict>
              <v:shape id="自选图形 50" o:spid="_x0000_s1026" o:spt="32" type="#_x0000_t32" style="position:absolute;left:0pt;margin-left:4.6pt;margin-top:125.3pt;height:173.15pt;width:0pt;z-index:251679744;mso-width-relative:page;mso-height-relative:page;" filled="f" stroked="t" coordsize="21600,21600" o:gfxdata="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">
                <v:fill on="f" focussize="0,0"/>
                <v:stroke weight="0.5pt" color="#000000" joinstyle="round"/>
                <v:imagedata o:title=""/>
                <o:lock v:ext="edit" aspectratio="f"/>
              </v:shape>
            </w:pict>
          </mc:Fallback>
        </mc:AlternateContent>
      </w:r>
      <w:r>
        <w:rPr>
          <w:rFonts w:ascii="宋体" w:hAnsi="宋体"/>
          <w:color w:val="000000"/>
          <w:sz w:val="18"/>
          <w:szCs w:val="18"/>
          <w:lang/>
        </w:rPr>
        <mc:AlternateContent>
          <mc:Choice Requires="wps">
            <w:drawing>
              <wp:anchor distT="0" distB="0" distL="114300" distR="114300" simplePos="0" relativeHeight="251695104" behindDoc="0" locked="0" layoutInCell="1" allowOverlap="1">
                <wp:simplePos x="0" y="0"/>
                <wp:positionH relativeFrom="column">
                  <wp:posOffset>2650490</wp:posOffset>
                </wp:positionH>
                <wp:positionV relativeFrom="paragraph">
                  <wp:posOffset>3488055</wp:posOffset>
                </wp:positionV>
                <wp:extent cx="0" cy="302260"/>
                <wp:effectExtent l="4445" t="0" r="14605" b="2540"/>
                <wp:wrapNone/>
                <wp:docPr id="36" name="自选图形 74"/>
                <wp:cNvGraphicFramePr/>
                <a:graphic xmlns:a="http://schemas.openxmlformats.org/drawingml/2006/main">
                  <a:graphicData uri="http://schemas.microsoft.com/office/word/2010/wordprocessingShape">
                    <wps:wsp>
                      <wps:cNvCnPr/>
                      <wps:spPr>
                        <a:xfrm>
                          <a:off x="0" y="0"/>
                          <a:ext cx="0" cy="302260"/>
                        </a:xfrm>
                        <a:prstGeom prst="straightConnector1">
                          <a:avLst/>
                        </a:prstGeom>
                        <a:ln w="6350" cap="flat" cmpd="sng">
                          <a:solidFill>
                            <a:srgbClr val="000000"/>
                          </a:solidFill>
                          <a:prstDash val="solid"/>
                          <a:headEnd type="none" w="med" len="med"/>
                          <a:tailEnd type="none" w="med" len="med"/>
                        </a:ln>
                      </wps:spPr>
                      <wps:bodyPr/>
                    </wps:wsp>
                  </a:graphicData>
                </a:graphic>
              </wp:anchor>
            </w:drawing>
          </mc:Choice>
          <mc:Fallback>
            <w:pict>
              <v:shape id="自选图形 74" o:spid="_x0000_s1026" o:spt="32" type="#_x0000_t32" style="position:absolute;left:0pt;margin-left:208.7pt;margin-top:274.65pt;height:23.8pt;width:0pt;z-index:251695104;mso-width-relative:page;mso-height-relative:page;" filled="f" stroked="t" coordsize="21600,21600" o:gfxdata="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EYvxYDZAAAACwEAAA8AAAAAAAAAAQAgAAAAIgAAAGRycy9kb3ducmV2LnhtbFBL&#10;AQIUABQAAAAIAIdO4kB68baQ9QEAAOQDAAAOAAAAAAAAAAEAIAAAACgBAABkcnMvZTJvRG9jLnht&#10;bFBLBQYAAAAABgAGAFkBAACPBQAAAAA=&#10;">
                <v:fill on="f" focussize="0,0"/>
                <v:stroke weight="0.5pt" color="#000000" joinstyle="round"/>
                <v:imagedata o:title=""/>
                <o:lock v:ext="edit" aspectratio="f"/>
              </v:shape>
            </w:pict>
          </mc:Fallback>
        </mc:AlternateContent>
      </w:r>
      <w:r>
        <w:rPr>
          <w:rFonts w:ascii="宋体" w:hAnsi="宋体"/>
          <w:color w:val="000000"/>
          <w:sz w:val="18"/>
          <w:szCs w:val="18"/>
          <w:lang/>
        </w:rPr>
        <mc:AlternateContent>
          <mc:Choice Requires="wps">
            <w:drawing>
              <wp:anchor distT="0" distB="0" distL="114300" distR="114300" simplePos="0" relativeHeight="251694080" behindDoc="0" locked="0" layoutInCell="1" allowOverlap="1">
                <wp:simplePos x="0" y="0"/>
                <wp:positionH relativeFrom="column">
                  <wp:posOffset>797560</wp:posOffset>
                </wp:positionH>
                <wp:positionV relativeFrom="paragraph">
                  <wp:posOffset>3760470</wp:posOffset>
                </wp:positionV>
                <wp:extent cx="635" cy="36195"/>
                <wp:effectExtent l="4445" t="0" r="13970" b="1905"/>
                <wp:wrapNone/>
                <wp:docPr id="35" name="自选图形 73"/>
                <wp:cNvGraphicFramePr/>
                <a:graphic xmlns:a="http://schemas.openxmlformats.org/drawingml/2006/main">
                  <a:graphicData uri="http://schemas.microsoft.com/office/word/2010/wordprocessingShape">
                    <wps:wsp>
                      <wps:cNvCnPr/>
                      <wps:spPr>
                        <a:xfrm>
                          <a:off x="0" y="0"/>
                          <a:ext cx="635" cy="36195"/>
                        </a:xfrm>
                        <a:prstGeom prst="straightConnector1">
                          <a:avLst/>
                        </a:prstGeom>
                        <a:ln w="6350" cap="flat" cmpd="sng">
                          <a:solidFill>
                            <a:srgbClr val="000000"/>
                          </a:solidFill>
                          <a:prstDash val="solid"/>
                          <a:headEnd type="none" w="med" len="med"/>
                          <a:tailEnd type="none" w="med" len="med"/>
                        </a:ln>
                      </wps:spPr>
                      <wps:bodyPr/>
                    </wps:wsp>
                  </a:graphicData>
                </a:graphic>
              </wp:anchor>
            </w:drawing>
          </mc:Choice>
          <mc:Fallback>
            <w:pict>
              <v:shape id="自选图形 73" o:spid="_x0000_s1026" o:spt="32" type="#_x0000_t32" style="position:absolute;left:0pt;margin-left:62.8pt;margin-top:296.1pt;height:2.85pt;width:0.05pt;z-index:251694080;mso-width-relative:page;mso-height-relative:page;" filled="f" stroked="t" coordsize="21600,21600" o:gfxdata="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">
                <v:fill on="f" focussize="0,0"/>
                <v:stroke weight="0.5pt" color="#000000" joinstyle="round"/>
                <v:imagedata o:title=""/>
                <o:lock v:ext="edit" aspectratio="f"/>
              </v:shape>
            </w:pict>
          </mc:Fallback>
        </mc:AlternateContent>
      </w:r>
      <w:r>
        <w:rPr>
          <w:rFonts w:ascii="宋体" w:hAnsi="宋体"/>
          <w:color w:val="000000"/>
          <w:sz w:val="18"/>
          <w:szCs w:val="18"/>
          <w:lang/>
        </w:rPr>
        <mc:AlternateContent>
          <mc:Choice Requires="wps">
            <w:drawing>
              <wp:anchor distT="0" distB="0" distL="114300" distR="114300" simplePos="0" relativeHeight="251693056" behindDoc="0" locked="0" layoutInCell="1" allowOverlap="1">
                <wp:simplePos x="0" y="0"/>
                <wp:positionH relativeFrom="column">
                  <wp:posOffset>58420</wp:posOffset>
                </wp:positionH>
                <wp:positionV relativeFrom="paragraph">
                  <wp:posOffset>3791585</wp:posOffset>
                </wp:positionV>
                <wp:extent cx="2592070" cy="0"/>
                <wp:effectExtent l="0" t="4445" r="0" b="5080"/>
                <wp:wrapNone/>
                <wp:docPr id="34" name="自选图形 72"/>
                <wp:cNvGraphicFramePr/>
                <a:graphic xmlns:a="http://schemas.openxmlformats.org/drawingml/2006/main">
                  <a:graphicData uri="http://schemas.microsoft.com/office/word/2010/wordprocessingShape">
                    <wps:wsp>
                      <wps:cNvCnPr/>
                      <wps:spPr>
                        <a:xfrm flipV="1">
                          <a:off x="0" y="0"/>
                          <a:ext cx="2592070" cy="0"/>
                        </a:xfrm>
                        <a:prstGeom prst="straightConnector1">
                          <a:avLst/>
                        </a:prstGeom>
                        <a:ln w="6350" cap="flat" cmpd="sng">
                          <a:solidFill>
                            <a:srgbClr val="000000"/>
                          </a:solidFill>
                          <a:prstDash val="solid"/>
                          <a:headEnd type="none" w="med" len="med"/>
                          <a:tailEnd type="none" w="med" len="med"/>
                        </a:ln>
                      </wps:spPr>
                      <wps:bodyPr/>
                    </wps:wsp>
                  </a:graphicData>
                </a:graphic>
              </wp:anchor>
            </w:drawing>
          </mc:Choice>
          <mc:Fallback>
            <w:pict>
              <v:shape id="自选图形 72" o:spid="_x0000_s1026" o:spt="32" type="#_x0000_t32" style="position:absolute;left:0pt;flip:y;margin-left:4.6pt;margin-top:298.55pt;height:0pt;width:204.1pt;z-index:251693056;mso-width-relative:page;mso-height-relative:page;" filled="f" stroked="t" coordsize="21600,21600" o:gfxdata="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">
                <v:fill on="f" focussize="0,0"/>
                <v:stroke weight="0.5pt" color="#000000" joinstyle="round"/>
                <v:imagedata o:title=""/>
                <o:lock v:ext="edit" aspectratio="f"/>
              </v:shape>
            </w:pict>
          </mc:Fallback>
        </mc:AlternateContent>
      </w:r>
      <w:r>
        <w:rPr>
          <w:rFonts w:ascii="宋体" w:hAnsi="宋体"/>
          <w:color w:val="000000"/>
          <w:sz w:val="18"/>
          <w:szCs w:val="18"/>
          <w:lang/>
        </w:rPr>
        <mc:AlternateContent>
          <mc:Choice Requires="wps">
            <w:drawing>
              <wp:anchor distT="0" distB="0" distL="114300" distR="114300" simplePos="0" relativeHeight="251692032" behindDoc="0" locked="0" layoutInCell="1" allowOverlap="1">
                <wp:simplePos x="0" y="0"/>
                <wp:positionH relativeFrom="column">
                  <wp:posOffset>1824990</wp:posOffset>
                </wp:positionH>
                <wp:positionV relativeFrom="paragraph">
                  <wp:posOffset>3756660</wp:posOffset>
                </wp:positionV>
                <wp:extent cx="0" cy="144145"/>
                <wp:effectExtent l="38100" t="0" r="38100" b="8255"/>
                <wp:wrapNone/>
                <wp:docPr id="33" name="自选图形 71"/>
                <wp:cNvGraphicFramePr/>
                <a:graphic xmlns:a="http://schemas.openxmlformats.org/drawingml/2006/main">
                  <a:graphicData uri="http://schemas.microsoft.com/office/word/2010/wordprocessingShape">
                    <wps:wsp>
                      <wps:cNvCnPr/>
                      <wps:spPr>
                        <a:xfrm>
                          <a:off x="0" y="0"/>
                          <a:ext cx="0" cy="144145"/>
                        </a:xfrm>
                        <a:prstGeom prst="straightConnector1">
                          <a:avLst/>
                        </a:prstGeom>
                        <a:ln w="6350" cap="flat" cmpd="sng">
                          <a:solidFill>
                            <a:srgbClr val="000000"/>
                          </a:solidFill>
                          <a:prstDash val="solid"/>
                          <a:headEnd type="none" w="med" len="med"/>
                          <a:tailEnd type="triangle" w="med" len="med"/>
                        </a:ln>
                      </wps:spPr>
                      <wps:bodyPr/>
                    </wps:wsp>
                  </a:graphicData>
                </a:graphic>
              </wp:anchor>
            </w:drawing>
          </mc:Choice>
          <mc:Fallback>
            <w:pict>
              <v:shape id="自选图形 71" o:spid="_x0000_s1026" o:spt="32" type="#_x0000_t32" style="position:absolute;left:0pt;margin-left:143.7pt;margin-top:295.8pt;height:11.35pt;width:0pt;z-index:251692032;mso-width-relative:page;mso-height-relative:page;" filled="f" stroked="t" coordsize="21600,21600" o:gfxdata="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">
                <v:fill on="f" focussize="0,0"/>
                <v:stroke weight="0.5pt" color="#000000" joinstyle="round" endarrow="block"/>
                <v:imagedata o:title=""/>
                <o:lock v:ext="edit" aspectratio="f"/>
              </v:shape>
            </w:pict>
          </mc:Fallback>
        </mc:AlternateContent>
      </w:r>
      <w:r>
        <w:rPr>
          <w:rFonts w:ascii="宋体" w:hAnsi="宋体"/>
          <w:color w:val="000000"/>
          <w:sz w:val="18"/>
          <w:szCs w:val="18"/>
          <w:lang/>
        </w:rPr>
        <mc:AlternateContent>
          <mc:Choice Requires="wps">
            <w:drawing>
              <wp:anchor distT="0" distB="0" distL="114300" distR="114300" simplePos="0" relativeHeight="251717632" behindDoc="0" locked="0" layoutInCell="1" allowOverlap="1">
                <wp:simplePos x="0" y="0"/>
                <wp:positionH relativeFrom="column">
                  <wp:posOffset>2350770</wp:posOffset>
                </wp:positionH>
                <wp:positionV relativeFrom="paragraph">
                  <wp:posOffset>2080895</wp:posOffset>
                </wp:positionV>
                <wp:extent cx="1270" cy="90170"/>
                <wp:effectExtent l="38100" t="0" r="36830" b="5080"/>
                <wp:wrapNone/>
                <wp:docPr id="58" name="自选图形 7"/>
                <wp:cNvGraphicFramePr/>
                <a:graphic xmlns:a="http://schemas.openxmlformats.org/drawingml/2006/main">
                  <a:graphicData uri="http://schemas.microsoft.com/office/word/2010/wordprocessingShape">
                    <wps:wsp>
                      <wps:cNvCnPr/>
                      <wps:spPr>
                        <a:xfrm>
                          <a:off x="0" y="0"/>
                          <a:ext cx="1270" cy="90170"/>
                        </a:xfrm>
                        <a:prstGeom prst="straightConnector1">
                          <a:avLst/>
                        </a:prstGeom>
                        <a:ln w="6350" cap="flat" cmpd="sng">
                          <a:solidFill>
                            <a:srgbClr val="000000"/>
                          </a:solidFill>
                          <a:prstDash val="solid"/>
                          <a:headEnd type="none" w="med" len="med"/>
                          <a:tailEnd type="triangle" w="med" len="med"/>
                        </a:ln>
                      </wps:spPr>
                      <wps:bodyPr/>
                    </wps:wsp>
                  </a:graphicData>
                </a:graphic>
              </wp:anchor>
            </w:drawing>
          </mc:Choice>
          <mc:Fallback>
            <w:pict>
              <v:shape id="自选图形 7" o:spid="_x0000_s1026" o:spt="32" type="#_x0000_t32" style="position:absolute;left:0pt;margin-left:185.1pt;margin-top:163.85pt;height:7.1pt;width:0.1pt;z-index:251717632;mso-width-relative:page;mso-height-relative:page;" filled="f" stroked="t" coordsize="21600,21600" o:gfxdata="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">
                <v:fill on="f" focussize="0,0"/>
                <v:stroke weight="0.5pt" color="#000000" joinstyle="round" endarrow="block"/>
                <v:imagedata o:title=""/>
                <o:lock v:ext="edit" aspectratio="f"/>
              </v:shape>
            </w:pict>
          </mc:Fallback>
        </mc:AlternateContent>
      </w:r>
      <w:r>
        <w:rPr>
          <w:rFonts w:ascii="宋体" w:hAnsi="宋体"/>
          <w:color w:val="000000"/>
          <w:sz w:val="18"/>
          <w:szCs w:val="18"/>
          <w:lang/>
        </w:rPr>
        <mc:AlternateContent>
          <mc:Choice Requires="wps">
            <w:drawing>
              <wp:anchor distT="0" distB="0" distL="114300" distR="114300" simplePos="0" relativeHeight="251710464" behindDoc="0" locked="0" layoutInCell="1" allowOverlap="1">
                <wp:simplePos x="0" y="0"/>
                <wp:positionH relativeFrom="column">
                  <wp:posOffset>1419225</wp:posOffset>
                </wp:positionH>
                <wp:positionV relativeFrom="paragraph">
                  <wp:posOffset>1149985</wp:posOffset>
                </wp:positionV>
                <wp:extent cx="1270" cy="90170"/>
                <wp:effectExtent l="38100" t="0" r="36830" b="5080"/>
                <wp:wrapNone/>
                <wp:docPr id="51" name="自选图形 7"/>
                <wp:cNvGraphicFramePr/>
                <a:graphic xmlns:a="http://schemas.openxmlformats.org/drawingml/2006/main">
                  <a:graphicData uri="http://schemas.microsoft.com/office/word/2010/wordprocessingShape">
                    <wps:wsp>
                      <wps:cNvCnPr/>
                      <wps:spPr>
                        <a:xfrm>
                          <a:off x="0" y="0"/>
                          <a:ext cx="1270" cy="90170"/>
                        </a:xfrm>
                        <a:prstGeom prst="straightConnector1">
                          <a:avLst/>
                        </a:prstGeom>
                        <a:ln w="6350" cap="flat" cmpd="sng">
                          <a:solidFill>
                            <a:srgbClr val="000000"/>
                          </a:solidFill>
                          <a:prstDash val="solid"/>
                          <a:headEnd type="none" w="med" len="med"/>
                          <a:tailEnd type="triangle" w="med" len="med"/>
                        </a:ln>
                      </wps:spPr>
                      <wps:bodyPr/>
                    </wps:wsp>
                  </a:graphicData>
                </a:graphic>
              </wp:anchor>
            </w:drawing>
          </mc:Choice>
          <mc:Fallback>
            <w:pict>
              <v:shape id="自选图形 7" o:spid="_x0000_s1026" o:spt="32" type="#_x0000_t32" style="position:absolute;left:0pt;margin-left:111.75pt;margin-top:90.55pt;height:7.1pt;width:0.1pt;z-index:251710464;mso-width-relative:page;mso-height-relative:page;" filled="f" stroked="t" coordsize="21600,21600" o:gfxdata="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">
                <v:fill on="f" focussize="0,0"/>
                <v:stroke weight="0.5pt" color="#000000" joinstyle="round" endarrow="block"/>
                <v:imagedata o:title=""/>
                <o:lock v:ext="edit" aspectratio="f"/>
              </v:shape>
            </w:pict>
          </mc:Fallback>
        </mc:AlternateContent>
      </w:r>
      <w:r>
        <w:rPr>
          <w:rFonts w:ascii="宋体" w:hAnsi="宋体"/>
          <w:color w:val="000000"/>
          <w:sz w:val="18"/>
          <w:szCs w:val="18"/>
          <w:lang/>
        </w:rPr>
        <mc:AlternateContent>
          <mc:Choice Requires="wps">
            <w:drawing>
              <wp:anchor distT="0" distB="0" distL="114300" distR="114300" simplePos="0" relativeHeight="251715584" behindDoc="0" locked="0" layoutInCell="1" allowOverlap="1">
                <wp:simplePos x="0" y="0"/>
                <wp:positionH relativeFrom="column">
                  <wp:posOffset>296545</wp:posOffset>
                </wp:positionH>
                <wp:positionV relativeFrom="paragraph">
                  <wp:posOffset>2459990</wp:posOffset>
                </wp:positionV>
                <wp:extent cx="0" cy="714375"/>
                <wp:effectExtent l="5080" t="0" r="13970" b="9525"/>
                <wp:wrapNone/>
                <wp:docPr id="56" name="自选图形 52"/>
                <wp:cNvGraphicFramePr/>
                <a:graphic xmlns:a="http://schemas.openxmlformats.org/drawingml/2006/main">
                  <a:graphicData uri="http://schemas.microsoft.com/office/word/2010/wordprocessingShape">
                    <wps:wsp>
                      <wps:cNvCnPr/>
                      <wps:spPr>
                        <a:xfrm>
                          <a:off x="0" y="0"/>
                          <a:ext cx="0" cy="714375"/>
                        </a:xfrm>
                        <a:prstGeom prst="straightConnector1">
                          <a:avLst/>
                        </a:prstGeom>
                        <a:ln w="6350" cap="flat" cmpd="sng">
                          <a:solidFill>
                            <a:srgbClr val="000000"/>
                          </a:solidFill>
                          <a:prstDash val="solid"/>
                          <a:headEnd type="none" w="med" len="med"/>
                          <a:tailEnd type="none" w="med" len="med"/>
                        </a:ln>
                      </wps:spPr>
                      <wps:bodyPr/>
                    </wps:wsp>
                  </a:graphicData>
                </a:graphic>
              </wp:anchor>
            </w:drawing>
          </mc:Choice>
          <mc:Fallback>
            <w:pict>
              <v:shape id="自选图形 52" o:spid="_x0000_s1026" o:spt="32" type="#_x0000_t32" style="position:absolute;left:0pt;margin-left:23.35pt;margin-top:193.7pt;height:56.25pt;width:0pt;z-index:251715584;mso-width-relative:page;mso-height-relative:page;" filled="f" stroked="t" coordsize="21600,21600" o:gfxdata="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">
                <v:fill on="f" focussize="0,0"/>
                <v:stroke weight="0.5pt" color="#000000" joinstyle="round"/>
                <v:imagedata o:title=""/>
                <o:lock v:ext="edit" aspectratio="f"/>
              </v:shape>
            </w:pict>
          </mc:Fallback>
        </mc:AlternateContent>
      </w:r>
      <w:r>
        <w:rPr>
          <w:rFonts w:ascii="宋体" w:hAnsi="宋体"/>
          <w:color w:val="000000"/>
          <w:sz w:val="18"/>
          <w:szCs w:val="18"/>
          <w:lang/>
        </w:rPr>
        <mc:AlternateContent>
          <mc:Choice Requires="wps">
            <w:drawing>
              <wp:anchor distT="0" distB="0" distL="114300" distR="114300" simplePos="0" relativeHeight="251714560" behindDoc="0" locked="0" layoutInCell="1" allowOverlap="1">
                <wp:simplePos x="0" y="0"/>
                <wp:positionH relativeFrom="column">
                  <wp:posOffset>58420</wp:posOffset>
                </wp:positionH>
                <wp:positionV relativeFrom="paragraph">
                  <wp:posOffset>3174365</wp:posOffset>
                </wp:positionV>
                <wp:extent cx="238125" cy="0"/>
                <wp:effectExtent l="0" t="4445" r="0" b="5080"/>
                <wp:wrapNone/>
                <wp:docPr id="55" name="自选图形 51"/>
                <wp:cNvGraphicFramePr/>
                <a:graphic xmlns:a="http://schemas.openxmlformats.org/drawingml/2006/main">
                  <a:graphicData uri="http://schemas.microsoft.com/office/word/2010/wordprocessingShape">
                    <wps:wsp>
                      <wps:cNvCnPr/>
                      <wps:spPr>
                        <a:xfrm>
                          <a:off x="0" y="0"/>
                          <a:ext cx="238125" cy="0"/>
                        </a:xfrm>
                        <a:prstGeom prst="straightConnector1">
                          <a:avLst/>
                        </a:prstGeom>
                        <a:ln w="6350" cap="flat" cmpd="sng">
                          <a:solidFill>
                            <a:srgbClr val="000000"/>
                          </a:solidFill>
                          <a:prstDash val="solid"/>
                          <a:headEnd type="none" w="med" len="med"/>
                          <a:tailEnd type="none" w="med" len="med"/>
                        </a:ln>
                      </wps:spPr>
                      <wps:bodyPr/>
                    </wps:wsp>
                  </a:graphicData>
                </a:graphic>
              </wp:anchor>
            </w:drawing>
          </mc:Choice>
          <mc:Fallback>
            <w:pict>
              <v:shape id="自选图形 51" o:spid="_x0000_s1026" o:spt="32" type="#_x0000_t32" style="position:absolute;left:0pt;margin-left:4.6pt;margin-top:249.95pt;height:0pt;width:18.75pt;z-index:251714560;mso-width-relative:page;mso-height-relative:page;" filled="f" stroked="t" coordsize="21600,21600" o:gfxdata="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">
                <v:fill on="f" focussize="0,0"/>
                <v:stroke weight="0.5pt" color="#000000" joinstyle="round"/>
                <v:imagedata o:title=""/>
                <o:lock v:ext="edit" aspectratio="f"/>
              </v:shape>
            </w:pict>
          </mc:Fallback>
        </mc:AlternateContent>
      </w:r>
      <w:r>
        <w:rPr>
          <w:rFonts w:ascii="宋体" w:hAnsi="宋体"/>
          <w:color w:val="000000"/>
          <w:sz w:val="18"/>
          <w:szCs w:val="18"/>
          <w:lang/>
        </w:rPr>
        <mc:AlternateContent>
          <mc:Choice Requires="wps">
            <w:drawing>
              <wp:anchor distT="0" distB="0" distL="114300" distR="114300" simplePos="0" relativeHeight="251713536" behindDoc="0" locked="0" layoutInCell="1" allowOverlap="1">
                <wp:simplePos x="0" y="0"/>
                <wp:positionH relativeFrom="column">
                  <wp:posOffset>1607185</wp:posOffset>
                </wp:positionH>
                <wp:positionV relativeFrom="paragraph">
                  <wp:posOffset>1617980</wp:posOffset>
                </wp:positionV>
                <wp:extent cx="1270" cy="90170"/>
                <wp:effectExtent l="38100" t="0" r="36830" b="5080"/>
                <wp:wrapNone/>
                <wp:docPr id="54" name="自选图形 7"/>
                <wp:cNvGraphicFramePr/>
                <a:graphic xmlns:a="http://schemas.openxmlformats.org/drawingml/2006/main">
                  <a:graphicData uri="http://schemas.microsoft.com/office/word/2010/wordprocessingShape">
                    <wps:wsp>
                      <wps:cNvCnPr/>
                      <wps:spPr>
                        <a:xfrm>
                          <a:off x="0" y="0"/>
                          <a:ext cx="1270" cy="90170"/>
                        </a:xfrm>
                        <a:prstGeom prst="straightConnector1">
                          <a:avLst/>
                        </a:prstGeom>
                        <a:ln w="6350" cap="flat" cmpd="sng">
                          <a:solidFill>
                            <a:srgbClr val="000000"/>
                          </a:solidFill>
                          <a:prstDash val="solid"/>
                          <a:headEnd type="none" w="med" len="med"/>
                          <a:tailEnd type="triangle" w="med" len="med"/>
                        </a:ln>
                      </wps:spPr>
                      <wps:bodyPr/>
                    </wps:wsp>
                  </a:graphicData>
                </a:graphic>
              </wp:anchor>
            </w:drawing>
          </mc:Choice>
          <mc:Fallback>
            <w:pict>
              <v:shape id="自选图形 7" o:spid="_x0000_s1026" o:spt="32" type="#_x0000_t32" style="position:absolute;left:0pt;margin-left:126.55pt;margin-top:127.4pt;height:7.1pt;width:0.1pt;z-index:251713536;mso-width-relative:page;mso-height-relative:page;" filled="f" stroked="t" coordsize="21600,21600" o:gfxdata="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">
                <v:fill on="f" focussize="0,0"/>
                <v:stroke weight="0.5pt" color="#000000" joinstyle="round" endarrow="block"/>
                <v:imagedata o:title=""/>
                <o:lock v:ext="edit" aspectratio="f"/>
              </v:shape>
            </w:pict>
          </mc:Fallback>
        </mc:AlternateContent>
      </w:r>
      <w:r>
        <w:rPr>
          <w:rFonts w:ascii="宋体" w:hAnsi="宋体"/>
          <w:color w:val="000000"/>
          <w:sz w:val="18"/>
          <w:szCs w:val="18"/>
          <w:lang/>
        </w:rPr>
        <mc:AlternateContent>
          <mc:Choice Requires="wps">
            <w:drawing>
              <wp:anchor distT="0" distB="0" distL="114300" distR="114300" simplePos="0" relativeHeight="251712512" behindDoc="0" locked="0" layoutInCell="1" allowOverlap="1">
                <wp:simplePos x="0" y="0"/>
                <wp:positionH relativeFrom="column">
                  <wp:posOffset>1113790</wp:posOffset>
                </wp:positionH>
                <wp:positionV relativeFrom="paragraph">
                  <wp:posOffset>3042920</wp:posOffset>
                </wp:positionV>
                <wp:extent cx="1270" cy="90170"/>
                <wp:effectExtent l="38100" t="0" r="36830" b="5080"/>
                <wp:wrapNone/>
                <wp:docPr id="53" name="自选图形 7"/>
                <wp:cNvGraphicFramePr/>
                <a:graphic xmlns:a="http://schemas.openxmlformats.org/drawingml/2006/main">
                  <a:graphicData uri="http://schemas.microsoft.com/office/word/2010/wordprocessingShape">
                    <wps:wsp>
                      <wps:cNvCnPr/>
                      <wps:spPr>
                        <a:xfrm>
                          <a:off x="0" y="0"/>
                          <a:ext cx="1270" cy="90170"/>
                        </a:xfrm>
                        <a:prstGeom prst="straightConnector1">
                          <a:avLst/>
                        </a:prstGeom>
                        <a:ln w="6350" cap="flat" cmpd="sng">
                          <a:solidFill>
                            <a:srgbClr val="000000"/>
                          </a:solidFill>
                          <a:prstDash val="solid"/>
                          <a:headEnd type="none" w="med" len="med"/>
                          <a:tailEnd type="triangle" w="med" len="med"/>
                        </a:ln>
                      </wps:spPr>
                      <wps:bodyPr/>
                    </wps:wsp>
                  </a:graphicData>
                </a:graphic>
              </wp:anchor>
            </w:drawing>
          </mc:Choice>
          <mc:Fallback>
            <w:pict>
              <v:shape id="自选图形 7" o:spid="_x0000_s1026" o:spt="32" type="#_x0000_t32" style="position:absolute;left:0pt;margin-left:87.7pt;margin-top:239.6pt;height:7.1pt;width:0.1pt;z-index:251712512;mso-width-relative:page;mso-height-relative:page;" filled="f" stroked="t" coordsize="21600,21600" o:gfxdata="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">
                <v:fill on="f" focussize="0,0"/>
                <v:stroke weight="0.5pt" color="#000000" joinstyle="round" endarrow="block"/>
                <v:imagedata o:title=""/>
                <o:lock v:ext="edit" aspectratio="f"/>
              </v:shape>
            </w:pict>
          </mc:Fallback>
        </mc:AlternateContent>
      </w:r>
      <w:r>
        <w:rPr>
          <w:rFonts w:ascii="宋体" w:hAnsi="宋体"/>
          <w:color w:val="000000"/>
          <w:sz w:val="18"/>
          <w:szCs w:val="18"/>
          <w:lang/>
        </w:rPr>
        <mc:AlternateContent>
          <mc:Choice Requires="wps">
            <w:drawing>
              <wp:anchor distT="0" distB="0" distL="114300" distR="114300" simplePos="0" relativeHeight="251711488" behindDoc="0" locked="0" layoutInCell="1" allowOverlap="1">
                <wp:simplePos x="0" y="0"/>
                <wp:positionH relativeFrom="column">
                  <wp:posOffset>2409190</wp:posOffset>
                </wp:positionH>
                <wp:positionV relativeFrom="paragraph">
                  <wp:posOffset>1149985</wp:posOffset>
                </wp:positionV>
                <wp:extent cx="1270" cy="90170"/>
                <wp:effectExtent l="38100" t="0" r="36830" b="5080"/>
                <wp:wrapNone/>
                <wp:docPr id="52" name="自选图形 7"/>
                <wp:cNvGraphicFramePr/>
                <a:graphic xmlns:a="http://schemas.openxmlformats.org/drawingml/2006/main">
                  <a:graphicData uri="http://schemas.microsoft.com/office/word/2010/wordprocessingShape">
                    <wps:wsp>
                      <wps:cNvCnPr/>
                      <wps:spPr>
                        <a:xfrm>
                          <a:off x="0" y="0"/>
                          <a:ext cx="1270" cy="90170"/>
                        </a:xfrm>
                        <a:prstGeom prst="straightConnector1">
                          <a:avLst/>
                        </a:prstGeom>
                        <a:ln w="6350" cap="flat" cmpd="sng">
                          <a:solidFill>
                            <a:srgbClr val="000000"/>
                          </a:solidFill>
                          <a:prstDash val="solid"/>
                          <a:headEnd type="none" w="med" len="med"/>
                          <a:tailEnd type="triangle" w="med" len="med"/>
                        </a:ln>
                      </wps:spPr>
                      <wps:bodyPr/>
                    </wps:wsp>
                  </a:graphicData>
                </a:graphic>
              </wp:anchor>
            </w:drawing>
          </mc:Choice>
          <mc:Fallback>
            <w:pict>
              <v:shape id="自选图形 7" o:spid="_x0000_s1026" o:spt="32" type="#_x0000_t32" style="position:absolute;left:0pt;margin-left:189.7pt;margin-top:90.55pt;height:7.1pt;width:0.1pt;z-index:251711488;mso-width-relative:page;mso-height-relative:page;" filled="f" stroked="t" coordsize="21600,21600" o:gfxdata="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">
                <v:fill on="f" focussize="0,0"/>
                <v:stroke weight="0.5pt" color="#000000" joinstyle="round" endarrow="block"/>
                <v:imagedata o:title=""/>
                <o:lock v:ext="edit" aspectratio="f"/>
              </v:shape>
            </w:pict>
          </mc:Fallback>
        </mc:AlternateContent>
      </w:r>
      <w:r>
        <w:rPr>
          <w:rFonts w:ascii="宋体" w:hAnsi="宋体"/>
          <w:color w:val="000000"/>
          <w:sz w:val="18"/>
          <w:szCs w:val="18"/>
          <w:lang/>
        </w:rPr>
        <mc:AlternateContent>
          <mc:Choice Requires="wps">
            <w:drawing>
              <wp:anchor distT="0" distB="0" distL="114300" distR="114300" simplePos="0" relativeHeight="251709440" behindDoc="0" locked="0" layoutInCell="1" allowOverlap="1">
                <wp:simplePos x="0" y="0"/>
                <wp:positionH relativeFrom="column">
                  <wp:posOffset>1795145</wp:posOffset>
                </wp:positionH>
                <wp:positionV relativeFrom="paragraph">
                  <wp:posOffset>1059815</wp:posOffset>
                </wp:positionV>
                <wp:extent cx="1270" cy="90170"/>
                <wp:effectExtent l="38100" t="0" r="36830" b="5080"/>
                <wp:wrapNone/>
                <wp:docPr id="50" name="自选图形 7"/>
                <wp:cNvGraphicFramePr/>
                <a:graphic xmlns:a="http://schemas.openxmlformats.org/drawingml/2006/main">
                  <a:graphicData uri="http://schemas.microsoft.com/office/word/2010/wordprocessingShape">
                    <wps:wsp>
                      <wps:cNvCnPr/>
                      <wps:spPr>
                        <a:xfrm>
                          <a:off x="0" y="0"/>
                          <a:ext cx="1270" cy="90170"/>
                        </a:xfrm>
                        <a:prstGeom prst="straightConnector1">
                          <a:avLst/>
                        </a:prstGeom>
                        <a:ln w="6350" cap="flat" cmpd="sng">
                          <a:solidFill>
                            <a:srgbClr val="000000"/>
                          </a:solidFill>
                          <a:prstDash val="solid"/>
                          <a:headEnd type="none" w="med" len="med"/>
                          <a:tailEnd type="triangle" w="med" len="med"/>
                        </a:ln>
                      </wps:spPr>
                      <wps:bodyPr/>
                    </wps:wsp>
                  </a:graphicData>
                </a:graphic>
              </wp:anchor>
            </w:drawing>
          </mc:Choice>
          <mc:Fallback>
            <w:pict>
              <v:shape id="自选图形 7" o:spid="_x0000_s1026" o:spt="32" type="#_x0000_t32" style="position:absolute;left:0pt;margin-left:141.35pt;margin-top:83.45pt;height:7.1pt;width:0.1pt;z-index:251709440;mso-width-relative:page;mso-height-relative:page;" filled="f" stroked="t" coordsize="21600,21600" o:gfxdata="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">
                <v:fill on="f" focussize="0,0"/>
                <v:stroke weight="0.5pt" color="#000000" joinstyle="round" endarrow="block"/>
                <v:imagedata o:title=""/>
                <o:lock v:ext="edit" aspectratio="f"/>
              </v:shape>
            </w:pict>
          </mc:Fallback>
        </mc:AlternateContent>
      </w:r>
      <w:r>
        <w:rPr>
          <w:rFonts w:ascii="宋体" w:hAnsi="宋体"/>
          <w:color w:val="000000"/>
          <w:sz w:val="18"/>
          <w:szCs w:val="18"/>
          <w:lang/>
        </w:rPr>
        <mc:AlternateContent>
          <mc:Choice Requires="wps">
            <w:drawing>
              <wp:anchor distT="0" distB="0" distL="114300" distR="114300" simplePos="0" relativeHeight="251708416" behindDoc="0" locked="0" layoutInCell="1" allowOverlap="1">
                <wp:simplePos x="0" y="0"/>
                <wp:positionH relativeFrom="column">
                  <wp:posOffset>360045</wp:posOffset>
                </wp:positionH>
                <wp:positionV relativeFrom="paragraph">
                  <wp:posOffset>1149985</wp:posOffset>
                </wp:positionV>
                <wp:extent cx="1270" cy="90170"/>
                <wp:effectExtent l="38100" t="0" r="36830" b="5080"/>
                <wp:wrapNone/>
                <wp:docPr id="49" name="自选图形 7"/>
                <wp:cNvGraphicFramePr/>
                <a:graphic xmlns:a="http://schemas.openxmlformats.org/drawingml/2006/main">
                  <a:graphicData uri="http://schemas.microsoft.com/office/word/2010/wordprocessingShape">
                    <wps:wsp>
                      <wps:cNvCnPr/>
                      <wps:spPr>
                        <a:xfrm>
                          <a:off x="0" y="0"/>
                          <a:ext cx="1270" cy="90170"/>
                        </a:xfrm>
                        <a:prstGeom prst="straightConnector1">
                          <a:avLst/>
                        </a:prstGeom>
                        <a:ln w="6350" cap="flat" cmpd="sng">
                          <a:solidFill>
                            <a:srgbClr val="000000"/>
                          </a:solidFill>
                          <a:prstDash val="solid"/>
                          <a:headEnd type="none" w="med" len="med"/>
                          <a:tailEnd type="triangle" w="med" len="med"/>
                        </a:ln>
                      </wps:spPr>
                      <wps:bodyPr/>
                    </wps:wsp>
                  </a:graphicData>
                </a:graphic>
              </wp:anchor>
            </w:drawing>
          </mc:Choice>
          <mc:Fallback>
            <w:pict>
              <v:shape id="自选图形 7" o:spid="_x0000_s1026" o:spt="32" type="#_x0000_t32" style="position:absolute;left:0pt;margin-left:28.35pt;margin-top:90.55pt;height:7.1pt;width:0.1pt;z-index:251708416;mso-width-relative:page;mso-height-relative:page;" filled="f" stroked="t" coordsize="21600,21600" o:gfxdata="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">
                <v:fill on="f" focussize="0,0"/>
                <v:stroke weight="0.5pt" color="#000000" joinstyle="round" endarrow="block"/>
                <v:imagedata o:title=""/>
                <o:lock v:ext="edit" aspectratio="f"/>
              </v:shape>
            </w:pict>
          </mc:Fallback>
        </mc:AlternateContent>
      </w:r>
      <w:r>
        <w:rPr>
          <w:rFonts w:ascii="宋体" w:hAnsi="宋体"/>
          <w:color w:val="000000"/>
          <w:sz w:val="18"/>
          <w:szCs w:val="18"/>
          <w:lang/>
        </w:rPr>
        <mc:AlternateContent>
          <mc:Choice Requires="wps">
            <w:drawing>
              <wp:anchor distT="0" distB="0" distL="114300" distR="114300" simplePos="0" relativeHeight="251707392" behindDoc="0" locked="0" layoutInCell="1" allowOverlap="1">
                <wp:simplePos x="0" y="0"/>
                <wp:positionH relativeFrom="column">
                  <wp:posOffset>358775</wp:posOffset>
                </wp:positionH>
                <wp:positionV relativeFrom="paragraph">
                  <wp:posOffset>800735</wp:posOffset>
                </wp:positionV>
                <wp:extent cx="1270" cy="90170"/>
                <wp:effectExtent l="38100" t="0" r="36830" b="5080"/>
                <wp:wrapNone/>
                <wp:docPr id="48" name="自选图形 7"/>
                <wp:cNvGraphicFramePr/>
                <a:graphic xmlns:a="http://schemas.openxmlformats.org/drawingml/2006/main">
                  <a:graphicData uri="http://schemas.microsoft.com/office/word/2010/wordprocessingShape">
                    <wps:wsp>
                      <wps:cNvCnPr/>
                      <wps:spPr>
                        <a:xfrm>
                          <a:off x="0" y="0"/>
                          <a:ext cx="1270" cy="90170"/>
                        </a:xfrm>
                        <a:prstGeom prst="straightConnector1">
                          <a:avLst/>
                        </a:prstGeom>
                        <a:ln w="6350" cap="flat" cmpd="sng">
                          <a:solidFill>
                            <a:srgbClr val="000000"/>
                          </a:solidFill>
                          <a:prstDash val="solid"/>
                          <a:headEnd type="none" w="med" len="med"/>
                          <a:tailEnd type="triangle" w="med" len="med"/>
                        </a:ln>
                      </wps:spPr>
                      <wps:bodyPr/>
                    </wps:wsp>
                  </a:graphicData>
                </a:graphic>
              </wp:anchor>
            </w:drawing>
          </mc:Choice>
          <mc:Fallback>
            <w:pict>
              <v:shape id="自选图形 7" o:spid="_x0000_s1026" o:spt="32" type="#_x0000_t32" style="position:absolute;left:0pt;margin-left:28.25pt;margin-top:63.05pt;height:7.1pt;width:0.1pt;z-index:251707392;mso-width-relative:page;mso-height-relative:page;" filled="f" stroked="t" coordsize="21600,21600" o:gfxdata="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">
                <v:fill on="f" focussize="0,0"/>
                <v:stroke weight="0.5pt" color="#000000" joinstyle="round" endarrow="block"/>
                <v:imagedata o:title=""/>
                <o:lock v:ext="edit" aspectratio="f"/>
              </v:shape>
            </w:pict>
          </mc:Fallback>
        </mc:AlternateContent>
      </w:r>
      <w:r>
        <w:rPr>
          <w:rFonts w:ascii="宋体" w:hAnsi="宋体"/>
          <w:color w:val="000000"/>
          <w:sz w:val="18"/>
          <w:szCs w:val="18"/>
          <w:lang/>
        </w:rPr>
        <mc:AlternateContent>
          <mc:Choice Requires="wps">
            <w:drawing>
              <wp:anchor distT="0" distB="0" distL="114300" distR="114300" simplePos="0" relativeHeight="251706368" behindDoc="0" locked="0" layoutInCell="1" allowOverlap="1">
                <wp:simplePos x="0" y="0"/>
                <wp:positionH relativeFrom="column">
                  <wp:posOffset>1800225</wp:posOffset>
                </wp:positionH>
                <wp:positionV relativeFrom="paragraph">
                  <wp:posOffset>800735</wp:posOffset>
                </wp:positionV>
                <wp:extent cx="1270" cy="90170"/>
                <wp:effectExtent l="38100" t="0" r="36830" b="5080"/>
                <wp:wrapNone/>
                <wp:docPr id="47" name="自选图形 7"/>
                <wp:cNvGraphicFramePr/>
                <a:graphic xmlns:a="http://schemas.openxmlformats.org/drawingml/2006/main">
                  <a:graphicData uri="http://schemas.microsoft.com/office/word/2010/wordprocessingShape">
                    <wps:wsp>
                      <wps:cNvCnPr/>
                      <wps:spPr>
                        <a:xfrm>
                          <a:off x="0" y="0"/>
                          <a:ext cx="1270" cy="90170"/>
                        </a:xfrm>
                        <a:prstGeom prst="straightConnector1">
                          <a:avLst/>
                        </a:prstGeom>
                        <a:ln w="6350" cap="flat" cmpd="sng">
                          <a:solidFill>
                            <a:srgbClr val="000000"/>
                          </a:solidFill>
                          <a:prstDash val="solid"/>
                          <a:headEnd type="none" w="med" len="med"/>
                          <a:tailEnd type="triangle" w="med" len="med"/>
                        </a:ln>
                      </wps:spPr>
                      <wps:bodyPr/>
                    </wps:wsp>
                  </a:graphicData>
                </a:graphic>
              </wp:anchor>
            </w:drawing>
          </mc:Choice>
          <mc:Fallback>
            <w:pict>
              <v:shape id="自选图形 7" o:spid="_x0000_s1026" o:spt="32" type="#_x0000_t32" style="position:absolute;left:0pt;margin-left:141.75pt;margin-top:63.05pt;height:7.1pt;width:0.1pt;z-index:251706368;mso-width-relative:page;mso-height-relative:page;" filled="f" stroked="t" coordsize="21600,21600" o:gfxdata="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">
                <v:fill on="f" focussize="0,0"/>
                <v:stroke weight="0.5pt" color="#000000" joinstyle="round" endarrow="block"/>
                <v:imagedata o:title=""/>
                <o:lock v:ext="edit" aspectratio="f"/>
              </v:shape>
            </w:pict>
          </mc:Fallback>
        </mc:AlternateContent>
      </w:r>
      <w:r>
        <w:rPr>
          <w:rFonts w:ascii="宋体" w:hAnsi="宋体"/>
          <w:color w:val="000000"/>
          <w:sz w:val="18"/>
          <w:szCs w:val="18"/>
          <w:lang/>
        </w:rPr>
        <mc:AlternateContent>
          <mc:Choice Requires="wps">
            <w:drawing>
              <wp:anchor distT="0" distB="0" distL="114300" distR="114300" simplePos="0" relativeHeight="251705344" behindDoc="0" locked="0" layoutInCell="1" allowOverlap="1">
                <wp:simplePos x="0" y="0"/>
                <wp:positionH relativeFrom="column">
                  <wp:posOffset>357505</wp:posOffset>
                </wp:positionH>
                <wp:positionV relativeFrom="paragraph">
                  <wp:posOffset>532130</wp:posOffset>
                </wp:positionV>
                <wp:extent cx="1270" cy="90170"/>
                <wp:effectExtent l="38100" t="0" r="36830" b="5080"/>
                <wp:wrapNone/>
                <wp:docPr id="46" name="自选图形 7"/>
                <wp:cNvGraphicFramePr/>
                <a:graphic xmlns:a="http://schemas.openxmlformats.org/drawingml/2006/main">
                  <a:graphicData uri="http://schemas.microsoft.com/office/word/2010/wordprocessingShape">
                    <wps:wsp>
                      <wps:cNvCnPr/>
                      <wps:spPr>
                        <a:xfrm>
                          <a:off x="0" y="0"/>
                          <a:ext cx="1270" cy="90170"/>
                        </a:xfrm>
                        <a:prstGeom prst="straightConnector1">
                          <a:avLst/>
                        </a:prstGeom>
                        <a:ln w="6350" cap="flat" cmpd="sng">
                          <a:solidFill>
                            <a:srgbClr val="000000"/>
                          </a:solidFill>
                          <a:prstDash val="solid"/>
                          <a:headEnd type="none" w="med" len="med"/>
                          <a:tailEnd type="triangle" w="med" len="med"/>
                        </a:ln>
                      </wps:spPr>
                      <wps:bodyPr/>
                    </wps:wsp>
                  </a:graphicData>
                </a:graphic>
              </wp:anchor>
            </w:drawing>
          </mc:Choice>
          <mc:Fallback>
            <w:pict>
              <v:shape id="自选图形 7" o:spid="_x0000_s1026" o:spt="32" type="#_x0000_t32" style="position:absolute;left:0pt;margin-left:28.15pt;margin-top:41.9pt;height:7.1pt;width:0.1pt;z-index:251705344;mso-width-relative:page;mso-height-relative:page;" filled="f" stroked="t" coordsize="21600,21600" o:gfxdata="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">
                <v:fill on="f" focussize="0,0"/>
                <v:stroke weight="0.5pt" color="#000000" joinstyle="round" endarrow="block"/>
                <v:imagedata o:title=""/>
                <o:lock v:ext="edit" aspectratio="f"/>
              </v:shape>
            </w:pict>
          </mc:Fallback>
        </mc:AlternateContent>
      </w:r>
      <w:r>
        <w:rPr>
          <w:rFonts w:ascii="宋体" w:hAnsi="宋体"/>
          <w:color w:val="000000"/>
          <w:sz w:val="18"/>
          <w:szCs w:val="18"/>
          <w:lang/>
        </w:rPr>
        <mc:AlternateContent>
          <mc:Choice Requires="wps">
            <w:drawing>
              <wp:anchor distT="0" distB="0" distL="114300" distR="114300" simplePos="0" relativeHeight="251704320" behindDoc="0" locked="0" layoutInCell="1" allowOverlap="1">
                <wp:simplePos x="0" y="0"/>
                <wp:positionH relativeFrom="column">
                  <wp:posOffset>1796415</wp:posOffset>
                </wp:positionH>
                <wp:positionV relativeFrom="paragraph">
                  <wp:posOffset>528955</wp:posOffset>
                </wp:positionV>
                <wp:extent cx="1270" cy="90170"/>
                <wp:effectExtent l="38100" t="0" r="36830" b="5080"/>
                <wp:wrapNone/>
                <wp:docPr id="45" name="自选图形 7"/>
                <wp:cNvGraphicFramePr/>
                <a:graphic xmlns:a="http://schemas.openxmlformats.org/drawingml/2006/main">
                  <a:graphicData uri="http://schemas.microsoft.com/office/word/2010/wordprocessingShape">
                    <wps:wsp>
                      <wps:cNvCnPr/>
                      <wps:spPr>
                        <a:xfrm>
                          <a:off x="0" y="0"/>
                          <a:ext cx="1270" cy="90170"/>
                        </a:xfrm>
                        <a:prstGeom prst="straightConnector1">
                          <a:avLst/>
                        </a:prstGeom>
                        <a:ln w="6350" cap="flat" cmpd="sng">
                          <a:solidFill>
                            <a:srgbClr val="000000"/>
                          </a:solidFill>
                          <a:prstDash val="solid"/>
                          <a:headEnd type="none" w="med" len="med"/>
                          <a:tailEnd type="triangle" w="med" len="med"/>
                        </a:ln>
                      </wps:spPr>
                      <wps:bodyPr/>
                    </wps:wsp>
                  </a:graphicData>
                </a:graphic>
              </wp:anchor>
            </w:drawing>
          </mc:Choice>
          <mc:Fallback>
            <w:pict>
              <v:shape id="自选图形 7" o:spid="_x0000_s1026" o:spt="32" type="#_x0000_t32" style="position:absolute;left:0pt;margin-left:141.45pt;margin-top:41.65pt;height:7.1pt;width:0.1pt;z-index:251704320;mso-width-relative:page;mso-height-relative:page;" filled="f" stroked="t" coordsize="21600,21600" o:gfxdata="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">
                <v:fill on="f" focussize="0,0"/>
                <v:stroke weight="0.5pt" color="#000000" joinstyle="round" endarrow="block"/>
                <v:imagedata o:title=""/>
                <o:lock v:ext="edit" aspectratio="f"/>
              </v:shape>
            </w:pict>
          </mc:Fallback>
        </mc:AlternateContent>
      </w:r>
      <w:r>
        <w:rPr>
          <w:rFonts w:ascii="宋体" w:hAnsi="宋体"/>
          <w:color w:val="000000"/>
          <w:sz w:val="18"/>
          <w:szCs w:val="18"/>
          <w:lang/>
        </w:rPr>
        <mc:AlternateContent>
          <mc:Choice Requires="wps">
            <w:drawing>
              <wp:anchor distT="0" distB="0" distL="114300" distR="114300" simplePos="0" relativeHeight="251703296" behindDoc="0" locked="0" layoutInCell="1" allowOverlap="1">
                <wp:simplePos x="0" y="0"/>
                <wp:positionH relativeFrom="column">
                  <wp:posOffset>1118235</wp:posOffset>
                </wp:positionH>
                <wp:positionV relativeFrom="paragraph">
                  <wp:posOffset>438785</wp:posOffset>
                </wp:positionV>
                <wp:extent cx="1270" cy="90170"/>
                <wp:effectExtent l="38100" t="0" r="36830" b="5080"/>
                <wp:wrapNone/>
                <wp:docPr id="44" name="自选图形 7"/>
                <wp:cNvGraphicFramePr/>
                <a:graphic xmlns:a="http://schemas.openxmlformats.org/drawingml/2006/main">
                  <a:graphicData uri="http://schemas.microsoft.com/office/word/2010/wordprocessingShape">
                    <wps:wsp>
                      <wps:cNvCnPr/>
                      <wps:spPr>
                        <a:xfrm>
                          <a:off x="0" y="0"/>
                          <a:ext cx="1270" cy="90170"/>
                        </a:xfrm>
                        <a:prstGeom prst="straightConnector1">
                          <a:avLst/>
                        </a:prstGeom>
                        <a:ln w="6350" cap="flat" cmpd="sng">
                          <a:solidFill>
                            <a:srgbClr val="000000"/>
                          </a:solidFill>
                          <a:prstDash val="solid"/>
                          <a:headEnd type="none" w="med" len="med"/>
                          <a:tailEnd type="triangle" w="med" len="med"/>
                        </a:ln>
                      </wps:spPr>
                      <wps:bodyPr/>
                    </wps:wsp>
                  </a:graphicData>
                </a:graphic>
              </wp:anchor>
            </w:drawing>
          </mc:Choice>
          <mc:Fallback>
            <w:pict>
              <v:shape id="自选图形 7" o:spid="_x0000_s1026" o:spt="32" type="#_x0000_t32" style="position:absolute;left:0pt;margin-left:88.05pt;margin-top:34.55pt;height:7.1pt;width:0.1pt;z-index:251703296;mso-width-relative:page;mso-height-relative:page;" filled="f" stroked="t" coordsize="21600,21600" o:gfxdata="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">
                <v:fill on="f" focussize="0,0"/>
                <v:stroke weight="0.5pt" color="#000000" joinstyle="round" endarrow="block"/>
                <v:imagedata o:title=""/>
                <o:lock v:ext="edit" aspectratio="f"/>
              </v:shape>
            </w:pict>
          </mc:Fallback>
        </mc:AlternateContent>
      </w:r>
      <w:r>
        <w:rPr>
          <w:rFonts w:ascii="宋体" w:hAnsi="宋体"/>
          <w:color w:val="000000"/>
          <w:sz w:val="18"/>
          <w:szCs w:val="18"/>
          <w:lang/>
        </w:rPr>
        <mc:AlternateContent>
          <mc:Choice Requires="wps">
            <w:drawing>
              <wp:anchor distT="0" distB="0" distL="114300" distR="114300" simplePos="0" relativeHeight="251702272" behindDoc="0" locked="0" layoutInCell="1" allowOverlap="1">
                <wp:simplePos x="0" y="0"/>
                <wp:positionH relativeFrom="column">
                  <wp:posOffset>1349375</wp:posOffset>
                </wp:positionH>
                <wp:positionV relativeFrom="paragraph">
                  <wp:posOffset>2543175</wp:posOffset>
                </wp:positionV>
                <wp:extent cx="1905" cy="226060"/>
                <wp:effectExtent l="36830" t="0" r="37465" b="2540"/>
                <wp:wrapNone/>
                <wp:docPr id="43" name="自选图形 7"/>
                <wp:cNvGraphicFramePr/>
                <a:graphic xmlns:a="http://schemas.openxmlformats.org/drawingml/2006/main">
                  <a:graphicData uri="http://schemas.microsoft.com/office/word/2010/wordprocessingShape">
                    <wps:wsp>
                      <wps:cNvCnPr/>
                      <wps:spPr>
                        <a:xfrm>
                          <a:off x="0" y="0"/>
                          <a:ext cx="1905" cy="226060"/>
                        </a:xfrm>
                        <a:prstGeom prst="straightConnector1">
                          <a:avLst/>
                        </a:prstGeom>
                        <a:ln w="6350" cap="flat" cmpd="sng">
                          <a:solidFill>
                            <a:srgbClr val="000000"/>
                          </a:solidFill>
                          <a:prstDash val="solid"/>
                          <a:headEnd type="none" w="med" len="med"/>
                          <a:tailEnd type="triangle" w="med" len="med"/>
                        </a:ln>
                      </wps:spPr>
                      <wps:bodyPr/>
                    </wps:wsp>
                  </a:graphicData>
                </a:graphic>
              </wp:anchor>
            </w:drawing>
          </mc:Choice>
          <mc:Fallback>
            <w:pict>
              <v:shape id="自选图形 7" o:spid="_x0000_s1026" o:spt="32" type="#_x0000_t32" style="position:absolute;left:0pt;margin-left:106.25pt;margin-top:200.25pt;height:17.8pt;width:0.15pt;z-index:251702272;mso-width-relative:page;mso-height-relative:page;" filled="f" stroked="t" coordsize="21600,21600" o:gfxdata="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">
                <v:fill on="f" focussize="0,0"/>
                <v:stroke weight="0.5pt" color="#000000" joinstyle="round" endarrow="block"/>
                <v:imagedata o:title=""/>
                <o:lock v:ext="edit" aspectratio="f"/>
              </v:shape>
            </w:pict>
          </mc:Fallback>
        </mc:AlternateContent>
      </w:r>
      <w:r>
        <w:rPr>
          <w:rFonts w:ascii="宋体" w:hAnsi="宋体"/>
          <w:color w:val="000000"/>
          <w:sz w:val="18"/>
          <w:szCs w:val="18"/>
          <w:lang/>
        </w:rPr>
        <mc:AlternateContent>
          <mc:Choice Requires="wps">
            <w:drawing>
              <wp:anchor distT="0" distB="0" distL="114300" distR="114300" simplePos="0" relativeHeight="251701248" behindDoc="0" locked="0" layoutInCell="1" allowOverlap="1">
                <wp:simplePos x="0" y="0"/>
                <wp:positionH relativeFrom="column">
                  <wp:posOffset>2049145</wp:posOffset>
                </wp:positionH>
                <wp:positionV relativeFrom="paragraph">
                  <wp:posOffset>2452370</wp:posOffset>
                </wp:positionV>
                <wp:extent cx="0" cy="318135"/>
                <wp:effectExtent l="38100" t="0" r="38100" b="5715"/>
                <wp:wrapNone/>
                <wp:docPr id="42" name="自选图形 7"/>
                <wp:cNvGraphicFramePr/>
                <a:graphic xmlns:a="http://schemas.openxmlformats.org/drawingml/2006/main">
                  <a:graphicData uri="http://schemas.microsoft.com/office/word/2010/wordprocessingShape">
                    <wps:wsp>
                      <wps:cNvCnPr/>
                      <wps:spPr>
                        <a:xfrm>
                          <a:off x="0" y="0"/>
                          <a:ext cx="0" cy="318135"/>
                        </a:xfrm>
                        <a:prstGeom prst="straightConnector1">
                          <a:avLst/>
                        </a:prstGeom>
                        <a:ln w="6350" cap="flat" cmpd="sng">
                          <a:solidFill>
                            <a:srgbClr val="000000"/>
                          </a:solidFill>
                          <a:prstDash val="solid"/>
                          <a:headEnd type="none" w="med" len="med"/>
                          <a:tailEnd type="triangle" w="med" len="med"/>
                        </a:ln>
                      </wps:spPr>
                      <wps:bodyPr/>
                    </wps:wsp>
                  </a:graphicData>
                </a:graphic>
              </wp:anchor>
            </w:drawing>
          </mc:Choice>
          <mc:Fallback>
            <w:pict>
              <v:shape id="自选图形 7" o:spid="_x0000_s1026" o:spt="32" type="#_x0000_t32" style="position:absolute;left:0pt;margin-left:161.35pt;margin-top:193.1pt;height:25.05pt;width:0pt;z-index:251701248;mso-width-relative:page;mso-height-relative:page;" filled="f" stroked="t" coordsize="21600,21600" o:gfxdata="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">
                <v:fill on="f" focussize="0,0"/>
                <v:stroke weight="0.5pt" color="#000000" joinstyle="round" endarrow="block"/>
                <v:imagedata o:title=""/>
                <o:lock v:ext="edit" aspectratio="f"/>
              </v:shape>
            </w:pict>
          </mc:Fallback>
        </mc:AlternateContent>
      </w:r>
      <w:r>
        <w:rPr>
          <w:rFonts w:ascii="宋体" w:hAnsi="宋体"/>
          <w:color w:val="000000"/>
          <w:sz w:val="18"/>
          <w:szCs w:val="18"/>
          <w:lang/>
        </w:rPr>
        <mc:AlternateContent>
          <mc:Choice Requires="wps">
            <w:drawing>
              <wp:anchor distT="0" distB="0" distL="114300" distR="114300" simplePos="0" relativeHeight="251700224" behindDoc="0" locked="0" layoutInCell="1" allowOverlap="1">
                <wp:simplePos x="0" y="0"/>
                <wp:positionH relativeFrom="column">
                  <wp:posOffset>2630170</wp:posOffset>
                </wp:positionH>
                <wp:positionV relativeFrom="paragraph">
                  <wp:posOffset>2543175</wp:posOffset>
                </wp:positionV>
                <wp:extent cx="1905" cy="226060"/>
                <wp:effectExtent l="36830" t="0" r="37465" b="2540"/>
                <wp:wrapNone/>
                <wp:docPr id="41" name="自选图形 7"/>
                <wp:cNvGraphicFramePr/>
                <a:graphic xmlns:a="http://schemas.openxmlformats.org/drawingml/2006/main">
                  <a:graphicData uri="http://schemas.microsoft.com/office/word/2010/wordprocessingShape">
                    <wps:wsp>
                      <wps:cNvCnPr/>
                      <wps:spPr>
                        <a:xfrm>
                          <a:off x="0" y="0"/>
                          <a:ext cx="1905" cy="226060"/>
                        </a:xfrm>
                        <a:prstGeom prst="straightConnector1">
                          <a:avLst/>
                        </a:prstGeom>
                        <a:ln w="6350" cap="flat" cmpd="sng">
                          <a:solidFill>
                            <a:srgbClr val="000000"/>
                          </a:solidFill>
                          <a:prstDash val="solid"/>
                          <a:headEnd type="none" w="med" len="med"/>
                          <a:tailEnd type="triangle" w="med" len="med"/>
                        </a:ln>
                      </wps:spPr>
                      <wps:bodyPr/>
                    </wps:wsp>
                  </a:graphicData>
                </a:graphic>
              </wp:anchor>
            </w:drawing>
          </mc:Choice>
          <mc:Fallback>
            <w:pict>
              <v:shape id="自选图形 7" o:spid="_x0000_s1026" o:spt="32" type="#_x0000_t32" style="position:absolute;left:0pt;margin-left:207.1pt;margin-top:200.25pt;height:17.8pt;width:0.15pt;z-index:251700224;mso-width-relative:page;mso-height-relative:page;" filled="f" stroked="t" coordsize="21600,21600" o:gfxdata="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">
                <v:fill on="f" focussize="0,0"/>
                <v:stroke weight="0.5pt" color="#000000" joinstyle="round" endarrow="block"/>
                <v:imagedata o:title=""/>
                <o:lock v:ext="edit" aspectratio="f"/>
              </v:shape>
            </w:pict>
          </mc:Fallback>
        </mc:AlternateContent>
      </w:r>
      <w:r>
        <w:rPr>
          <w:rFonts w:ascii="宋体" w:hAnsi="宋体"/>
          <w:color w:val="000000"/>
          <w:sz w:val="18"/>
          <w:szCs w:val="18"/>
          <w:lang/>
        </w:rPr>
        <mc:AlternateContent>
          <mc:Choice Requires="wps">
            <w:drawing>
              <wp:anchor distT="0" distB="0" distL="114300" distR="114300" simplePos="0" relativeHeight="251699200" behindDoc="0" locked="0" layoutInCell="1" allowOverlap="1">
                <wp:simplePos x="0" y="0"/>
                <wp:positionH relativeFrom="column">
                  <wp:posOffset>1603375</wp:posOffset>
                </wp:positionH>
                <wp:positionV relativeFrom="paragraph">
                  <wp:posOffset>1995170</wp:posOffset>
                </wp:positionV>
                <wp:extent cx="1270" cy="90170"/>
                <wp:effectExtent l="38100" t="0" r="36830" b="5080"/>
                <wp:wrapNone/>
                <wp:docPr id="40" name="自选图形 7"/>
                <wp:cNvGraphicFramePr/>
                <a:graphic xmlns:a="http://schemas.openxmlformats.org/drawingml/2006/main">
                  <a:graphicData uri="http://schemas.microsoft.com/office/word/2010/wordprocessingShape">
                    <wps:wsp>
                      <wps:cNvCnPr/>
                      <wps:spPr>
                        <a:xfrm>
                          <a:off x="0" y="0"/>
                          <a:ext cx="1270" cy="90170"/>
                        </a:xfrm>
                        <a:prstGeom prst="straightConnector1">
                          <a:avLst/>
                        </a:prstGeom>
                        <a:ln w="6350" cap="flat" cmpd="sng">
                          <a:solidFill>
                            <a:srgbClr val="000000"/>
                          </a:solidFill>
                          <a:prstDash val="solid"/>
                          <a:headEnd type="none" w="med" len="med"/>
                          <a:tailEnd type="triangle" w="med" len="med"/>
                        </a:ln>
                      </wps:spPr>
                      <wps:bodyPr/>
                    </wps:wsp>
                  </a:graphicData>
                </a:graphic>
              </wp:anchor>
            </w:drawing>
          </mc:Choice>
          <mc:Fallback>
            <w:pict>
              <v:shape id="自选图形 7" o:spid="_x0000_s1026" o:spt="32" type="#_x0000_t32" style="position:absolute;left:0pt;margin-left:126.25pt;margin-top:157.1pt;height:7.1pt;width:0.1pt;z-index:251699200;mso-width-relative:page;mso-height-relative:page;" filled="f" stroked="t" coordsize="21600,21600" o:gfxdata="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">
                <v:fill on="f" focussize="0,0"/>
                <v:stroke weight="0.5pt" color="#000000" joinstyle="round" endarrow="block"/>
                <v:imagedata o:title=""/>
                <o:lock v:ext="edit" aspectratio="f"/>
              </v:shape>
            </w:pict>
          </mc:Fallback>
        </mc:AlternateContent>
      </w:r>
      <w:r>
        <w:rPr>
          <w:rFonts w:ascii="宋体" w:hAnsi="宋体"/>
          <w:color w:val="000000"/>
          <w:sz w:val="18"/>
          <w:szCs w:val="18"/>
          <w:lang/>
        </w:rPr>
        <mc:AlternateContent>
          <mc:Choice Requires="wps">
            <w:drawing>
              <wp:anchor distT="0" distB="0" distL="114300" distR="114300" simplePos="0" relativeHeight="251698176" behindDoc="0" locked="0" layoutInCell="1" allowOverlap="1">
                <wp:simplePos x="0" y="0"/>
                <wp:positionH relativeFrom="column">
                  <wp:posOffset>1181735</wp:posOffset>
                </wp:positionH>
                <wp:positionV relativeFrom="paragraph">
                  <wp:posOffset>2452370</wp:posOffset>
                </wp:positionV>
                <wp:extent cx="1270" cy="90170"/>
                <wp:effectExtent l="38100" t="0" r="36830" b="5080"/>
                <wp:wrapNone/>
                <wp:docPr id="39" name="自选图形 7"/>
                <wp:cNvGraphicFramePr/>
                <a:graphic xmlns:a="http://schemas.openxmlformats.org/drawingml/2006/main">
                  <a:graphicData uri="http://schemas.microsoft.com/office/word/2010/wordprocessingShape">
                    <wps:wsp>
                      <wps:cNvCnPr/>
                      <wps:spPr>
                        <a:xfrm>
                          <a:off x="0" y="0"/>
                          <a:ext cx="1270" cy="90170"/>
                        </a:xfrm>
                        <a:prstGeom prst="straightConnector1">
                          <a:avLst/>
                        </a:prstGeom>
                        <a:ln w="6350" cap="flat" cmpd="sng">
                          <a:solidFill>
                            <a:srgbClr val="000000"/>
                          </a:solidFill>
                          <a:prstDash val="solid"/>
                          <a:headEnd type="none" w="med" len="med"/>
                          <a:tailEnd type="triangle" w="med" len="med"/>
                        </a:ln>
                      </wps:spPr>
                      <wps:bodyPr/>
                    </wps:wsp>
                  </a:graphicData>
                </a:graphic>
              </wp:anchor>
            </w:drawing>
          </mc:Choice>
          <mc:Fallback>
            <w:pict>
              <v:shape id="自选图形 7" o:spid="_x0000_s1026" o:spt="32" type="#_x0000_t32" style="position:absolute;left:0pt;margin-left:93.05pt;margin-top:193.1pt;height:7.1pt;width:0.1pt;z-index:251698176;mso-width-relative:page;mso-height-relative:page;" filled="f" stroked="t" coordsize="21600,21600" o:gfxdata="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">
                <v:fill on="f" focussize="0,0"/>
                <v:stroke weight="0.5pt" color="#000000" joinstyle="round" endarrow="block"/>
                <v:imagedata o:title=""/>
                <o:lock v:ext="edit" aspectratio="f"/>
              </v:shape>
            </w:pict>
          </mc:Fallback>
        </mc:AlternateContent>
      </w:r>
      <w:r>
        <w:rPr>
          <w:rFonts w:ascii="宋体" w:hAnsi="宋体"/>
          <w:color w:val="000000"/>
          <w:sz w:val="18"/>
          <w:szCs w:val="18"/>
          <w:lang/>
        </w:rPr>
        <mc:AlternateContent>
          <mc:Choice Requires="wps">
            <w:drawing>
              <wp:anchor distT="0" distB="0" distL="114300" distR="114300" simplePos="0" relativeHeight="251697152" behindDoc="0" locked="0" layoutInCell="1" allowOverlap="1">
                <wp:simplePos x="0" y="0"/>
                <wp:positionH relativeFrom="column">
                  <wp:posOffset>1214120</wp:posOffset>
                </wp:positionH>
                <wp:positionV relativeFrom="paragraph">
                  <wp:posOffset>1430655</wp:posOffset>
                </wp:positionV>
                <wp:extent cx="635" cy="187325"/>
                <wp:effectExtent l="37465" t="0" r="38100" b="3175"/>
                <wp:wrapNone/>
                <wp:docPr id="38" name="自选图形 175"/>
                <wp:cNvGraphicFramePr/>
                <a:graphic xmlns:a="http://schemas.openxmlformats.org/drawingml/2006/main">
                  <a:graphicData uri="http://schemas.microsoft.com/office/word/2010/wordprocessingShape">
                    <wps:wsp>
                      <wps:cNvCnPr/>
                      <wps:spPr>
                        <a:xfrm>
                          <a:off x="0" y="0"/>
                          <a:ext cx="635" cy="187325"/>
                        </a:xfrm>
                        <a:prstGeom prst="straightConnector1">
                          <a:avLst/>
                        </a:prstGeom>
                        <a:ln w="6350" cap="flat" cmpd="sng">
                          <a:solidFill>
                            <a:srgbClr val="000000"/>
                          </a:solidFill>
                          <a:prstDash val="solid"/>
                          <a:headEnd type="none" w="med" len="med"/>
                          <a:tailEnd type="triangle" w="med" len="med"/>
                        </a:ln>
                      </wps:spPr>
                      <wps:bodyPr/>
                    </wps:wsp>
                  </a:graphicData>
                </a:graphic>
              </wp:anchor>
            </w:drawing>
          </mc:Choice>
          <mc:Fallback>
            <w:pict>
              <v:shape id="自选图形 175" o:spid="_x0000_s1026" o:spt="32" type="#_x0000_t32" style="position:absolute;left:0pt;margin-left:95.6pt;margin-top:112.65pt;height:14.75pt;width:0.05pt;z-index:251697152;mso-width-relative:page;mso-height-relative:page;" filled="f" stroked="t" coordsize="21600,21600" o:gfxdata="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">
                <v:fill on="f" focussize="0,0"/>
                <v:stroke weight="0.5pt" color="#000000" joinstyle="round" endarrow="block"/>
                <v:imagedata o:title=""/>
                <o:lock v:ext="edit" aspectratio="f"/>
              </v:shape>
            </w:pict>
          </mc:Fallback>
        </mc:AlternateContent>
      </w:r>
      <w:r>
        <w:rPr>
          <w:rFonts w:ascii="宋体" w:hAnsi="宋体"/>
          <w:color w:val="000000"/>
          <w:sz w:val="18"/>
          <w:szCs w:val="18"/>
          <w:lang/>
        </w:rPr>
        <mc:AlternateContent>
          <mc:Choice Requires="wps">
            <w:drawing>
              <wp:anchor distT="0" distB="0" distL="114300" distR="114300" simplePos="0" relativeHeight="251696128" behindDoc="0" locked="0" layoutInCell="1" allowOverlap="1">
                <wp:simplePos x="0" y="0"/>
                <wp:positionH relativeFrom="column">
                  <wp:posOffset>1426845</wp:posOffset>
                </wp:positionH>
                <wp:positionV relativeFrom="paragraph">
                  <wp:posOffset>1149985</wp:posOffset>
                </wp:positionV>
                <wp:extent cx="979170" cy="0"/>
                <wp:effectExtent l="0" t="4445" r="0" b="5080"/>
                <wp:wrapNone/>
                <wp:docPr id="37" name="自选图形 24"/>
                <wp:cNvGraphicFramePr/>
                <a:graphic xmlns:a="http://schemas.openxmlformats.org/drawingml/2006/main">
                  <a:graphicData uri="http://schemas.microsoft.com/office/word/2010/wordprocessingShape">
                    <wps:wsp>
                      <wps:cNvCnPr/>
                      <wps:spPr>
                        <a:xfrm>
                          <a:off x="0" y="0"/>
                          <a:ext cx="979170" cy="0"/>
                        </a:xfrm>
                        <a:prstGeom prst="straightConnector1">
                          <a:avLst/>
                        </a:prstGeom>
                        <a:ln w="6350" cap="flat" cmpd="sng">
                          <a:solidFill>
                            <a:srgbClr val="000000"/>
                          </a:solidFill>
                          <a:prstDash val="solid"/>
                          <a:headEnd type="none" w="med" len="med"/>
                          <a:tailEnd type="none" w="med" len="med"/>
                        </a:ln>
                      </wps:spPr>
                      <wps:bodyPr/>
                    </wps:wsp>
                  </a:graphicData>
                </a:graphic>
              </wp:anchor>
            </w:drawing>
          </mc:Choice>
          <mc:Fallback>
            <w:pict>
              <v:shape id="自选图形 24" o:spid="_x0000_s1026" o:spt="32" type="#_x0000_t32" style="position:absolute;left:0pt;margin-left:112.35pt;margin-top:90.55pt;height:0pt;width:77.1pt;z-index:251696128;mso-width-relative:page;mso-height-relative:page;" filled="f" stroked="t" coordsize="21600,21600" o:gfxdata="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">
                <v:fill on="f" focussize="0,0"/>
                <v:stroke weight="0.5pt" color="#000000" joinstyle="round"/>
                <v:imagedata o:title=""/>
                <o:lock v:ext="edit" aspectratio="f"/>
              </v:shape>
            </w:pict>
          </mc:Fallback>
        </mc:AlternateContent>
      </w:r>
      <w:r>
        <w:rPr>
          <w:rFonts w:ascii="宋体" w:hAnsi="宋体"/>
          <w:color w:val="000000"/>
          <w:sz w:val="18"/>
          <w:szCs w:val="18"/>
          <w:lang/>
        </w:rPr>
        <mc:AlternateContent>
          <mc:Choice Requires="wps">
            <w:drawing>
              <wp:anchor distT="0" distB="0" distL="114300" distR="114300" simplePos="0" relativeHeight="251689984" behindDoc="0" locked="0" layoutInCell="1" allowOverlap="1">
                <wp:simplePos x="0" y="0"/>
                <wp:positionH relativeFrom="column">
                  <wp:posOffset>1308100</wp:posOffset>
                </wp:positionH>
                <wp:positionV relativeFrom="paragraph">
                  <wp:posOffset>3576320</wp:posOffset>
                </wp:positionV>
                <wp:extent cx="1095375" cy="180340"/>
                <wp:effectExtent l="4445" t="4445" r="5080" b="5715"/>
                <wp:wrapNone/>
                <wp:docPr id="31" name="文本框 68"/>
                <wp:cNvGraphicFramePr/>
                <a:graphic xmlns:a="http://schemas.openxmlformats.org/drawingml/2006/main">
                  <a:graphicData uri="http://schemas.microsoft.com/office/word/2010/wordprocessingShape">
                    <wps:wsp>
                      <wps:cNvSpPr txBox="1"/>
                      <wps:spPr>
                        <a:xfrm>
                          <a:off x="0" y="0"/>
                          <a:ext cx="1095375" cy="180340"/>
                        </a:xfrm>
                        <a:prstGeom prst="rect">
                          <a:avLst/>
                        </a:prstGeom>
                        <a:solidFill>
                          <a:srgbClr val="FFFFFF"/>
                        </a:solidFill>
                        <a:ln w="6350" cap="flat" cmpd="sng">
                          <a:solidFill>
                            <a:srgbClr val="000000"/>
                          </a:solidFill>
                          <a:prstDash val="solid"/>
                          <a:miter/>
                          <a:headEnd type="none" w="med" len="med"/>
                          <a:tailEnd type="none" w="med" len="med"/>
                        </a:ln>
                      </wps:spPr>
                      <wps:txbx>
                        <w:txbxContent>
                          <w:p w14:paraId="67BC3E3B">
                            <w:pPr>
                              <w:adjustRightInd w:val="0"/>
                              <w:snapToGrid w:val="0"/>
                              <w:rPr>
                                <w:sz w:val="11"/>
                                <w:szCs w:val="11"/>
                              </w:rPr>
                            </w:pPr>
                            <w:r>
                              <w:rPr>
                                <w:rFonts w:hint="eastAsia"/>
                                <w:sz w:val="11"/>
                                <w:szCs w:val="11"/>
                              </w:rPr>
                              <w:t>当天、3月、6月随访并咨询</w:t>
                            </w:r>
                          </w:p>
                        </w:txbxContent>
                      </wps:txbx>
                      <wps:bodyPr wrap="square" upright="1"/>
                    </wps:wsp>
                  </a:graphicData>
                </a:graphic>
              </wp:anchor>
            </w:drawing>
          </mc:Choice>
          <mc:Fallback>
            <w:pict>
              <v:shape id="文本框 68" o:spid="_x0000_s1026" o:spt="202" type="#_x0000_t202" style="position:absolute;left:0pt;margin-left:103pt;margin-top:281.6pt;height:14.2pt;width:86.25pt;z-index:251689984;mso-width-relative:margin;mso-height-relative:margin;" fillcolor="#FFFFFF" filled="t" stroked="t" coordsize="21600,21600" o:gfxdata="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BBBYuL2AAAAAsBAAAP&#10;AAAAAAAAAAEAIAAAACIAAABkcnMvZG93bnJldi54bWxQSwECFAAUAAAACACHTuJAGzWUIBgCAABG&#10;BAAADgAAAAAAAAABACAAAAAnAQAAZHJzL2Uyb0RvYy54bWxQSwUGAAAAAAYABgBZAQAAsQUAAAAA&#10;">
                <v:fill on="t" focussize="0,0"/>
                <v:stroke weight="0.5pt" color="#000000" joinstyle="miter"/>
                <v:imagedata o:title=""/>
                <o:lock v:ext="edit" aspectratio="f"/>
                <v:textbox>
                  <w:txbxContent>
                    <w:p w14:paraId="67BC3E3B">
                      <w:pPr>
                        <w:adjustRightInd w:val="0"/>
                        <w:snapToGrid w:val="0"/>
                        <w:rPr>
                          <w:sz w:val="11"/>
                          <w:szCs w:val="11"/>
                        </w:rPr>
                      </w:pPr>
                      <w:r>
                        <w:rPr>
                          <w:rFonts w:hint="eastAsia"/>
                          <w:sz w:val="11"/>
                          <w:szCs w:val="11"/>
                        </w:rPr>
                        <w:t>当天、3月、6月随访并咨询</w:t>
                      </w:r>
                    </w:p>
                  </w:txbxContent>
                </v:textbox>
              </v:shape>
            </w:pict>
          </mc:Fallback>
        </mc:AlternateContent>
      </w:r>
      <w:r>
        <w:rPr>
          <w:rFonts w:ascii="宋体" w:hAnsi="宋体"/>
          <w:color w:val="000000"/>
          <w:sz w:val="18"/>
          <w:szCs w:val="18"/>
          <w:lang/>
        </w:rPr>
        <mc:AlternateContent>
          <mc:Choice Requires="wps">
            <w:drawing>
              <wp:anchor distT="0" distB="0" distL="114300" distR="114300" simplePos="0" relativeHeight="251688960" behindDoc="0" locked="0" layoutInCell="1" allowOverlap="1">
                <wp:simplePos x="0" y="0"/>
                <wp:positionH relativeFrom="column">
                  <wp:posOffset>2302510</wp:posOffset>
                </wp:positionH>
                <wp:positionV relativeFrom="paragraph">
                  <wp:posOffset>3133090</wp:posOffset>
                </wp:positionV>
                <wp:extent cx="604520" cy="351155"/>
                <wp:effectExtent l="4445" t="4445" r="19685" b="6350"/>
                <wp:wrapNone/>
                <wp:docPr id="30" name="文本框 67"/>
                <wp:cNvGraphicFramePr/>
                <a:graphic xmlns:a="http://schemas.openxmlformats.org/drawingml/2006/main">
                  <a:graphicData uri="http://schemas.microsoft.com/office/word/2010/wordprocessingShape">
                    <wps:wsp>
                      <wps:cNvSpPr txBox="1"/>
                      <wps:spPr>
                        <a:xfrm>
                          <a:off x="0" y="0"/>
                          <a:ext cx="604520" cy="351155"/>
                        </a:xfrm>
                        <a:prstGeom prst="rect">
                          <a:avLst/>
                        </a:prstGeom>
                        <a:solidFill>
                          <a:srgbClr val="FFFFFF"/>
                        </a:solidFill>
                        <a:ln w="6350" cap="flat" cmpd="sng">
                          <a:solidFill>
                            <a:srgbClr val="000000"/>
                          </a:solidFill>
                          <a:prstDash val="solid"/>
                          <a:miter/>
                          <a:headEnd type="none" w="med" len="med"/>
                          <a:tailEnd type="none" w="med" len="med"/>
                        </a:ln>
                      </wps:spPr>
                      <wps:txbx>
                        <w:txbxContent>
                          <w:p w14:paraId="7AD64E9C">
                            <w:pPr>
                              <w:adjustRightInd w:val="0"/>
                              <w:snapToGrid w:val="0"/>
                              <w:rPr>
                                <w:sz w:val="11"/>
                                <w:szCs w:val="11"/>
                              </w:rPr>
                            </w:pPr>
                            <w:r>
                              <w:rPr>
                                <w:rFonts w:hint="eastAsia"/>
                                <w:sz w:val="11"/>
                                <w:szCs w:val="11"/>
                              </w:rPr>
                              <w:t>当天、第3周、3月、6月随访并咨询</w:t>
                            </w:r>
                          </w:p>
                        </w:txbxContent>
                      </wps:txbx>
                      <wps:bodyPr wrap="square" upright="1"/>
                    </wps:wsp>
                  </a:graphicData>
                </a:graphic>
              </wp:anchor>
            </w:drawing>
          </mc:Choice>
          <mc:Fallback>
            <w:pict>
              <v:shape id="文本框 67" o:spid="_x0000_s1026" o:spt="202" type="#_x0000_t202" style="position:absolute;left:0pt;margin-left:181.3pt;margin-top:246.7pt;height:27.65pt;width:47.6pt;z-index:251688960;mso-width-relative:margin;mso-height-relative:margin;" fillcolor="#FFFFFF" filled="t" stroked="t" coordsize="21600,21600" o:gfxdata="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DApO53ZAAAACwEAAA8AAAAA&#10;AAAAAQAgAAAAIgAAAGRycy9kb3ducmV2LnhtbFBLAQIUABQAAAAIAIdO4kA5VTA2EwIAAEUEAAAO&#10;AAAAAAAAAAEAIAAAACgBAABkcnMvZTJvRG9jLnhtbFBLBQYAAAAABgAGAFkBAACtBQAAAAA=&#10;">
                <v:fill on="t" focussize="0,0"/>
                <v:stroke weight="0.5pt" color="#000000" joinstyle="miter"/>
                <v:imagedata o:title=""/>
                <o:lock v:ext="edit" aspectratio="f"/>
                <v:textbox>
                  <w:txbxContent>
                    <w:p w14:paraId="7AD64E9C">
                      <w:pPr>
                        <w:adjustRightInd w:val="0"/>
                        <w:snapToGrid w:val="0"/>
                        <w:rPr>
                          <w:sz w:val="11"/>
                          <w:szCs w:val="11"/>
                        </w:rPr>
                      </w:pPr>
                      <w:r>
                        <w:rPr>
                          <w:rFonts w:hint="eastAsia"/>
                          <w:sz w:val="11"/>
                          <w:szCs w:val="11"/>
                        </w:rPr>
                        <w:t>当天、第3周、3月、6月随访并咨询</w:t>
                      </w:r>
                    </w:p>
                  </w:txbxContent>
                </v:textbox>
              </v:shape>
            </w:pict>
          </mc:Fallback>
        </mc:AlternateContent>
      </w:r>
      <w:r>
        <w:rPr>
          <w:rFonts w:ascii="宋体" w:hAnsi="宋体"/>
          <w:color w:val="000000"/>
          <w:sz w:val="18"/>
          <w:szCs w:val="18"/>
          <w:lang/>
        </w:rPr>
        <mc:AlternateContent>
          <mc:Choice Requires="wps">
            <w:drawing>
              <wp:anchor distT="0" distB="0" distL="114300" distR="114300" simplePos="0" relativeHeight="251687936" behindDoc="0" locked="0" layoutInCell="1" allowOverlap="1">
                <wp:simplePos x="0" y="0"/>
                <wp:positionH relativeFrom="column">
                  <wp:posOffset>1312545</wp:posOffset>
                </wp:positionH>
                <wp:positionV relativeFrom="paragraph">
                  <wp:posOffset>3133090</wp:posOffset>
                </wp:positionV>
                <wp:extent cx="907415" cy="351155"/>
                <wp:effectExtent l="5080" t="4445" r="20955" b="6350"/>
                <wp:wrapNone/>
                <wp:docPr id="29" name="文本框 66"/>
                <wp:cNvGraphicFramePr/>
                <a:graphic xmlns:a="http://schemas.openxmlformats.org/drawingml/2006/main">
                  <a:graphicData uri="http://schemas.microsoft.com/office/word/2010/wordprocessingShape">
                    <wps:wsp>
                      <wps:cNvSpPr txBox="1"/>
                      <wps:spPr>
                        <a:xfrm>
                          <a:off x="0" y="0"/>
                          <a:ext cx="907415" cy="351155"/>
                        </a:xfrm>
                        <a:prstGeom prst="rect">
                          <a:avLst/>
                        </a:prstGeom>
                        <a:solidFill>
                          <a:srgbClr val="FFFFFF"/>
                        </a:solidFill>
                        <a:ln w="6350" cap="flat" cmpd="sng">
                          <a:solidFill>
                            <a:srgbClr val="000000"/>
                          </a:solidFill>
                          <a:prstDash val="solid"/>
                          <a:miter/>
                          <a:headEnd type="none" w="med" len="med"/>
                          <a:tailEnd type="none" w="med" len="med"/>
                        </a:ln>
                      </wps:spPr>
                      <wps:txbx>
                        <w:txbxContent>
                          <w:p w14:paraId="175925BB">
                            <w:pPr>
                              <w:adjustRightInd w:val="0"/>
                              <w:snapToGrid w:val="0"/>
                              <w:rPr>
                                <w:rFonts w:hint="eastAsia"/>
                                <w:sz w:val="11"/>
                                <w:szCs w:val="11"/>
                              </w:rPr>
                            </w:pPr>
                            <w:r>
                              <w:rPr>
                                <w:sz w:val="11"/>
                                <w:szCs w:val="11"/>
                              </w:rPr>
                              <w:fldChar w:fldCharType="begin"/>
                            </w:r>
                            <w:r>
                              <w:rPr>
                                <w:sz w:val="11"/>
                                <w:szCs w:val="11"/>
                              </w:rPr>
                              <w:instrText xml:space="preserve"> </w:instrText>
                            </w:r>
                            <w:r>
                              <w:rPr>
                                <w:rFonts w:hint="eastAsia"/>
                                <w:sz w:val="11"/>
                                <w:szCs w:val="11"/>
                              </w:rPr>
                              <w:instrText xml:space="preserve">= 1 \* GB3</w:instrText>
                            </w:r>
                            <w:r>
                              <w:rPr>
                                <w:sz w:val="11"/>
                                <w:szCs w:val="11"/>
                              </w:rPr>
                              <w:instrText xml:space="preserve"> </w:instrText>
                            </w:r>
                            <w:r>
                              <w:rPr>
                                <w:sz w:val="11"/>
                                <w:szCs w:val="11"/>
                              </w:rPr>
                              <w:fldChar w:fldCharType="separate"/>
                            </w:r>
                            <w:r>
                              <w:rPr>
                                <w:rFonts w:hint="eastAsia"/>
                                <w:sz w:val="11"/>
                                <w:szCs w:val="11"/>
                              </w:rPr>
                              <w:t>①</w:t>
                            </w:r>
                            <w:r>
                              <w:rPr>
                                <w:sz w:val="11"/>
                                <w:szCs w:val="11"/>
                              </w:rPr>
                              <w:fldChar w:fldCharType="end"/>
                            </w:r>
                            <w:r>
                              <w:rPr>
                                <w:rFonts w:hint="eastAsia"/>
                                <w:sz w:val="11"/>
                                <w:szCs w:val="11"/>
                              </w:rPr>
                              <w:t>肌注HBIG200u</w:t>
                            </w:r>
                          </w:p>
                          <w:p w14:paraId="4B745141">
                            <w:pPr>
                              <w:adjustRightInd w:val="0"/>
                              <w:snapToGrid w:val="0"/>
                              <w:ind w:firstLine="110" w:firstLineChars="100"/>
                              <w:rPr>
                                <w:rFonts w:hint="eastAsia"/>
                                <w:sz w:val="11"/>
                                <w:szCs w:val="11"/>
                              </w:rPr>
                            </w:pPr>
                            <w:r>
                              <w:rPr>
                                <w:rFonts w:hint="eastAsia"/>
                                <w:sz w:val="11"/>
                                <w:szCs w:val="11"/>
                              </w:rPr>
                              <w:t>(24小时内)</w:t>
                            </w:r>
                          </w:p>
                          <w:p w14:paraId="3765B923">
                            <w:pPr>
                              <w:adjustRightInd w:val="0"/>
                              <w:snapToGrid w:val="0"/>
                              <w:rPr>
                                <w:sz w:val="11"/>
                                <w:szCs w:val="11"/>
                              </w:rPr>
                            </w:pPr>
                            <w:r>
                              <w:rPr>
                                <w:sz w:val="11"/>
                                <w:szCs w:val="11"/>
                              </w:rPr>
                              <w:fldChar w:fldCharType="begin"/>
                            </w:r>
                            <w:r>
                              <w:rPr>
                                <w:sz w:val="11"/>
                                <w:szCs w:val="11"/>
                              </w:rPr>
                              <w:instrText xml:space="preserve"> </w:instrText>
                            </w:r>
                            <w:r>
                              <w:rPr>
                                <w:rFonts w:hint="eastAsia"/>
                                <w:sz w:val="11"/>
                                <w:szCs w:val="11"/>
                              </w:rPr>
                              <w:instrText xml:space="preserve">= 2 \* GB3</w:instrText>
                            </w:r>
                            <w:r>
                              <w:rPr>
                                <w:sz w:val="11"/>
                                <w:szCs w:val="11"/>
                              </w:rPr>
                              <w:instrText xml:space="preserve"> </w:instrText>
                            </w:r>
                            <w:r>
                              <w:rPr>
                                <w:sz w:val="11"/>
                                <w:szCs w:val="11"/>
                              </w:rPr>
                              <w:fldChar w:fldCharType="separate"/>
                            </w:r>
                            <w:r>
                              <w:rPr>
                                <w:rFonts w:hint="eastAsia"/>
                                <w:sz w:val="11"/>
                                <w:szCs w:val="11"/>
                              </w:rPr>
                              <w:t>②</w:t>
                            </w:r>
                            <w:r>
                              <w:rPr>
                                <w:sz w:val="11"/>
                                <w:szCs w:val="11"/>
                              </w:rPr>
                              <w:fldChar w:fldCharType="end"/>
                            </w:r>
                            <w:r>
                              <w:rPr>
                                <w:rFonts w:hint="eastAsia"/>
                                <w:sz w:val="11"/>
                                <w:szCs w:val="11"/>
                              </w:rPr>
                              <w:t>按程序接种乙肝育苗</w:t>
                            </w:r>
                          </w:p>
                        </w:txbxContent>
                      </wps:txbx>
                      <wps:bodyPr wrap="square" upright="1"/>
                    </wps:wsp>
                  </a:graphicData>
                </a:graphic>
              </wp:anchor>
            </w:drawing>
          </mc:Choice>
          <mc:Fallback>
            <w:pict>
              <v:shape id="文本框 66" o:spid="_x0000_s1026" o:spt="202" type="#_x0000_t202" style="position:absolute;left:0pt;margin-left:103.35pt;margin-top:246.7pt;height:27.65pt;width:71.45pt;z-index:251687936;mso-width-relative:margin;mso-height-relative:margin;" fillcolor="#FFFFFF" filled="t" stroked="t" coordsize="21600,21600" o:gfxdata="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A9W4r3ZAAAACwEAAA8A&#10;AAAAAAAAAQAgAAAAIgAAAGRycy9kb3ducmV2LnhtbFBLAQIUABQAAAAIAIdO4kAKFn86FgIAAEUE&#10;AAAOAAAAAAAAAAEAIAAAACgBAABkcnMvZTJvRG9jLnhtbFBLBQYAAAAABgAGAFkBAACwBQAAAAA=&#10;">
                <v:fill on="t" focussize="0,0"/>
                <v:stroke weight="0.5pt" color="#000000" joinstyle="miter"/>
                <v:imagedata o:title=""/>
                <o:lock v:ext="edit" aspectratio="f"/>
                <v:textbox>
                  <w:txbxContent>
                    <w:p w14:paraId="175925BB">
                      <w:pPr>
                        <w:adjustRightInd w:val="0"/>
                        <w:snapToGrid w:val="0"/>
                        <w:rPr>
                          <w:rFonts w:hint="eastAsia"/>
                          <w:sz w:val="11"/>
                          <w:szCs w:val="11"/>
                        </w:rPr>
                      </w:pPr>
                      <w:r>
                        <w:rPr>
                          <w:sz w:val="11"/>
                          <w:szCs w:val="11"/>
                        </w:rPr>
                        <w:fldChar w:fldCharType="begin"/>
                      </w:r>
                      <w:r>
                        <w:rPr>
                          <w:sz w:val="11"/>
                          <w:szCs w:val="11"/>
                        </w:rPr>
                        <w:instrText xml:space="preserve"> </w:instrText>
                      </w:r>
                      <w:r>
                        <w:rPr>
                          <w:rFonts w:hint="eastAsia"/>
                          <w:sz w:val="11"/>
                          <w:szCs w:val="11"/>
                        </w:rPr>
                        <w:instrText xml:space="preserve">= 1 \* GB3</w:instrText>
                      </w:r>
                      <w:r>
                        <w:rPr>
                          <w:sz w:val="11"/>
                          <w:szCs w:val="11"/>
                        </w:rPr>
                        <w:instrText xml:space="preserve"> </w:instrText>
                      </w:r>
                      <w:r>
                        <w:rPr>
                          <w:sz w:val="11"/>
                          <w:szCs w:val="11"/>
                        </w:rPr>
                        <w:fldChar w:fldCharType="separate"/>
                      </w:r>
                      <w:r>
                        <w:rPr>
                          <w:rFonts w:hint="eastAsia"/>
                          <w:sz w:val="11"/>
                          <w:szCs w:val="11"/>
                        </w:rPr>
                        <w:t>①</w:t>
                      </w:r>
                      <w:r>
                        <w:rPr>
                          <w:sz w:val="11"/>
                          <w:szCs w:val="11"/>
                        </w:rPr>
                        <w:fldChar w:fldCharType="end"/>
                      </w:r>
                      <w:r>
                        <w:rPr>
                          <w:rFonts w:hint="eastAsia"/>
                          <w:sz w:val="11"/>
                          <w:szCs w:val="11"/>
                        </w:rPr>
                        <w:t>肌注HBIG200u</w:t>
                      </w:r>
                    </w:p>
                    <w:p w14:paraId="4B745141">
                      <w:pPr>
                        <w:adjustRightInd w:val="0"/>
                        <w:snapToGrid w:val="0"/>
                        <w:ind w:firstLine="110" w:firstLineChars="100"/>
                        <w:rPr>
                          <w:rFonts w:hint="eastAsia"/>
                          <w:sz w:val="11"/>
                          <w:szCs w:val="11"/>
                        </w:rPr>
                      </w:pPr>
                      <w:r>
                        <w:rPr>
                          <w:rFonts w:hint="eastAsia"/>
                          <w:sz w:val="11"/>
                          <w:szCs w:val="11"/>
                        </w:rPr>
                        <w:t>(24小时内)</w:t>
                      </w:r>
                    </w:p>
                    <w:p w14:paraId="3765B923">
                      <w:pPr>
                        <w:adjustRightInd w:val="0"/>
                        <w:snapToGrid w:val="0"/>
                        <w:rPr>
                          <w:sz w:val="11"/>
                          <w:szCs w:val="11"/>
                        </w:rPr>
                      </w:pPr>
                      <w:r>
                        <w:rPr>
                          <w:sz w:val="11"/>
                          <w:szCs w:val="11"/>
                        </w:rPr>
                        <w:fldChar w:fldCharType="begin"/>
                      </w:r>
                      <w:r>
                        <w:rPr>
                          <w:sz w:val="11"/>
                          <w:szCs w:val="11"/>
                        </w:rPr>
                        <w:instrText xml:space="preserve"> </w:instrText>
                      </w:r>
                      <w:r>
                        <w:rPr>
                          <w:rFonts w:hint="eastAsia"/>
                          <w:sz w:val="11"/>
                          <w:szCs w:val="11"/>
                        </w:rPr>
                        <w:instrText xml:space="preserve">= 2 \* GB3</w:instrText>
                      </w:r>
                      <w:r>
                        <w:rPr>
                          <w:sz w:val="11"/>
                          <w:szCs w:val="11"/>
                        </w:rPr>
                        <w:instrText xml:space="preserve"> </w:instrText>
                      </w:r>
                      <w:r>
                        <w:rPr>
                          <w:sz w:val="11"/>
                          <w:szCs w:val="11"/>
                        </w:rPr>
                        <w:fldChar w:fldCharType="separate"/>
                      </w:r>
                      <w:r>
                        <w:rPr>
                          <w:rFonts w:hint="eastAsia"/>
                          <w:sz w:val="11"/>
                          <w:szCs w:val="11"/>
                        </w:rPr>
                        <w:t>②</w:t>
                      </w:r>
                      <w:r>
                        <w:rPr>
                          <w:sz w:val="11"/>
                          <w:szCs w:val="11"/>
                        </w:rPr>
                        <w:fldChar w:fldCharType="end"/>
                      </w:r>
                      <w:r>
                        <w:rPr>
                          <w:rFonts w:hint="eastAsia"/>
                          <w:sz w:val="11"/>
                          <w:szCs w:val="11"/>
                        </w:rPr>
                        <w:t>按程序接种乙肝育苗</w:t>
                      </w:r>
                    </w:p>
                  </w:txbxContent>
                </v:textbox>
              </v:shape>
            </w:pict>
          </mc:Fallback>
        </mc:AlternateContent>
      </w:r>
      <w:r>
        <w:rPr>
          <w:rFonts w:ascii="宋体" w:hAnsi="宋体"/>
          <w:color w:val="000000"/>
          <w:sz w:val="18"/>
          <w:szCs w:val="18"/>
          <w:lang/>
        </w:rPr>
        <mc:AlternateContent>
          <mc:Choice Requires="wps">
            <w:drawing>
              <wp:anchor distT="0" distB="0" distL="114300" distR="114300" simplePos="0" relativeHeight="251686912" behindDoc="0" locked="0" layoutInCell="1" allowOverlap="1">
                <wp:simplePos x="0" y="0"/>
                <wp:positionH relativeFrom="column">
                  <wp:posOffset>346710</wp:posOffset>
                </wp:positionH>
                <wp:positionV relativeFrom="paragraph">
                  <wp:posOffset>3484245</wp:posOffset>
                </wp:positionV>
                <wp:extent cx="908050" cy="276225"/>
                <wp:effectExtent l="4445" t="4445" r="20955" b="5080"/>
                <wp:wrapNone/>
                <wp:docPr id="28" name="文本框 63"/>
                <wp:cNvGraphicFramePr/>
                <a:graphic xmlns:a="http://schemas.openxmlformats.org/drawingml/2006/main">
                  <a:graphicData uri="http://schemas.microsoft.com/office/word/2010/wordprocessingShape">
                    <wps:wsp>
                      <wps:cNvSpPr txBox="1"/>
                      <wps:spPr>
                        <a:xfrm>
                          <a:off x="0" y="0"/>
                          <a:ext cx="908050" cy="276225"/>
                        </a:xfrm>
                        <a:prstGeom prst="rect">
                          <a:avLst/>
                        </a:prstGeom>
                        <a:solidFill>
                          <a:srgbClr val="FFFFFF"/>
                        </a:solidFill>
                        <a:ln w="6350" cap="flat" cmpd="sng">
                          <a:solidFill>
                            <a:srgbClr val="000000"/>
                          </a:solidFill>
                          <a:prstDash val="solid"/>
                          <a:miter/>
                          <a:headEnd type="none" w="med" len="med"/>
                          <a:tailEnd type="none" w="med" len="med"/>
                        </a:ln>
                      </wps:spPr>
                      <wps:txbx>
                        <w:txbxContent>
                          <w:p w14:paraId="293840B0">
                            <w:pPr>
                              <w:adjustRightInd w:val="0"/>
                              <w:snapToGrid w:val="0"/>
                              <w:rPr>
                                <w:sz w:val="11"/>
                                <w:szCs w:val="11"/>
                              </w:rPr>
                            </w:pPr>
                            <w:r>
                              <w:rPr>
                                <w:rFonts w:hint="eastAsia"/>
                                <w:sz w:val="11"/>
                                <w:szCs w:val="11"/>
                              </w:rPr>
                              <w:t>当天、4周、8周、12周及第6月随访和咨询</w:t>
                            </w:r>
                          </w:p>
                        </w:txbxContent>
                      </wps:txbx>
                      <wps:bodyPr wrap="square" upright="1"/>
                    </wps:wsp>
                  </a:graphicData>
                </a:graphic>
              </wp:anchor>
            </w:drawing>
          </mc:Choice>
          <mc:Fallback>
            <w:pict>
              <v:shape id="文本框 63" o:spid="_x0000_s1026" o:spt="202" type="#_x0000_t202" style="position:absolute;left:0pt;margin-left:27.3pt;margin-top:274.35pt;height:21.75pt;width:71.5pt;z-index:251686912;mso-width-relative:margin;mso-height-relative:margin;" fillcolor="#FFFFFF" filled="t" stroked="t" coordsize="21600,21600" o:gfxdata="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">
                <v:fill on="t" focussize="0,0"/>
                <v:stroke weight="0.5pt" color="#000000" joinstyle="miter"/>
                <v:imagedata o:title=""/>
                <o:lock v:ext="edit" aspectratio="f"/>
                <v:textbox>
                  <w:txbxContent>
                    <w:p w14:paraId="293840B0">
                      <w:pPr>
                        <w:adjustRightInd w:val="0"/>
                        <w:snapToGrid w:val="0"/>
                        <w:rPr>
                          <w:sz w:val="11"/>
                          <w:szCs w:val="11"/>
                        </w:rPr>
                      </w:pPr>
                      <w:r>
                        <w:rPr>
                          <w:rFonts w:hint="eastAsia"/>
                          <w:sz w:val="11"/>
                          <w:szCs w:val="11"/>
                        </w:rPr>
                        <w:t>当天、4周、8周、12周及第6月随访和咨询</w:t>
                      </w:r>
                    </w:p>
                  </w:txbxContent>
                </v:textbox>
              </v:shape>
            </w:pict>
          </mc:Fallback>
        </mc:AlternateContent>
      </w:r>
      <w:r>
        <w:rPr>
          <w:rFonts w:ascii="宋体" w:hAnsi="宋体"/>
          <w:color w:val="000000"/>
          <w:sz w:val="18"/>
          <w:szCs w:val="18"/>
          <w:lang/>
        </w:rPr>
        <mc:AlternateContent>
          <mc:Choice Requires="wps">
            <w:drawing>
              <wp:anchor distT="0" distB="0" distL="114300" distR="114300" simplePos="0" relativeHeight="251685888" behindDoc="0" locked="0" layoutInCell="1" allowOverlap="1">
                <wp:simplePos x="0" y="0"/>
                <wp:positionH relativeFrom="column">
                  <wp:posOffset>342900</wp:posOffset>
                </wp:positionH>
                <wp:positionV relativeFrom="paragraph">
                  <wp:posOffset>3133090</wp:posOffset>
                </wp:positionV>
                <wp:extent cx="918210" cy="261620"/>
                <wp:effectExtent l="4445" t="4445" r="10795" b="19685"/>
                <wp:wrapNone/>
                <wp:docPr id="27" name="文本框 61"/>
                <wp:cNvGraphicFramePr/>
                <a:graphic xmlns:a="http://schemas.openxmlformats.org/drawingml/2006/main">
                  <a:graphicData uri="http://schemas.microsoft.com/office/word/2010/wordprocessingShape">
                    <wps:wsp>
                      <wps:cNvSpPr txBox="1"/>
                      <wps:spPr>
                        <a:xfrm>
                          <a:off x="0" y="0"/>
                          <a:ext cx="918210" cy="261620"/>
                        </a:xfrm>
                        <a:prstGeom prst="rect">
                          <a:avLst/>
                        </a:prstGeom>
                        <a:solidFill>
                          <a:srgbClr val="FFFFFF"/>
                        </a:solidFill>
                        <a:ln w="6350" cap="flat" cmpd="sng">
                          <a:solidFill>
                            <a:srgbClr val="000000"/>
                          </a:solidFill>
                          <a:prstDash val="solid"/>
                          <a:miter/>
                          <a:headEnd type="none" w="med" len="med"/>
                          <a:tailEnd type="none" w="med" len="med"/>
                        </a:ln>
                      </wps:spPr>
                      <wps:txbx>
                        <w:txbxContent>
                          <w:p w14:paraId="0D6F06A7">
                            <w:pPr>
                              <w:adjustRightInd w:val="0"/>
                              <w:snapToGrid w:val="0"/>
                              <w:rPr>
                                <w:sz w:val="11"/>
                                <w:szCs w:val="11"/>
                              </w:rPr>
                            </w:pPr>
                            <w:r>
                              <w:rPr>
                                <w:rFonts w:hint="eastAsia"/>
                                <w:sz w:val="11"/>
                                <w:szCs w:val="11"/>
                              </w:rPr>
                              <w:t>预防性用药方案4小时内实施不超过24小时</w:t>
                            </w:r>
                          </w:p>
                        </w:txbxContent>
                      </wps:txbx>
                      <wps:bodyPr wrap="square" upright="1"/>
                    </wps:wsp>
                  </a:graphicData>
                </a:graphic>
              </wp:anchor>
            </w:drawing>
          </mc:Choice>
          <mc:Fallback>
            <w:pict>
              <v:shape id="文本框 61" o:spid="_x0000_s1026" o:spt="202" type="#_x0000_t202" style="position:absolute;left:0pt;margin-left:27pt;margin-top:246.7pt;height:20.6pt;width:72.3pt;z-index:251685888;mso-width-relative:margin;mso-height-relative:margin;" fillcolor="#FFFFFF" filled="t" stroked="t" coordsize="21600,21600" o:gfxdata="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BNMTE21wAAAAoBAAAPAAAA&#10;AAAAAAEAIAAAACIAAABkcnMvZG93bnJldi54bWxQSwECFAAUAAAACACHTuJAF1rOHhYCAABFBAAA&#10;DgAAAAAAAAABACAAAAAmAQAAZHJzL2Uyb0RvYy54bWxQSwUGAAAAAAYABgBZAQAArgUAAAAA&#10;">
                <v:fill on="t" focussize="0,0"/>
                <v:stroke weight="0.5pt" color="#000000" joinstyle="miter"/>
                <v:imagedata o:title=""/>
                <o:lock v:ext="edit" aspectratio="f"/>
                <v:textbox>
                  <w:txbxContent>
                    <w:p w14:paraId="0D6F06A7">
                      <w:pPr>
                        <w:adjustRightInd w:val="0"/>
                        <w:snapToGrid w:val="0"/>
                        <w:rPr>
                          <w:sz w:val="11"/>
                          <w:szCs w:val="11"/>
                        </w:rPr>
                      </w:pPr>
                      <w:r>
                        <w:rPr>
                          <w:rFonts w:hint="eastAsia"/>
                          <w:sz w:val="11"/>
                          <w:szCs w:val="11"/>
                        </w:rPr>
                        <w:t>预防性用药方案4小时内实施不超过24小时</w:t>
                      </w:r>
                    </w:p>
                  </w:txbxContent>
                </v:textbox>
              </v:shape>
            </w:pict>
          </mc:Fallback>
        </mc:AlternateContent>
      </w:r>
      <w:r>
        <w:rPr>
          <w:rFonts w:ascii="宋体" w:hAnsi="宋体"/>
          <w:color w:val="000000"/>
          <w:sz w:val="18"/>
          <w:szCs w:val="18"/>
          <w:lang/>
        </w:rPr>
        <mc:AlternateContent>
          <mc:Choice Requires="wps">
            <w:drawing>
              <wp:anchor distT="0" distB="0" distL="114300" distR="114300" simplePos="0" relativeHeight="251691008" behindDoc="0" locked="0" layoutInCell="1" allowOverlap="1">
                <wp:simplePos x="0" y="0"/>
                <wp:positionH relativeFrom="column">
                  <wp:posOffset>1054100</wp:posOffset>
                </wp:positionH>
                <wp:positionV relativeFrom="paragraph">
                  <wp:posOffset>3895725</wp:posOffset>
                </wp:positionV>
                <wp:extent cx="1524000" cy="180340"/>
                <wp:effectExtent l="4445" t="4445" r="14605" b="5715"/>
                <wp:wrapNone/>
                <wp:docPr id="32" name="文本框 69"/>
                <wp:cNvGraphicFramePr/>
                <a:graphic xmlns:a="http://schemas.openxmlformats.org/drawingml/2006/main">
                  <a:graphicData uri="http://schemas.microsoft.com/office/word/2010/wordprocessingShape">
                    <wps:wsp>
                      <wps:cNvSpPr txBox="1"/>
                      <wps:spPr>
                        <a:xfrm>
                          <a:off x="0" y="0"/>
                          <a:ext cx="1524000" cy="180340"/>
                        </a:xfrm>
                        <a:prstGeom prst="rect">
                          <a:avLst/>
                        </a:prstGeom>
                        <a:solidFill>
                          <a:srgbClr val="FFFFFF"/>
                        </a:solidFill>
                        <a:ln w="6350" cap="flat" cmpd="sng">
                          <a:solidFill>
                            <a:srgbClr val="000000"/>
                          </a:solidFill>
                          <a:prstDash val="solid"/>
                          <a:miter/>
                          <a:headEnd type="none" w="med" len="med"/>
                          <a:tailEnd type="none" w="med" len="med"/>
                        </a:ln>
                      </wps:spPr>
                      <wps:txbx>
                        <w:txbxContent>
                          <w:p w14:paraId="33F71608">
                            <w:pPr>
                              <w:adjustRightInd w:val="0"/>
                              <w:snapToGrid w:val="0"/>
                              <w:rPr>
                                <w:sz w:val="11"/>
                                <w:szCs w:val="11"/>
                              </w:rPr>
                            </w:pPr>
                            <w:r>
                              <w:rPr>
                                <w:rFonts w:hint="eastAsia"/>
                                <w:sz w:val="11"/>
                                <w:szCs w:val="11"/>
                              </w:rPr>
                              <w:t>记录整个过程，分析原因并提出整改措施</w:t>
                            </w:r>
                          </w:p>
                        </w:txbxContent>
                      </wps:txbx>
                      <wps:bodyPr wrap="square" upright="1"/>
                    </wps:wsp>
                  </a:graphicData>
                </a:graphic>
              </wp:anchor>
            </w:drawing>
          </mc:Choice>
          <mc:Fallback>
            <w:pict>
              <v:shape id="文本框 69" o:spid="_x0000_s1026" o:spt="202" type="#_x0000_t202" style="position:absolute;left:0pt;margin-left:83pt;margin-top:306.75pt;height:14.2pt;width:120pt;z-index:251691008;mso-width-relative:margin;mso-height-relative:margin;" fillcolor="#FFFFFF" filled="t" stroked="t" coordsize="21600,21600" o:gfxdata="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DRvihfWAAAACwEAAA8A&#10;AAAAAAAAAQAgAAAAIgAAAGRycy9kb3ducmV2LnhtbFBLAQIUABQAAAAIAIdO4kDUQemIGQIAAEYE&#10;AAAOAAAAAAAAAAEAIAAAACUBAABkcnMvZTJvRG9jLnhtbFBLBQYAAAAABgAGAFkBAACwBQAAAAA=&#10;">
                <v:fill on="t" focussize="0,0"/>
                <v:stroke weight="0.5pt" color="#000000" joinstyle="miter"/>
                <v:imagedata o:title=""/>
                <o:lock v:ext="edit" aspectratio="f"/>
                <v:textbox>
                  <w:txbxContent>
                    <w:p w14:paraId="33F71608">
                      <w:pPr>
                        <w:adjustRightInd w:val="0"/>
                        <w:snapToGrid w:val="0"/>
                        <w:rPr>
                          <w:sz w:val="11"/>
                          <w:szCs w:val="11"/>
                        </w:rPr>
                      </w:pPr>
                      <w:r>
                        <w:rPr>
                          <w:rFonts w:hint="eastAsia"/>
                          <w:sz w:val="11"/>
                          <w:szCs w:val="11"/>
                        </w:rPr>
                        <w:t>记录整个过程，分析原因并提出整改措施</w:t>
                      </w:r>
                    </w:p>
                  </w:txbxContent>
                </v:textbox>
              </v:shape>
            </w:pict>
          </mc:Fallback>
        </mc:AlternateContent>
      </w:r>
      <w:r>
        <w:rPr>
          <w:rFonts w:ascii="宋体" w:hAnsi="宋体"/>
          <w:color w:val="000000"/>
          <w:sz w:val="18"/>
          <w:szCs w:val="18"/>
          <w:lang/>
        </w:rPr>
        <mc:AlternateContent>
          <mc:Choice Requires="wps">
            <w:drawing>
              <wp:anchor distT="0" distB="0" distL="114300" distR="114300" simplePos="0" relativeHeight="251684864" behindDoc="0" locked="0" layoutInCell="1" allowOverlap="1">
                <wp:simplePos x="0" y="0"/>
                <wp:positionH relativeFrom="column">
                  <wp:posOffset>2264410</wp:posOffset>
                </wp:positionH>
                <wp:positionV relativeFrom="paragraph">
                  <wp:posOffset>2768600</wp:posOffset>
                </wp:positionV>
                <wp:extent cx="643890" cy="274320"/>
                <wp:effectExtent l="5080" t="4445" r="17780" b="6985"/>
                <wp:wrapNone/>
                <wp:docPr id="26" name="文本框 59"/>
                <wp:cNvGraphicFramePr/>
                <a:graphic xmlns:a="http://schemas.openxmlformats.org/drawingml/2006/main">
                  <a:graphicData uri="http://schemas.microsoft.com/office/word/2010/wordprocessingShape">
                    <wps:wsp>
                      <wps:cNvSpPr txBox="1"/>
                      <wps:spPr>
                        <a:xfrm>
                          <a:off x="0" y="0"/>
                          <a:ext cx="643890" cy="274320"/>
                        </a:xfrm>
                        <a:prstGeom prst="rect">
                          <a:avLst/>
                        </a:prstGeom>
                        <a:solidFill>
                          <a:srgbClr val="FFFFFF"/>
                        </a:solidFill>
                        <a:ln w="6350" cap="flat" cmpd="sng">
                          <a:solidFill>
                            <a:srgbClr val="000000"/>
                          </a:solidFill>
                          <a:prstDash val="solid"/>
                          <a:miter/>
                          <a:headEnd type="none" w="med" len="med"/>
                          <a:tailEnd type="none" w="med" len="med"/>
                        </a:ln>
                      </wps:spPr>
                      <wps:txbx>
                        <w:txbxContent>
                          <w:p w14:paraId="702FBF8E">
                            <w:pPr>
                              <w:adjustRightInd w:val="0"/>
                              <w:snapToGrid w:val="0"/>
                              <w:rPr>
                                <w:sz w:val="11"/>
                                <w:szCs w:val="11"/>
                              </w:rPr>
                            </w:pPr>
                            <w:r>
                              <w:rPr>
                                <w:rFonts w:hint="eastAsia"/>
                                <w:sz w:val="11"/>
                                <w:szCs w:val="11"/>
                              </w:rPr>
                              <w:t>暴露源丙肝表面抗原阳性</w:t>
                            </w:r>
                          </w:p>
                        </w:txbxContent>
                      </wps:txbx>
                      <wps:bodyPr wrap="square" upright="1"/>
                    </wps:wsp>
                  </a:graphicData>
                </a:graphic>
              </wp:anchor>
            </w:drawing>
          </mc:Choice>
          <mc:Fallback>
            <w:pict>
              <v:shape id="文本框 59" o:spid="_x0000_s1026" o:spt="202" type="#_x0000_t202" style="position:absolute;left:0pt;margin-left:178.3pt;margin-top:218pt;height:21.6pt;width:50.7pt;z-index:251684864;mso-width-relative:margin;mso-height-relative:margin;" fillcolor="#FFFFFF" filled="t" stroked="t" coordsize="21600,21600" o:gfxdata="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BmVRD/2AAAAAsBAAAP&#10;AAAAAAAAAAEAIAAAACIAAABkcnMvZG93bnJldi54bWxQSwECFAAUAAAACACHTuJAJ03jaxgCAABF&#10;BAAADgAAAAAAAAABACAAAAAnAQAAZHJzL2Uyb0RvYy54bWxQSwUGAAAAAAYABgBZAQAAsQUAAAAA&#10;">
                <v:fill on="t" focussize="0,0"/>
                <v:stroke weight="0.5pt" color="#000000" joinstyle="miter"/>
                <v:imagedata o:title=""/>
                <o:lock v:ext="edit" aspectratio="f"/>
                <v:textbox>
                  <w:txbxContent>
                    <w:p w14:paraId="702FBF8E">
                      <w:pPr>
                        <w:adjustRightInd w:val="0"/>
                        <w:snapToGrid w:val="0"/>
                        <w:rPr>
                          <w:sz w:val="11"/>
                          <w:szCs w:val="11"/>
                        </w:rPr>
                      </w:pPr>
                      <w:r>
                        <w:rPr>
                          <w:rFonts w:hint="eastAsia"/>
                          <w:sz w:val="11"/>
                          <w:szCs w:val="11"/>
                        </w:rPr>
                        <w:t>暴露源丙肝表面抗原阳性</w:t>
                      </w:r>
                    </w:p>
                  </w:txbxContent>
                </v:textbox>
              </v:shape>
            </w:pict>
          </mc:Fallback>
        </mc:AlternateContent>
      </w:r>
      <w:r>
        <w:rPr>
          <w:rFonts w:ascii="宋体" w:hAnsi="宋体"/>
          <w:color w:val="000000"/>
          <w:sz w:val="18"/>
          <w:szCs w:val="18"/>
          <w:lang/>
        </w:rPr>
        <mc:AlternateContent>
          <mc:Choice Requires="wps">
            <w:drawing>
              <wp:anchor distT="0" distB="0" distL="114300" distR="114300" simplePos="0" relativeHeight="251683840" behindDoc="0" locked="0" layoutInCell="1" allowOverlap="1">
                <wp:simplePos x="0" y="0"/>
                <wp:positionH relativeFrom="column">
                  <wp:posOffset>1583690</wp:posOffset>
                </wp:positionH>
                <wp:positionV relativeFrom="paragraph">
                  <wp:posOffset>2768600</wp:posOffset>
                </wp:positionV>
                <wp:extent cx="643255" cy="274320"/>
                <wp:effectExtent l="5080" t="4445" r="18415" b="6985"/>
                <wp:wrapNone/>
                <wp:docPr id="25" name="文本框 58"/>
                <wp:cNvGraphicFramePr/>
                <a:graphic xmlns:a="http://schemas.openxmlformats.org/drawingml/2006/main">
                  <a:graphicData uri="http://schemas.microsoft.com/office/word/2010/wordprocessingShape">
                    <wps:wsp>
                      <wps:cNvSpPr txBox="1"/>
                      <wps:spPr>
                        <a:xfrm>
                          <a:off x="0" y="0"/>
                          <a:ext cx="643255" cy="274320"/>
                        </a:xfrm>
                        <a:prstGeom prst="rect">
                          <a:avLst/>
                        </a:prstGeom>
                        <a:solidFill>
                          <a:srgbClr val="FFFFFF"/>
                        </a:solidFill>
                        <a:ln w="6350" cap="flat" cmpd="sng">
                          <a:solidFill>
                            <a:srgbClr val="000000"/>
                          </a:solidFill>
                          <a:prstDash val="solid"/>
                          <a:miter/>
                          <a:headEnd type="none" w="med" len="med"/>
                          <a:tailEnd type="none" w="med" len="med"/>
                        </a:ln>
                      </wps:spPr>
                      <wps:txbx>
                        <w:txbxContent>
                          <w:p w14:paraId="3187B059">
                            <w:pPr>
                              <w:adjustRightInd w:val="0"/>
                              <w:snapToGrid w:val="0"/>
                              <w:rPr>
                                <w:sz w:val="11"/>
                                <w:szCs w:val="11"/>
                              </w:rPr>
                            </w:pPr>
                            <w:r>
                              <w:rPr>
                                <w:rFonts w:hint="eastAsia"/>
                                <w:sz w:val="11"/>
                                <w:szCs w:val="11"/>
                              </w:rPr>
                              <w:t>暴露源乙肝表面抗原阳性</w:t>
                            </w:r>
                          </w:p>
                        </w:txbxContent>
                      </wps:txbx>
                      <wps:bodyPr wrap="square" upright="1"/>
                    </wps:wsp>
                  </a:graphicData>
                </a:graphic>
              </wp:anchor>
            </w:drawing>
          </mc:Choice>
          <mc:Fallback>
            <w:pict>
              <v:shape id="文本框 58" o:spid="_x0000_s1026" o:spt="202" type="#_x0000_t202" style="position:absolute;left:0pt;margin-left:124.7pt;margin-top:218pt;height:21.6pt;width:50.65pt;z-index:251683840;mso-width-relative:margin;mso-height-relative:margin;" fillcolor="#FFFFFF" filled="t" stroked="t" coordsize="21600,21600" o:gfxdata="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CZbDwI2AAAAAsBAAAPAAAA&#10;AAAAAAEAIAAAACIAAABkcnMvZG93bnJldi54bWxQSwECFAAUAAAACACHTuJAXsvFXBUCAABFBAAA&#10;DgAAAAAAAAABACAAAAAnAQAAZHJzL2Uyb0RvYy54bWxQSwUGAAAAAAYABgBZAQAArgUAAAAA&#10;">
                <v:fill on="t" focussize="0,0"/>
                <v:stroke weight="0.5pt" color="#000000" joinstyle="miter"/>
                <v:imagedata o:title=""/>
                <o:lock v:ext="edit" aspectratio="f"/>
                <v:textbox>
                  <w:txbxContent>
                    <w:p w14:paraId="3187B059">
                      <w:pPr>
                        <w:adjustRightInd w:val="0"/>
                        <w:snapToGrid w:val="0"/>
                        <w:rPr>
                          <w:sz w:val="11"/>
                          <w:szCs w:val="11"/>
                        </w:rPr>
                      </w:pPr>
                      <w:r>
                        <w:rPr>
                          <w:rFonts w:hint="eastAsia"/>
                          <w:sz w:val="11"/>
                          <w:szCs w:val="11"/>
                        </w:rPr>
                        <w:t>暴露源乙肝表面抗原阳性</w:t>
                      </w:r>
                    </w:p>
                  </w:txbxContent>
                </v:textbox>
              </v:shape>
            </w:pict>
          </mc:Fallback>
        </mc:AlternateContent>
      </w:r>
      <w:r>
        <w:rPr>
          <w:rFonts w:ascii="宋体" w:hAnsi="宋体"/>
          <w:color w:val="000000"/>
          <w:sz w:val="18"/>
          <w:szCs w:val="18"/>
          <w:lang/>
        </w:rPr>
        <mc:AlternateContent>
          <mc:Choice Requires="wps">
            <w:drawing>
              <wp:anchor distT="0" distB="0" distL="114300" distR="114300" simplePos="0" relativeHeight="251682816" behindDoc="0" locked="0" layoutInCell="1" allowOverlap="1">
                <wp:simplePos x="0" y="0"/>
                <wp:positionH relativeFrom="column">
                  <wp:posOffset>872490</wp:posOffset>
                </wp:positionH>
                <wp:positionV relativeFrom="paragraph">
                  <wp:posOffset>2768600</wp:posOffset>
                </wp:positionV>
                <wp:extent cx="659130" cy="274320"/>
                <wp:effectExtent l="4445" t="4445" r="22225" b="6985"/>
                <wp:wrapNone/>
                <wp:docPr id="24" name="文本框 57"/>
                <wp:cNvGraphicFramePr/>
                <a:graphic xmlns:a="http://schemas.openxmlformats.org/drawingml/2006/main">
                  <a:graphicData uri="http://schemas.microsoft.com/office/word/2010/wordprocessingShape">
                    <wps:wsp>
                      <wps:cNvSpPr txBox="1"/>
                      <wps:spPr>
                        <a:xfrm>
                          <a:off x="0" y="0"/>
                          <a:ext cx="659130" cy="274320"/>
                        </a:xfrm>
                        <a:prstGeom prst="rect">
                          <a:avLst/>
                        </a:prstGeom>
                        <a:solidFill>
                          <a:srgbClr val="FFFFFF"/>
                        </a:solidFill>
                        <a:ln w="6350" cap="flat" cmpd="sng">
                          <a:solidFill>
                            <a:srgbClr val="000000"/>
                          </a:solidFill>
                          <a:prstDash val="solid"/>
                          <a:miter/>
                          <a:headEnd type="none" w="med" len="med"/>
                          <a:tailEnd type="none" w="med" len="med"/>
                        </a:ln>
                      </wps:spPr>
                      <wps:txbx>
                        <w:txbxContent>
                          <w:p w14:paraId="11E78D4C">
                            <w:pPr>
                              <w:adjustRightInd w:val="0"/>
                              <w:snapToGrid w:val="0"/>
                              <w:rPr>
                                <w:sz w:val="11"/>
                                <w:szCs w:val="11"/>
                              </w:rPr>
                            </w:pPr>
                            <w:r>
                              <w:rPr>
                                <w:rFonts w:hint="eastAsia"/>
                                <w:sz w:val="11"/>
                                <w:szCs w:val="11"/>
                              </w:rPr>
                              <w:t>暴露源艾滋病病毒阳性</w:t>
                            </w:r>
                          </w:p>
                        </w:txbxContent>
                      </wps:txbx>
                      <wps:bodyPr wrap="square" upright="1"/>
                    </wps:wsp>
                  </a:graphicData>
                </a:graphic>
              </wp:anchor>
            </w:drawing>
          </mc:Choice>
          <mc:Fallback>
            <w:pict>
              <v:shape id="文本框 57" o:spid="_x0000_s1026" o:spt="202" type="#_x0000_t202" style="position:absolute;left:0pt;margin-left:68.7pt;margin-top:218pt;height:21.6pt;width:51.9pt;z-index:251682816;mso-width-relative:margin;mso-height-relative:margin;" fillcolor="#FFFFFF" filled="t" stroked="t" coordsize="21600,21600" o:gfxdata="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2Cwf9dcAAAALAQAADwAA&#10;AAAAAAABACAAAAAiAAAAZHJzL2Rvd25yZXYueG1sUEsBAhQAFAAAAAgAh07iQFgAUI8XAgAARQQA&#10;AA4AAAAAAAAAAQAgAAAAJgEAAGRycy9lMm9Eb2MueG1sUEsFBgAAAAAGAAYAWQEAAK8FAAAAAA==&#10;">
                <v:fill on="t" focussize="0,0"/>
                <v:stroke weight="0.5pt" color="#000000" joinstyle="miter"/>
                <v:imagedata o:title=""/>
                <o:lock v:ext="edit" aspectratio="f"/>
                <v:textbox>
                  <w:txbxContent>
                    <w:p w14:paraId="11E78D4C">
                      <w:pPr>
                        <w:adjustRightInd w:val="0"/>
                        <w:snapToGrid w:val="0"/>
                        <w:rPr>
                          <w:sz w:val="11"/>
                          <w:szCs w:val="11"/>
                        </w:rPr>
                      </w:pPr>
                      <w:r>
                        <w:rPr>
                          <w:rFonts w:hint="eastAsia"/>
                          <w:sz w:val="11"/>
                          <w:szCs w:val="11"/>
                        </w:rPr>
                        <w:t>暴露源艾滋病病毒阳性</w:t>
                      </w:r>
                    </w:p>
                  </w:txbxContent>
                </v:textbox>
              </v:shape>
            </w:pict>
          </mc:Fallback>
        </mc:AlternateContent>
      </w:r>
      <w:r>
        <w:rPr>
          <w:rFonts w:ascii="宋体" w:hAnsi="宋体"/>
          <w:color w:val="000000"/>
          <w:sz w:val="18"/>
          <w:szCs w:val="18"/>
          <w:lang/>
        </w:rPr>
        <mc:AlternateContent>
          <mc:Choice Requires="wps">
            <w:drawing>
              <wp:anchor distT="0" distB="0" distL="114300" distR="114300" simplePos="0" relativeHeight="251681792" behindDoc="0" locked="0" layoutInCell="1" allowOverlap="1">
                <wp:simplePos x="0" y="0"/>
                <wp:positionH relativeFrom="column">
                  <wp:posOffset>1349375</wp:posOffset>
                </wp:positionH>
                <wp:positionV relativeFrom="paragraph">
                  <wp:posOffset>2542540</wp:posOffset>
                </wp:positionV>
                <wp:extent cx="1285240" cy="0"/>
                <wp:effectExtent l="0" t="4445" r="0" b="5080"/>
                <wp:wrapNone/>
                <wp:docPr id="23" name="自选图形 54"/>
                <wp:cNvGraphicFramePr/>
                <a:graphic xmlns:a="http://schemas.openxmlformats.org/drawingml/2006/main">
                  <a:graphicData uri="http://schemas.microsoft.com/office/word/2010/wordprocessingShape">
                    <wps:wsp>
                      <wps:cNvCnPr/>
                      <wps:spPr>
                        <a:xfrm flipH="1">
                          <a:off x="0" y="0"/>
                          <a:ext cx="1285240" cy="0"/>
                        </a:xfrm>
                        <a:prstGeom prst="straightConnector1">
                          <a:avLst/>
                        </a:prstGeom>
                        <a:ln w="6350" cap="flat" cmpd="sng">
                          <a:solidFill>
                            <a:srgbClr val="000000"/>
                          </a:solidFill>
                          <a:prstDash val="solid"/>
                          <a:headEnd type="none" w="med" len="med"/>
                          <a:tailEnd type="none" w="med" len="med"/>
                        </a:ln>
                      </wps:spPr>
                      <wps:bodyPr/>
                    </wps:wsp>
                  </a:graphicData>
                </a:graphic>
              </wp:anchor>
            </w:drawing>
          </mc:Choice>
          <mc:Fallback>
            <w:pict>
              <v:shape id="自选图形 54" o:spid="_x0000_s1026" o:spt="32" type="#_x0000_t32" style="position:absolute;left:0pt;flip:x;margin-left:106.25pt;margin-top:200.2pt;height:0pt;width:101.2pt;z-index:251681792;mso-width-relative:page;mso-height-relative:page;" filled="f" stroked="t" coordsize="21600,21600" o:gfxdata="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">
                <v:fill on="f" focussize="0,0"/>
                <v:stroke weight="0.5pt" color="#000000" joinstyle="round"/>
                <v:imagedata o:title=""/>
                <o:lock v:ext="edit" aspectratio="f"/>
              </v:shape>
            </w:pict>
          </mc:Fallback>
        </mc:AlternateContent>
      </w:r>
      <w:r>
        <w:rPr>
          <w:rFonts w:ascii="宋体" w:hAnsi="宋体"/>
          <w:color w:val="000000"/>
          <w:sz w:val="18"/>
          <w:szCs w:val="18"/>
          <w:lang/>
        </w:rPr>
        <mc:AlternateContent>
          <mc:Choice Requires="wps">
            <w:drawing>
              <wp:anchor distT="0" distB="0" distL="114300" distR="114300" simplePos="0" relativeHeight="251678720" behindDoc="0" locked="0" layoutInCell="1" allowOverlap="1">
                <wp:simplePos x="0" y="0"/>
                <wp:positionH relativeFrom="column">
                  <wp:posOffset>1109345</wp:posOffset>
                </wp:positionH>
                <wp:positionV relativeFrom="paragraph">
                  <wp:posOffset>2172335</wp:posOffset>
                </wp:positionV>
                <wp:extent cx="845185" cy="280035"/>
                <wp:effectExtent l="5080" t="4445" r="6985" b="20320"/>
                <wp:wrapNone/>
                <wp:docPr id="20" name="文本框 46"/>
                <wp:cNvGraphicFramePr/>
                <a:graphic xmlns:a="http://schemas.openxmlformats.org/drawingml/2006/main">
                  <a:graphicData uri="http://schemas.microsoft.com/office/word/2010/wordprocessingShape">
                    <wps:wsp>
                      <wps:cNvSpPr txBox="1"/>
                      <wps:spPr>
                        <a:xfrm>
                          <a:off x="0" y="0"/>
                          <a:ext cx="845185" cy="280035"/>
                        </a:xfrm>
                        <a:prstGeom prst="rect">
                          <a:avLst/>
                        </a:prstGeom>
                        <a:solidFill>
                          <a:srgbClr val="FFFFFF"/>
                        </a:solidFill>
                        <a:ln w="6350" cap="flat" cmpd="sng">
                          <a:solidFill>
                            <a:srgbClr val="000000"/>
                          </a:solidFill>
                          <a:prstDash val="solid"/>
                          <a:miter/>
                          <a:headEnd type="none" w="med" len="med"/>
                          <a:tailEnd type="none" w="med" len="med"/>
                        </a:ln>
                      </wps:spPr>
                      <wps:txbx>
                        <w:txbxContent>
                          <w:p w14:paraId="262E5168">
                            <w:pPr>
                              <w:adjustRightInd w:val="0"/>
                              <w:snapToGrid w:val="0"/>
                              <w:jc w:val="center"/>
                              <w:rPr>
                                <w:sz w:val="11"/>
                                <w:szCs w:val="11"/>
                              </w:rPr>
                            </w:pPr>
                            <w:r>
                              <w:rPr>
                                <w:rFonts w:hint="eastAsia"/>
                                <w:sz w:val="11"/>
                                <w:szCs w:val="11"/>
                              </w:rPr>
                              <w:t>锐器无污染乙肝、丙肝、艾滋病病毒</w:t>
                            </w:r>
                          </w:p>
                        </w:txbxContent>
                      </wps:txbx>
                      <wps:bodyPr wrap="square" upright="1"/>
                    </wps:wsp>
                  </a:graphicData>
                </a:graphic>
              </wp:anchor>
            </w:drawing>
          </mc:Choice>
          <mc:Fallback>
            <w:pict>
              <v:shape id="文本框 46" o:spid="_x0000_s1026" o:spt="202" type="#_x0000_t202" style="position:absolute;left:0pt;margin-left:87.35pt;margin-top:171.05pt;height:22.05pt;width:66.55pt;z-index:251678720;mso-width-relative:margin;mso-height-relative:margin;" fillcolor="#FFFFFF" filled="t" stroked="t" coordsize="21600,21600" o:gfxdata="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">
                <v:fill on="t" focussize="0,0"/>
                <v:stroke weight="0.5pt" color="#000000" joinstyle="miter"/>
                <v:imagedata o:title=""/>
                <o:lock v:ext="edit" aspectratio="f"/>
                <v:textbox>
                  <w:txbxContent>
                    <w:p w14:paraId="262E5168">
                      <w:pPr>
                        <w:adjustRightInd w:val="0"/>
                        <w:snapToGrid w:val="0"/>
                        <w:jc w:val="center"/>
                        <w:rPr>
                          <w:sz w:val="11"/>
                          <w:szCs w:val="11"/>
                        </w:rPr>
                      </w:pPr>
                      <w:r>
                        <w:rPr>
                          <w:rFonts w:hint="eastAsia"/>
                          <w:sz w:val="11"/>
                          <w:szCs w:val="11"/>
                        </w:rPr>
                        <w:t>锐器无污染乙肝、丙肝、艾滋病病毒</w:t>
                      </w:r>
                    </w:p>
                  </w:txbxContent>
                </v:textbox>
              </v:shape>
            </w:pict>
          </mc:Fallback>
        </mc:AlternateContent>
      </w:r>
      <w:r>
        <w:rPr>
          <w:rFonts w:ascii="宋体" w:hAnsi="宋体"/>
          <w:color w:val="000000"/>
          <w:sz w:val="18"/>
          <w:szCs w:val="18"/>
          <w:lang/>
        </w:rPr>
        <mc:AlternateContent>
          <mc:Choice Requires="wps">
            <w:drawing>
              <wp:anchor distT="0" distB="0" distL="114300" distR="114300" simplePos="0" relativeHeight="251677696" behindDoc="0" locked="0" layoutInCell="1" allowOverlap="1">
                <wp:simplePos x="0" y="0"/>
                <wp:positionH relativeFrom="column">
                  <wp:posOffset>2014855</wp:posOffset>
                </wp:positionH>
                <wp:positionV relativeFrom="paragraph">
                  <wp:posOffset>2175510</wp:posOffset>
                </wp:positionV>
                <wp:extent cx="892810" cy="273050"/>
                <wp:effectExtent l="5080" t="4445" r="16510" b="8255"/>
                <wp:wrapNone/>
                <wp:docPr id="19" name="文本框 45"/>
                <wp:cNvGraphicFramePr/>
                <a:graphic xmlns:a="http://schemas.openxmlformats.org/drawingml/2006/main">
                  <a:graphicData uri="http://schemas.microsoft.com/office/word/2010/wordprocessingShape">
                    <wps:wsp>
                      <wps:cNvSpPr txBox="1"/>
                      <wps:spPr>
                        <a:xfrm>
                          <a:off x="0" y="0"/>
                          <a:ext cx="892810" cy="273050"/>
                        </a:xfrm>
                        <a:prstGeom prst="rect">
                          <a:avLst/>
                        </a:prstGeom>
                        <a:solidFill>
                          <a:srgbClr val="FFFFFF"/>
                        </a:solidFill>
                        <a:ln w="6350" cap="flat" cmpd="sng">
                          <a:solidFill>
                            <a:srgbClr val="000000"/>
                          </a:solidFill>
                          <a:prstDash val="solid"/>
                          <a:miter/>
                          <a:headEnd type="none" w="med" len="med"/>
                          <a:tailEnd type="none" w="med" len="med"/>
                        </a:ln>
                      </wps:spPr>
                      <wps:txbx>
                        <w:txbxContent>
                          <w:p w14:paraId="34860FDC">
                            <w:pPr>
                              <w:adjustRightInd w:val="0"/>
                              <w:snapToGrid w:val="0"/>
                              <w:rPr>
                                <w:sz w:val="18"/>
                                <w:szCs w:val="18"/>
                              </w:rPr>
                            </w:pPr>
                            <w:r>
                              <w:rPr>
                                <w:rFonts w:hint="eastAsia"/>
                                <w:sz w:val="11"/>
                                <w:szCs w:val="11"/>
                              </w:rPr>
                              <w:t>锐器污染或可能污染乙肝、丙肝、艾滋病病毒</w:t>
                            </w:r>
                          </w:p>
                        </w:txbxContent>
                      </wps:txbx>
                      <wps:bodyPr wrap="square" upright="1"/>
                    </wps:wsp>
                  </a:graphicData>
                </a:graphic>
              </wp:anchor>
            </w:drawing>
          </mc:Choice>
          <mc:Fallback>
            <w:pict>
              <v:shape id="文本框 45" o:spid="_x0000_s1026" o:spt="202" type="#_x0000_t202" style="position:absolute;left:0pt;margin-left:158.65pt;margin-top:171.3pt;height:21.5pt;width:70.3pt;z-index:251677696;mso-width-relative:margin;mso-height-relative:margin;" fillcolor="#FFFFFF" filled="t" stroked="t" coordsize="21600,21600" o:gfxdata="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ogKDX9gAAAALAQAADwAA&#10;AAAAAAABACAAAAAiAAAAZHJzL2Rvd25yZXYueG1sUEsBAhQAFAAAAAgAh07iQFFmj4EWAgAARQQA&#10;AA4AAAAAAAAAAQAgAAAAJwEAAGRycy9lMm9Eb2MueG1sUEsFBgAAAAAGAAYAWQEAAK8FAAAAAA==&#10;">
                <v:fill on="t" focussize="0,0"/>
                <v:stroke weight="0.5pt" color="#000000" joinstyle="miter"/>
                <v:imagedata o:title=""/>
                <o:lock v:ext="edit" aspectratio="f"/>
                <v:textbox>
                  <w:txbxContent>
                    <w:p w14:paraId="34860FDC">
                      <w:pPr>
                        <w:adjustRightInd w:val="0"/>
                        <w:snapToGrid w:val="0"/>
                        <w:rPr>
                          <w:sz w:val="18"/>
                          <w:szCs w:val="18"/>
                        </w:rPr>
                      </w:pPr>
                      <w:r>
                        <w:rPr>
                          <w:rFonts w:hint="eastAsia"/>
                          <w:sz w:val="11"/>
                          <w:szCs w:val="11"/>
                        </w:rPr>
                        <w:t>锐器污染或可能污染乙肝、丙肝、艾滋病病毒</w:t>
                      </w:r>
                    </w:p>
                  </w:txbxContent>
                </v:textbox>
              </v:shape>
            </w:pict>
          </mc:Fallback>
        </mc:AlternateContent>
      </w:r>
      <w:r>
        <w:rPr>
          <w:rFonts w:ascii="宋体" w:hAnsi="宋体"/>
          <w:color w:val="000000"/>
          <w:sz w:val="18"/>
          <w:szCs w:val="18"/>
          <w:lang/>
        </w:rPr>
        <mc:AlternateContent>
          <mc:Choice Requires="wps">
            <w:drawing>
              <wp:anchor distT="0" distB="0" distL="114300" distR="114300" simplePos="0" relativeHeight="251676672" behindDoc="0" locked="0" layoutInCell="1" allowOverlap="1">
                <wp:simplePos x="0" y="0"/>
                <wp:positionH relativeFrom="column">
                  <wp:posOffset>119380</wp:posOffset>
                </wp:positionH>
                <wp:positionV relativeFrom="paragraph">
                  <wp:posOffset>2178685</wp:posOffset>
                </wp:positionV>
                <wp:extent cx="934720" cy="281305"/>
                <wp:effectExtent l="5080" t="5080" r="12700" b="18415"/>
                <wp:wrapNone/>
                <wp:docPr id="18" name="文本框 44"/>
                <wp:cNvGraphicFramePr/>
                <a:graphic xmlns:a="http://schemas.openxmlformats.org/drawingml/2006/main">
                  <a:graphicData uri="http://schemas.microsoft.com/office/word/2010/wordprocessingShape">
                    <wps:wsp>
                      <wps:cNvSpPr txBox="1"/>
                      <wps:spPr>
                        <a:xfrm>
                          <a:off x="0" y="0"/>
                          <a:ext cx="934720" cy="281305"/>
                        </a:xfrm>
                        <a:prstGeom prst="rect">
                          <a:avLst/>
                        </a:prstGeom>
                        <a:solidFill>
                          <a:srgbClr val="FFFFFF"/>
                        </a:solidFill>
                        <a:ln w="6350" cap="flat" cmpd="sng">
                          <a:solidFill>
                            <a:srgbClr val="000000"/>
                          </a:solidFill>
                          <a:prstDash val="solid"/>
                          <a:miter/>
                          <a:headEnd type="none" w="med" len="med"/>
                          <a:tailEnd type="none" w="med" len="med"/>
                        </a:ln>
                      </wps:spPr>
                      <wps:txbx>
                        <w:txbxContent>
                          <w:p w14:paraId="398B785E">
                            <w:pPr>
                              <w:adjustRightInd w:val="0"/>
                              <w:snapToGrid w:val="0"/>
                              <w:jc w:val="center"/>
                              <w:rPr>
                                <w:sz w:val="11"/>
                                <w:szCs w:val="11"/>
                              </w:rPr>
                            </w:pPr>
                            <w:r>
                              <w:rPr>
                                <w:rFonts w:hint="eastAsia"/>
                                <w:sz w:val="11"/>
                                <w:szCs w:val="11"/>
                              </w:rPr>
                              <w:t>不需要注射乙肝育苗或乙肝高效免疫球蛋白</w:t>
                            </w:r>
                          </w:p>
                        </w:txbxContent>
                      </wps:txbx>
                      <wps:bodyPr wrap="square" upright="1"/>
                    </wps:wsp>
                  </a:graphicData>
                </a:graphic>
              </wp:anchor>
            </w:drawing>
          </mc:Choice>
          <mc:Fallback>
            <w:pict>
              <v:shape id="文本框 44" o:spid="_x0000_s1026" o:spt="202" type="#_x0000_t202" style="position:absolute;left:0pt;margin-left:9.4pt;margin-top:171.55pt;height:22.15pt;width:73.6pt;z-index:251676672;mso-width-relative:margin;mso-height-relative:margin;" fillcolor="#FFFFFF" filled="t" stroked="t" coordsize="21600,21600" o:gfxdata="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">
                <v:fill on="t" focussize="0,0"/>
                <v:stroke weight="0.5pt" color="#000000" joinstyle="miter"/>
                <v:imagedata o:title=""/>
                <o:lock v:ext="edit" aspectratio="f"/>
                <v:textbox>
                  <w:txbxContent>
                    <w:p w14:paraId="398B785E">
                      <w:pPr>
                        <w:adjustRightInd w:val="0"/>
                        <w:snapToGrid w:val="0"/>
                        <w:jc w:val="center"/>
                        <w:rPr>
                          <w:sz w:val="11"/>
                          <w:szCs w:val="11"/>
                        </w:rPr>
                      </w:pPr>
                      <w:r>
                        <w:rPr>
                          <w:rFonts w:hint="eastAsia"/>
                          <w:sz w:val="11"/>
                          <w:szCs w:val="11"/>
                        </w:rPr>
                        <w:t>不需要注射乙肝育苗或乙肝高效免疫球蛋白</w:t>
                      </w:r>
                    </w:p>
                  </w:txbxContent>
                </v:textbox>
              </v:shape>
            </w:pict>
          </mc:Fallback>
        </mc:AlternateContent>
      </w:r>
      <w:r>
        <w:rPr>
          <w:rFonts w:ascii="宋体" w:hAnsi="宋体"/>
          <w:color w:val="000000"/>
          <w:sz w:val="18"/>
          <w:szCs w:val="18"/>
          <w:lang/>
        </w:rPr>
        <mc:AlternateContent>
          <mc:Choice Requires="wps">
            <w:drawing>
              <wp:anchor distT="0" distB="0" distL="114300" distR="114300" simplePos="0" relativeHeight="251675648" behindDoc="0" locked="0" layoutInCell="1" allowOverlap="1">
                <wp:simplePos x="0" y="0"/>
                <wp:positionH relativeFrom="column">
                  <wp:posOffset>1376680</wp:posOffset>
                </wp:positionH>
                <wp:positionV relativeFrom="paragraph">
                  <wp:posOffset>2079625</wp:posOffset>
                </wp:positionV>
                <wp:extent cx="975360" cy="0"/>
                <wp:effectExtent l="0" t="4445" r="0" b="5080"/>
                <wp:wrapNone/>
                <wp:docPr id="17" name="自选图形 43"/>
                <wp:cNvGraphicFramePr/>
                <a:graphic xmlns:a="http://schemas.openxmlformats.org/drawingml/2006/main">
                  <a:graphicData uri="http://schemas.microsoft.com/office/word/2010/wordprocessingShape">
                    <wps:wsp>
                      <wps:cNvCnPr/>
                      <wps:spPr>
                        <a:xfrm flipH="1" flipV="1">
                          <a:off x="0" y="0"/>
                          <a:ext cx="975360" cy="0"/>
                        </a:xfrm>
                        <a:prstGeom prst="straightConnector1">
                          <a:avLst/>
                        </a:prstGeom>
                        <a:ln w="6350" cap="flat" cmpd="sng">
                          <a:solidFill>
                            <a:srgbClr val="000000"/>
                          </a:solidFill>
                          <a:prstDash val="solid"/>
                          <a:headEnd type="none" w="med" len="med"/>
                          <a:tailEnd type="none" w="med" len="med"/>
                        </a:ln>
                      </wps:spPr>
                      <wps:bodyPr/>
                    </wps:wsp>
                  </a:graphicData>
                </a:graphic>
              </wp:anchor>
            </w:drawing>
          </mc:Choice>
          <mc:Fallback>
            <w:pict>
              <v:shape id="自选图形 43" o:spid="_x0000_s1026" o:spt="32" type="#_x0000_t32" style="position:absolute;left:0pt;flip:x y;margin-left:108.4pt;margin-top:163.75pt;height:0pt;width:76.8pt;z-index:251675648;mso-width-relative:page;mso-height-relative:page;" filled="f" stroked="t" coordsize="21600,21600" o:gfxdata="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">
                <v:fill on="f" focussize="0,0"/>
                <v:stroke weight="0.5pt" color="#000000" joinstyle="round"/>
                <v:imagedata o:title=""/>
                <o:lock v:ext="edit" aspectratio="f"/>
              </v:shape>
            </w:pict>
          </mc:Fallback>
        </mc:AlternateContent>
      </w:r>
      <w:r>
        <w:rPr>
          <w:rFonts w:ascii="宋体" w:hAnsi="宋体"/>
          <w:color w:val="000000"/>
          <w:sz w:val="18"/>
          <w:szCs w:val="18"/>
          <w:lang/>
        </w:rPr>
        <mc:AlternateContent>
          <mc:Choice Requires="wps">
            <w:drawing>
              <wp:anchor distT="0" distB="0" distL="114300" distR="114300" simplePos="0" relativeHeight="251674624" behindDoc="0" locked="0" layoutInCell="1" allowOverlap="1">
                <wp:simplePos x="0" y="0"/>
                <wp:positionH relativeFrom="column">
                  <wp:posOffset>628650</wp:posOffset>
                </wp:positionH>
                <wp:positionV relativeFrom="paragraph">
                  <wp:posOffset>1998980</wp:posOffset>
                </wp:positionV>
                <wp:extent cx="0" cy="179705"/>
                <wp:effectExtent l="38100" t="0" r="38100" b="10795"/>
                <wp:wrapNone/>
                <wp:docPr id="16" name="自选图形 39"/>
                <wp:cNvGraphicFramePr/>
                <a:graphic xmlns:a="http://schemas.openxmlformats.org/drawingml/2006/main">
                  <a:graphicData uri="http://schemas.microsoft.com/office/word/2010/wordprocessingShape">
                    <wps:wsp>
                      <wps:cNvCnPr/>
                      <wps:spPr>
                        <a:xfrm>
                          <a:off x="0" y="0"/>
                          <a:ext cx="0" cy="179705"/>
                        </a:xfrm>
                        <a:prstGeom prst="straightConnector1">
                          <a:avLst/>
                        </a:prstGeom>
                        <a:ln w="6350" cap="flat" cmpd="sng">
                          <a:solidFill>
                            <a:srgbClr val="000000"/>
                          </a:solidFill>
                          <a:prstDash val="solid"/>
                          <a:headEnd type="none" w="med" len="med"/>
                          <a:tailEnd type="triangle" w="med" len="med"/>
                        </a:ln>
                      </wps:spPr>
                      <wps:bodyPr/>
                    </wps:wsp>
                  </a:graphicData>
                </a:graphic>
              </wp:anchor>
            </w:drawing>
          </mc:Choice>
          <mc:Fallback>
            <w:pict>
              <v:shape id="自选图形 39" o:spid="_x0000_s1026" o:spt="32" type="#_x0000_t32" style="position:absolute;left:0pt;margin-left:49.5pt;margin-top:157.4pt;height:14.15pt;width:0pt;z-index:251674624;mso-width-relative:page;mso-height-relative:page;" filled="f" stroked="t" coordsize="21600,21600" o:gfxdata="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">
                <v:fill on="f" focussize="0,0"/>
                <v:stroke weight="0.5pt" color="#000000" joinstyle="round" endarrow="block"/>
                <v:imagedata o:title=""/>
                <o:lock v:ext="edit" aspectratio="f"/>
              </v:shape>
            </w:pict>
          </mc:Fallback>
        </mc:AlternateContent>
      </w:r>
      <w:r>
        <w:rPr>
          <w:rFonts w:ascii="宋体" w:hAnsi="宋体"/>
          <w:color w:val="000000"/>
          <w:sz w:val="18"/>
          <w:szCs w:val="18"/>
          <w:lang/>
        </w:rPr>
        <mc:AlternateContent>
          <mc:Choice Requires="wps">
            <w:drawing>
              <wp:anchor distT="0" distB="0" distL="114300" distR="114300" simplePos="0" relativeHeight="251673600" behindDoc="0" locked="0" layoutInCell="1" allowOverlap="1">
                <wp:simplePos x="0" y="0"/>
                <wp:positionH relativeFrom="column">
                  <wp:posOffset>1170305</wp:posOffset>
                </wp:positionH>
                <wp:positionV relativeFrom="paragraph">
                  <wp:posOffset>1708150</wp:posOffset>
                </wp:positionV>
                <wp:extent cx="868045" cy="287020"/>
                <wp:effectExtent l="5080" t="4445" r="22225" b="13335"/>
                <wp:wrapNone/>
                <wp:docPr id="15" name="文本框 38"/>
                <wp:cNvGraphicFramePr/>
                <a:graphic xmlns:a="http://schemas.openxmlformats.org/drawingml/2006/main">
                  <a:graphicData uri="http://schemas.microsoft.com/office/word/2010/wordprocessingShape">
                    <wps:wsp>
                      <wps:cNvSpPr txBox="1"/>
                      <wps:spPr>
                        <a:xfrm>
                          <a:off x="0" y="0"/>
                          <a:ext cx="868045" cy="287020"/>
                        </a:xfrm>
                        <a:prstGeom prst="rect">
                          <a:avLst/>
                        </a:prstGeom>
                        <a:solidFill>
                          <a:srgbClr val="FFFFFF"/>
                        </a:solidFill>
                        <a:ln w="6350" cap="flat" cmpd="sng">
                          <a:solidFill>
                            <a:srgbClr val="000000"/>
                          </a:solidFill>
                          <a:prstDash val="solid"/>
                          <a:miter/>
                          <a:headEnd type="none" w="med" len="med"/>
                          <a:tailEnd type="none" w="med" len="med"/>
                        </a:ln>
                      </wps:spPr>
                      <wps:txbx>
                        <w:txbxContent>
                          <w:p w14:paraId="0C23BB9A">
                            <w:pPr>
                              <w:adjustRightInd w:val="0"/>
                              <w:snapToGrid w:val="0"/>
                              <w:jc w:val="center"/>
                              <w:rPr>
                                <w:sz w:val="11"/>
                                <w:szCs w:val="11"/>
                              </w:rPr>
                            </w:pPr>
                            <w:r>
                              <w:rPr>
                                <w:rFonts w:hint="eastAsia"/>
                                <w:sz w:val="11"/>
                                <w:szCs w:val="11"/>
                              </w:rPr>
                              <w:t>受伤员乙肝表面抗原阴性或表面抗体阴性</w:t>
                            </w:r>
                          </w:p>
                        </w:txbxContent>
                      </wps:txbx>
                      <wps:bodyPr wrap="square" upright="1"/>
                    </wps:wsp>
                  </a:graphicData>
                </a:graphic>
              </wp:anchor>
            </w:drawing>
          </mc:Choice>
          <mc:Fallback>
            <w:pict>
              <v:shape id="文本框 38" o:spid="_x0000_s1026" o:spt="202" type="#_x0000_t202" style="position:absolute;left:0pt;margin-left:92.15pt;margin-top:134.5pt;height:22.6pt;width:68.35pt;z-index:251673600;mso-width-relative:margin;mso-height-relative:margin;" fillcolor="#FFFFFF" filled="t" stroked="t" coordsize="21600,21600" o:gfxdata="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ByAUmDWAAAACwEAAA8AAAAA&#10;AAAAAQAgAAAAIgAAAGRycy9kb3ducmV2LnhtbFBLAQIUABQAAAAIAIdO4kBwJMh5FgIAAEUEAAAO&#10;AAAAAAAAAAEAIAAAACUBAABkcnMvZTJvRG9jLnhtbFBLBQYAAAAABgAGAFkBAACtBQAAAAA=&#10;">
                <v:fill on="t" focussize="0,0"/>
                <v:stroke weight="0.5pt" color="#000000" joinstyle="miter"/>
                <v:imagedata o:title=""/>
                <o:lock v:ext="edit" aspectratio="f"/>
                <v:textbox>
                  <w:txbxContent>
                    <w:p w14:paraId="0C23BB9A">
                      <w:pPr>
                        <w:adjustRightInd w:val="0"/>
                        <w:snapToGrid w:val="0"/>
                        <w:jc w:val="center"/>
                        <w:rPr>
                          <w:sz w:val="11"/>
                          <w:szCs w:val="11"/>
                        </w:rPr>
                      </w:pPr>
                      <w:r>
                        <w:rPr>
                          <w:rFonts w:hint="eastAsia"/>
                          <w:sz w:val="11"/>
                          <w:szCs w:val="11"/>
                        </w:rPr>
                        <w:t>受伤员乙肝表面抗原阴性或表面抗体阴性</w:t>
                      </w:r>
                    </w:p>
                  </w:txbxContent>
                </v:textbox>
              </v:shape>
            </w:pict>
          </mc:Fallback>
        </mc:AlternateContent>
      </w:r>
      <w:r>
        <w:rPr>
          <w:rFonts w:ascii="宋体" w:hAnsi="宋体"/>
          <w:color w:val="000000"/>
          <w:sz w:val="18"/>
          <w:szCs w:val="18"/>
          <w:lang/>
        </w:rPr>
        <mc:AlternateContent>
          <mc:Choice Requires="wps">
            <w:drawing>
              <wp:anchor distT="0" distB="0" distL="114300" distR="114300" simplePos="0" relativeHeight="251672576" behindDoc="0" locked="0" layoutInCell="1" allowOverlap="1">
                <wp:simplePos x="0" y="0"/>
                <wp:positionH relativeFrom="column">
                  <wp:posOffset>664845</wp:posOffset>
                </wp:positionH>
                <wp:positionV relativeFrom="paragraph">
                  <wp:posOffset>1616710</wp:posOffset>
                </wp:positionV>
                <wp:extent cx="942975" cy="1270"/>
                <wp:effectExtent l="0" t="0" r="0" b="0"/>
                <wp:wrapNone/>
                <wp:docPr id="14" name="自选图形 35"/>
                <wp:cNvGraphicFramePr/>
                <a:graphic xmlns:a="http://schemas.openxmlformats.org/drawingml/2006/main">
                  <a:graphicData uri="http://schemas.microsoft.com/office/word/2010/wordprocessingShape">
                    <wps:wsp>
                      <wps:cNvCnPr/>
                      <wps:spPr>
                        <a:xfrm flipH="1">
                          <a:off x="0" y="0"/>
                          <a:ext cx="942975" cy="1270"/>
                        </a:xfrm>
                        <a:prstGeom prst="straightConnector1">
                          <a:avLst/>
                        </a:prstGeom>
                        <a:ln w="6350" cap="flat" cmpd="sng">
                          <a:solidFill>
                            <a:srgbClr val="000000"/>
                          </a:solidFill>
                          <a:prstDash val="solid"/>
                          <a:headEnd type="none" w="med" len="med"/>
                          <a:tailEnd type="none" w="med" len="med"/>
                        </a:ln>
                      </wps:spPr>
                      <wps:bodyPr/>
                    </wps:wsp>
                  </a:graphicData>
                </a:graphic>
              </wp:anchor>
            </w:drawing>
          </mc:Choice>
          <mc:Fallback>
            <w:pict>
              <v:shape id="自选图形 35" o:spid="_x0000_s1026" o:spt="32" type="#_x0000_t32" style="position:absolute;left:0pt;flip:x;margin-left:52.35pt;margin-top:127.3pt;height:0.1pt;width:74.25pt;z-index:251672576;mso-width-relative:page;mso-height-relative:page;" filled="f" stroked="t" coordsize="21600,21600" o:gfxdata="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">
                <v:fill on="f" focussize="0,0"/>
                <v:stroke weight="0.5pt" color="#000000" joinstyle="round"/>
                <v:imagedata o:title=""/>
                <o:lock v:ext="edit" aspectratio="f"/>
              </v:shape>
            </w:pict>
          </mc:Fallback>
        </mc:AlternateContent>
      </w:r>
      <w:r>
        <w:rPr>
          <w:rFonts w:ascii="宋体" w:hAnsi="宋体"/>
          <w:color w:val="000000"/>
          <w:sz w:val="18"/>
          <w:szCs w:val="18"/>
          <w:lang/>
        </w:rPr>
        <mc:AlternateContent>
          <mc:Choice Requires="wps">
            <w:drawing>
              <wp:anchor distT="0" distB="0" distL="114300" distR="114300" simplePos="0" relativeHeight="251671552" behindDoc="0" locked="0" layoutInCell="1" allowOverlap="1">
                <wp:simplePos x="0" y="0"/>
                <wp:positionH relativeFrom="column">
                  <wp:posOffset>197485</wp:posOffset>
                </wp:positionH>
                <wp:positionV relativeFrom="paragraph">
                  <wp:posOffset>1708150</wp:posOffset>
                </wp:positionV>
                <wp:extent cx="919480" cy="287020"/>
                <wp:effectExtent l="5080" t="4445" r="8890" b="13335"/>
                <wp:wrapNone/>
                <wp:docPr id="13" name="文本框 34"/>
                <wp:cNvGraphicFramePr/>
                <a:graphic xmlns:a="http://schemas.openxmlformats.org/drawingml/2006/main">
                  <a:graphicData uri="http://schemas.microsoft.com/office/word/2010/wordprocessingShape">
                    <wps:wsp>
                      <wps:cNvSpPr txBox="1"/>
                      <wps:spPr>
                        <a:xfrm>
                          <a:off x="0" y="0"/>
                          <a:ext cx="919480" cy="287020"/>
                        </a:xfrm>
                        <a:prstGeom prst="rect">
                          <a:avLst/>
                        </a:prstGeom>
                        <a:solidFill>
                          <a:srgbClr val="FFFFFF"/>
                        </a:solidFill>
                        <a:ln w="6350" cap="flat" cmpd="sng">
                          <a:solidFill>
                            <a:srgbClr val="000000"/>
                          </a:solidFill>
                          <a:prstDash val="solid"/>
                          <a:miter/>
                          <a:headEnd type="none" w="med" len="med"/>
                          <a:tailEnd type="none" w="med" len="med"/>
                        </a:ln>
                      </wps:spPr>
                      <wps:txbx>
                        <w:txbxContent>
                          <w:p w14:paraId="3A298F8C">
                            <w:pPr>
                              <w:adjustRightInd w:val="0"/>
                              <w:snapToGrid w:val="0"/>
                              <w:jc w:val="center"/>
                              <w:rPr>
                                <w:sz w:val="11"/>
                                <w:szCs w:val="11"/>
                              </w:rPr>
                            </w:pPr>
                            <w:r>
                              <w:rPr>
                                <w:rFonts w:hint="eastAsia"/>
                                <w:sz w:val="11"/>
                                <w:szCs w:val="11"/>
                              </w:rPr>
                              <w:t>受伤员乙肝表面抗原阳性或表面抗体阳性</w:t>
                            </w:r>
                          </w:p>
                        </w:txbxContent>
                      </wps:txbx>
                      <wps:bodyPr wrap="square" upright="1"/>
                    </wps:wsp>
                  </a:graphicData>
                </a:graphic>
              </wp:anchor>
            </w:drawing>
          </mc:Choice>
          <mc:Fallback>
            <w:pict>
              <v:shape id="文本框 34" o:spid="_x0000_s1026" o:spt="202" type="#_x0000_t202" style="position:absolute;left:0pt;margin-left:15.55pt;margin-top:134.5pt;height:22.6pt;width:72.4pt;z-index:251671552;mso-width-relative:margin;mso-height-relative:margin;" fillcolor="#FFFFFF" filled="t" stroked="t" coordsize="21600,21600" o:gfxdata="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TdT06dcAAAAKAQAADwAA&#10;AAAAAAABACAAAAAiAAAAZHJzL2Rvd25yZXYueG1sUEsBAhQAFAAAAAgAh07iQH7BhTEXAgAARQQA&#10;AA4AAAAAAAAAAQAgAAAAJgEAAGRycy9lMm9Eb2MueG1sUEsFBgAAAAAGAAYAWQEAAK8FAAAAAA==&#10;">
                <v:fill on="t" focussize="0,0"/>
                <v:stroke weight="0.5pt" color="#000000" joinstyle="miter"/>
                <v:imagedata o:title=""/>
                <o:lock v:ext="edit" aspectratio="f"/>
                <v:textbox>
                  <w:txbxContent>
                    <w:p w14:paraId="3A298F8C">
                      <w:pPr>
                        <w:adjustRightInd w:val="0"/>
                        <w:snapToGrid w:val="0"/>
                        <w:jc w:val="center"/>
                        <w:rPr>
                          <w:sz w:val="11"/>
                          <w:szCs w:val="11"/>
                        </w:rPr>
                      </w:pPr>
                      <w:r>
                        <w:rPr>
                          <w:rFonts w:hint="eastAsia"/>
                          <w:sz w:val="11"/>
                          <w:szCs w:val="11"/>
                        </w:rPr>
                        <w:t>受伤员乙肝表面抗原阳性或表面抗体阳性</w:t>
                      </w:r>
                    </w:p>
                  </w:txbxContent>
                </v:textbox>
              </v:shape>
            </w:pict>
          </mc:Fallback>
        </mc:AlternateContent>
      </w:r>
      <w:r>
        <w:rPr>
          <w:rFonts w:ascii="宋体" w:hAnsi="宋体"/>
          <w:color w:val="000000"/>
          <w:sz w:val="18"/>
          <w:szCs w:val="18"/>
          <w:lang/>
        </w:rPr>
        <mc:AlternateContent>
          <mc:Choice Requires="wps">
            <w:drawing>
              <wp:anchor distT="0" distB="0" distL="114300" distR="114300" simplePos="0" relativeHeight="251670528" behindDoc="0" locked="0" layoutInCell="1" allowOverlap="1">
                <wp:simplePos x="0" y="0"/>
                <wp:positionH relativeFrom="column">
                  <wp:posOffset>2625725</wp:posOffset>
                </wp:positionH>
                <wp:positionV relativeFrom="paragraph">
                  <wp:posOffset>1522095</wp:posOffset>
                </wp:positionV>
                <wp:extent cx="0" cy="656590"/>
                <wp:effectExtent l="38100" t="0" r="38100" b="10160"/>
                <wp:wrapNone/>
                <wp:docPr id="12" name="自选图形 33"/>
                <wp:cNvGraphicFramePr/>
                <a:graphic xmlns:a="http://schemas.openxmlformats.org/drawingml/2006/main">
                  <a:graphicData uri="http://schemas.microsoft.com/office/word/2010/wordprocessingShape">
                    <wps:wsp>
                      <wps:cNvCnPr/>
                      <wps:spPr>
                        <a:xfrm>
                          <a:off x="0" y="0"/>
                          <a:ext cx="0" cy="656590"/>
                        </a:xfrm>
                        <a:prstGeom prst="straightConnector1">
                          <a:avLst/>
                        </a:prstGeom>
                        <a:ln w="6350" cap="flat" cmpd="sng">
                          <a:solidFill>
                            <a:srgbClr val="000000"/>
                          </a:solidFill>
                          <a:prstDash val="solid"/>
                          <a:headEnd type="none" w="med" len="med"/>
                          <a:tailEnd type="triangle" w="med" len="med"/>
                        </a:ln>
                      </wps:spPr>
                      <wps:bodyPr/>
                    </wps:wsp>
                  </a:graphicData>
                </a:graphic>
              </wp:anchor>
            </w:drawing>
          </mc:Choice>
          <mc:Fallback>
            <w:pict>
              <v:shape id="自选图形 33" o:spid="_x0000_s1026" o:spt="32" type="#_x0000_t32" style="position:absolute;left:0pt;margin-left:206.75pt;margin-top:119.85pt;height:51.7pt;width:0pt;z-index:251670528;mso-width-relative:page;mso-height-relative:page;" filled="f" stroked="t" coordsize="21600,21600" o:gfxdata="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">
                <v:fill on="f" focussize="0,0"/>
                <v:stroke weight="0.5pt" color="#000000" joinstyle="round" endarrow="block"/>
                <v:imagedata o:title=""/>
                <o:lock v:ext="edit" aspectratio="f"/>
              </v:shape>
            </w:pict>
          </mc:Fallback>
        </mc:AlternateContent>
      </w:r>
      <w:r>
        <w:rPr>
          <w:rFonts w:ascii="宋体" w:hAnsi="宋体"/>
          <w:color w:val="000000"/>
          <w:sz w:val="18"/>
          <w:szCs w:val="18"/>
          <w:lang/>
        </w:rPr>
        <mc:AlternateContent>
          <mc:Choice Requires="wps">
            <w:drawing>
              <wp:anchor distT="0" distB="0" distL="114300" distR="114300" simplePos="0" relativeHeight="251669504" behindDoc="0" locked="0" layoutInCell="1" allowOverlap="1">
                <wp:simplePos x="0" y="0"/>
                <wp:positionH relativeFrom="column">
                  <wp:posOffset>-274955</wp:posOffset>
                </wp:positionH>
                <wp:positionV relativeFrom="paragraph">
                  <wp:posOffset>1240155</wp:posOffset>
                </wp:positionV>
                <wp:extent cx="1252855" cy="351155"/>
                <wp:effectExtent l="4445" t="4445" r="19050" b="6350"/>
                <wp:wrapNone/>
                <wp:docPr id="11" name="文本框 31"/>
                <wp:cNvGraphicFramePr/>
                <a:graphic xmlns:a="http://schemas.openxmlformats.org/drawingml/2006/main">
                  <a:graphicData uri="http://schemas.microsoft.com/office/word/2010/wordprocessingShape">
                    <wps:wsp>
                      <wps:cNvSpPr txBox="1"/>
                      <wps:spPr>
                        <a:xfrm>
                          <a:off x="0" y="0"/>
                          <a:ext cx="1252855" cy="351155"/>
                        </a:xfrm>
                        <a:prstGeom prst="rect">
                          <a:avLst/>
                        </a:prstGeom>
                        <a:noFill/>
                        <a:ln w="6350" cap="flat" cmpd="sng">
                          <a:solidFill>
                            <a:srgbClr val="000000"/>
                          </a:solidFill>
                          <a:prstDash val="solid"/>
                          <a:miter/>
                          <a:headEnd type="none" w="med" len="med"/>
                          <a:tailEnd type="none" w="med" len="med"/>
                        </a:ln>
                      </wps:spPr>
                      <wps:txbx>
                        <w:txbxContent>
                          <w:p w14:paraId="6B7BD0BB">
                            <w:pPr>
                              <w:adjustRightInd w:val="0"/>
                              <w:snapToGrid w:val="0"/>
                              <w:jc w:val="center"/>
                              <w:rPr>
                                <w:sz w:val="11"/>
                                <w:szCs w:val="11"/>
                              </w:rPr>
                            </w:pPr>
                            <w:r>
                              <w:rPr>
                                <w:rFonts w:hint="eastAsia"/>
                                <w:sz w:val="11"/>
                                <w:szCs w:val="11"/>
                              </w:rPr>
                              <w:t>冲洗后，用消毒液75%酒精或0.5%的碘伏进行消毒并包扎伤口，如损伤黏膜应反复用生理盐水冲洗</w:t>
                            </w:r>
                          </w:p>
                        </w:txbxContent>
                      </wps:txbx>
                      <wps:bodyPr wrap="square" upright="1"/>
                    </wps:wsp>
                  </a:graphicData>
                </a:graphic>
              </wp:anchor>
            </w:drawing>
          </mc:Choice>
          <mc:Fallback>
            <w:pict>
              <v:shape id="文本框 31" o:spid="_x0000_s1026" o:spt="202" type="#_x0000_t202" style="position:absolute;left:0pt;margin-left:-21.65pt;margin-top:97.65pt;height:27.65pt;width:98.65pt;z-index:251669504;mso-width-relative:margin;mso-height-relative:margin;" filled="f" stroked="t" coordsize="21600,21600" o:gfxdata="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">
                <v:fill on="f" focussize="0,0"/>
                <v:stroke weight="0.5pt" color="#000000" joinstyle="miter"/>
                <v:imagedata o:title=""/>
                <o:lock v:ext="edit" aspectratio="f"/>
                <v:textbox>
                  <w:txbxContent>
                    <w:p w14:paraId="6B7BD0BB">
                      <w:pPr>
                        <w:adjustRightInd w:val="0"/>
                        <w:snapToGrid w:val="0"/>
                        <w:jc w:val="center"/>
                        <w:rPr>
                          <w:sz w:val="11"/>
                          <w:szCs w:val="11"/>
                        </w:rPr>
                      </w:pPr>
                      <w:r>
                        <w:rPr>
                          <w:rFonts w:hint="eastAsia"/>
                          <w:sz w:val="11"/>
                          <w:szCs w:val="11"/>
                        </w:rPr>
                        <w:t>冲洗后，用消毒液75%酒精或0.5%的碘伏进行消毒并包扎伤口，如损伤黏膜应反复用生理盐水冲洗</w:t>
                      </w:r>
                    </w:p>
                  </w:txbxContent>
                </v:textbox>
              </v:shape>
            </w:pict>
          </mc:Fallback>
        </mc:AlternateContent>
      </w:r>
      <w:r>
        <w:rPr>
          <w:rFonts w:ascii="宋体" w:hAnsi="宋体"/>
          <w:color w:val="000000"/>
          <w:sz w:val="18"/>
          <w:szCs w:val="18"/>
          <w:lang/>
        </w:rPr>
        <mc:AlternateContent>
          <mc:Choice Requires="wps">
            <w:drawing>
              <wp:anchor distT="0" distB="0" distL="114300" distR="114300" simplePos="0" relativeHeight="251668480" behindDoc="0" locked="0" layoutInCell="1" allowOverlap="1">
                <wp:simplePos x="0" y="0"/>
                <wp:positionH relativeFrom="column">
                  <wp:posOffset>1883410</wp:posOffset>
                </wp:positionH>
                <wp:positionV relativeFrom="paragraph">
                  <wp:posOffset>1240155</wp:posOffset>
                </wp:positionV>
                <wp:extent cx="1041400" cy="281940"/>
                <wp:effectExtent l="4445" t="4445" r="20955" b="18415"/>
                <wp:wrapNone/>
                <wp:docPr id="10" name="文本框 29"/>
                <wp:cNvGraphicFramePr/>
                <a:graphic xmlns:a="http://schemas.openxmlformats.org/drawingml/2006/main">
                  <a:graphicData uri="http://schemas.microsoft.com/office/word/2010/wordprocessingShape">
                    <wps:wsp>
                      <wps:cNvSpPr txBox="1"/>
                      <wps:spPr>
                        <a:xfrm>
                          <a:off x="0" y="0"/>
                          <a:ext cx="1041400" cy="281940"/>
                        </a:xfrm>
                        <a:prstGeom prst="rect">
                          <a:avLst/>
                        </a:prstGeom>
                        <a:noFill/>
                        <a:ln w="6350" cap="flat" cmpd="sng">
                          <a:solidFill>
                            <a:srgbClr val="000000"/>
                          </a:solidFill>
                          <a:prstDash val="solid"/>
                          <a:miter/>
                          <a:headEnd type="none" w="med" len="med"/>
                          <a:tailEnd type="none" w="med" len="med"/>
                        </a:ln>
                      </wps:spPr>
                      <wps:txbx>
                        <w:txbxContent>
                          <w:p w14:paraId="1C22C2B4">
                            <w:pPr>
                              <w:adjustRightInd w:val="0"/>
                              <w:snapToGrid w:val="0"/>
                              <w:rPr>
                                <w:sz w:val="11"/>
                                <w:szCs w:val="11"/>
                              </w:rPr>
                            </w:pPr>
                            <w:r>
                              <w:rPr>
                                <w:rFonts w:hint="eastAsia"/>
                                <w:sz w:val="11"/>
                                <w:szCs w:val="11"/>
                              </w:rPr>
                              <w:t>预防保健科、院感科紧急评估其级别</w:t>
                            </w:r>
                          </w:p>
                        </w:txbxContent>
                      </wps:txbx>
                      <wps:bodyPr wrap="square" upright="1"/>
                    </wps:wsp>
                  </a:graphicData>
                </a:graphic>
              </wp:anchor>
            </w:drawing>
          </mc:Choice>
          <mc:Fallback>
            <w:pict>
              <v:shape id="文本框 29" o:spid="_x0000_s1026" o:spt="202" type="#_x0000_t202" style="position:absolute;left:0pt;margin-left:148.3pt;margin-top:97.65pt;height:22.2pt;width:82pt;z-index:251668480;mso-width-relative:margin;mso-height-relative:margin;" filled="f" stroked="t" coordsize="21600,21600" o:gfxdata="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">
                <v:fill on="f" focussize="0,0"/>
                <v:stroke weight="0.5pt" color="#000000" joinstyle="miter"/>
                <v:imagedata o:title=""/>
                <o:lock v:ext="edit" aspectratio="f"/>
                <v:textbox>
                  <w:txbxContent>
                    <w:p w14:paraId="1C22C2B4">
                      <w:pPr>
                        <w:adjustRightInd w:val="0"/>
                        <w:snapToGrid w:val="0"/>
                        <w:rPr>
                          <w:sz w:val="11"/>
                          <w:szCs w:val="11"/>
                        </w:rPr>
                      </w:pPr>
                      <w:r>
                        <w:rPr>
                          <w:rFonts w:hint="eastAsia"/>
                          <w:sz w:val="11"/>
                          <w:szCs w:val="11"/>
                        </w:rPr>
                        <w:t>预防保健科、院感科紧急评估其级别</w:t>
                      </w:r>
                    </w:p>
                  </w:txbxContent>
                </v:textbox>
              </v:shape>
            </w:pict>
          </mc:Fallback>
        </mc:AlternateContent>
      </w:r>
      <w:r>
        <w:rPr>
          <w:rFonts w:ascii="宋体" w:hAnsi="宋体"/>
          <w:color w:val="000000"/>
          <w:sz w:val="18"/>
          <w:szCs w:val="18"/>
          <w:lang/>
        </w:rPr>
        <mc:AlternateContent>
          <mc:Choice Requires="wps">
            <w:drawing>
              <wp:anchor distT="0" distB="0" distL="114300" distR="114300" simplePos="0" relativeHeight="251667456" behindDoc="0" locked="0" layoutInCell="1" allowOverlap="1">
                <wp:simplePos x="0" y="0"/>
                <wp:positionH relativeFrom="column">
                  <wp:posOffset>1010920</wp:posOffset>
                </wp:positionH>
                <wp:positionV relativeFrom="paragraph">
                  <wp:posOffset>1240155</wp:posOffset>
                </wp:positionV>
                <wp:extent cx="842010" cy="190500"/>
                <wp:effectExtent l="4445" t="4445" r="10795" b="14605"/>
                <wp:wrapNone/>
                <wp:docPr id="9" name="文本框 28"/>
                <wp:cNvGraphicFramePr/>
                <a:graphic xmlns:a="http://schemas.openxmlformats.org/drawingml/2006/main">
                  <a:graphicData uri="http://schemas.microsoft.com/office/word/2010/wordprocessingShape">
                    <wps:wsp>
                      <wps:cNvSpPr txBox="1"/>
                      <wps:spPr>
                        <a:xfrm>
                          <a:off x="0" y="0"/>
                          <a:ext cx="842010" cy="190500"/>
                        </a:xfrm>
                        <a:prstGeom prst="rect">
                          <a:avLst/>
                        </a:prstGeom>
                        <a:noFill/>
                        <a:ln w="6350" cap="flat" cmpd="sng">
                          <a:solidFill>
                            <a:srgbClr val="000000"/>
                          </a:solidFill>
                          <a:prstDash val="solid"/>
                          <a:miter/>
                          <a:headEnd type="none" w="med" len="med"/>
                          <a:tailEnd type="none" w="med" len="med"/>
                        </a:ln>
                      </wps:spPr>
                      <wps:txbx>
                        <w:txbxContent>
                          <w:p w14:paraId="6BE493D9">
                            <w:pPr>
                              <w:adjustRightInd w:val="0"/>
                              <w:snapToGrid w:val="0"/>
                              <w:jc w:val="center"/>
                              <w:rPr>
                                <w:sz w:val="11"/>
                                <w:szCs w:val="11"/>
                              </w:rPr>
                            </w:pPr>
                            <w:r>
                              <w:rPr>
                                <w:rFonts w:hint="eastAsia"/>
                                <w:sz w:val="11"/>
                                <w:szCs w:val="11"/>
                              </w:rPr>
                              <w:t>针刺伤员工抽血化验</w:t>
                            </w:r>
                          </w:p>
                        </w:txbxContent>
                      </wps:txbx>
                      <wps:bodyPr wrap="square" upright="1"/>
                    </wps:wsp>
                  </a:graphicData>
                </a:graphic>
              </wp:anchor>
            </w:drawing>
          </mc:Choice>
          <mc:Fallback>
            <w:pict>
              <v:shape id="文本框 28" o:spid="_x0000_s1026" o:spt="202" type="#_x0000_t202" style="position:absolute;left:0pt;margin-left:79.6pt;margin-top:97.65pt;height:15pt;width:66.3pt;z-index:251667456;mso-width-relative:margin;mso-height-relative:margin;" filled="f" stroked="t" coordsize="21600,21600" o:gfxdata="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">
                <v:fill on="f" focussize="0,0"/>
                <v:stroke weight="0.5pt" color="#000000" joinstyle="miter"/>
                <v:imagedata o:title=""/>
                <o:lock v:ext="edit" aspectratio="f"/>
                <v:textbox>
                  <w:txbxContent>
                    <w:p w14:paraId="6BE493D9">
                      <w:pPr>
                        <w:adjustRightInd w:val="0"/>
                        <w:snapToGrid w:val="0"/>
                        <w:jc w:val="center"/>
                        <w:rPr>
                          <w:sz w:val="11"/>
                          <w:szCs w:val="11"/>
                        </w:rPr>
                      </w:pPr>
                      <w:r>
                        <w:rPr>
                          <w:rFonts w:hint="eastAsia"/>
                          <w:sz w:val="11"/>
                          <w:szCs w:val="11"/>
                        </w:rPr>
                        <w:t>针刺伤员工抽血化验</w:t>
                      </w:r>
                    </w:p>
                  </w:txbxContent>
                </v:textbox>
              </v:shape>
            </w:pict>
          </mc:Fallback>
        </mc:AlternateContent>
      </w:r>
      <w:r>
        <w:rPr>
          <w:rFonts w:ascii="宋体" w:hAnsi="宋体"/>
          <w:color w:val="000000"/>
          <w:sz w:val="18"/>
          <w:szCs w:val="18"/>
          <w:lang/>
        </w:rPr>
        <mc:AlternateContent>
          <mc:Choice Requires="wps">
            <w:drawing>
              <wp:anchor distT="0" distB="0" distL="114300" distR="114300" simplePos="0" relativeHeight="251666432" behindDoc="0" locked="0" layoutInCell="1" allowOverlap="1">
                <wp:simplePos x="0" y="0"/>
                <wp:positionH relativeFrom="column">
                  <wp:posOffset>1269365</wp:posOffset>
                </wp:positionH>
                <wp:positionV relativeFrom="paragraph">
                  <wp:posOffset>885825</wp:posOffset>
                </wp:positionV>
                <wp:extent cx="1047750" cy="173990"/>
                <wp:effectExtent l="5080" t="5080" r="13970" b="11430"/>
                <wp:wrapNone/>
                <wp:docPr id="8" name="文本框 23"/>
                <wp:cNvGraphicFramePr/>
                <a:graphic xmlns:a="http://schemas.openxmlformats.org/drawingml/2006/main">
                  <a:graphicData uri="http://schemas.microsoft.com/office/word/2010/wordprocessingShape">
                    <wps:wsp>
                      <wps:cNvSpPr txBox="1"/>
                      <wps:spPr>
                        <a:xfrm>
                          <a:off x="0" y="0"/>
                          <a:ext cx="1047750" cy="173990"/>
                        </a:xfrm>
                        <a:prstGeom prst="rect">
                          <a:avLst/>
                        </a:prstGeom>
                        <a:noFill/>
                        <a:ln w="6350" cap="flat" cmpd="sng">
                          <a:solidFill>
                            <a:srgbClr val="000000"/>
                          </a:solidFill>
                          <a:prstDash val="solid"/>
                          <a:miter/>
                          <a:headEnd type="none" w="med" len="med"/>
                          <a:tailEnd type="none" w="med" len="med"/>
                        </a:ln>
                      </wps:spPr>
                      <wps:txbx>
                        <w:txbxContent>
                          <w:p w14:paraId="08C8482E">
                            <w:pPr>
                              <w:adjustRightInd w:val="0"/>
                              <w:snapToGrid w:val="0"/>
                              <w:jc w:val="center"/>
                              <w:rPr>
                                <w:sz w:val="11"/>
                                <w:szCs w:val="11"/>
                              </w:rPr>
                            </w:pPr>
                            <w:r>
                              <w:rPr>
                                <w:rFonts w:hint="eastAsia"/>
                                <w:sz w:val="11"/>
                                <w:szCs w:val="11"/>
                              </w:rPr>
                              <w:t>报告预防保健科、院感科</w:t>
                            </w:r>
                          </w:p>
                        </w:txbxContent>
                      </wps:txbx>
                      <wps:bodyPr wrap="square" upright="1"/>
                    </wps:wsp>
                  </a:graphicData>
                </a:graphic>
              </wp:anchor>
            </w:drawing>
          </mc:Choice>
          <mc:Fallback>
            <w:pict>
              <v:shape id="文本框 23" o:spid="_x0000_s1026" o:spt="202" type="#_x0000_t202" style="position:absolute;left:0pt;margin-left:99.95pt;margin-top:69.75pt;height:13.7pt;width:82.5pt;z-index:251666432;mso-width-relative:margin;mso-height-relative:margin;" filled="f" stroked="t" coordsize="21600,21600" o:gfxdata="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">
                <v:fill on="f" focussize="0,0"/>
                <v:stroke weight="0.5pt" color="#000000" joinstyle="miter"/>
                <v:imagedata o:title=""/>
                <o:lock v:ext="edit" aspectratio="f"/>
                <v:textbox>
                  <w:txbxContent>
                    <w:p w14:paraId="08C8482E">
                      <w:pPr>
                        <w:adjustRightInd w:val="0"/>
                        <w:snapToGrid w:val="0"/>
                        <w:jc w:val="center"/>
                        <w:rPr>
                          <w:sz w:val="11"/>
                          <w:szCs w:val="11"/>
                        </w:rPr>
                      </w:pPr>
                      <w:r>
                        <w:rPr>
                          <w:rFonts w:hint="eastAsia"/>
                          <w:sz w:val="11"/>
                          <w:szCs w:val="11"/>
                        </w:rPr>
                        <w:t>报告预防保健科、院感科</w:t>
                      </w:r>
                    </w:p>
                  </w:txbxContent>
                </v:textbox>
              </v:shape>
            </w:pict>
          </mc:Fallback>
        </mc:AlternateContent>
      </w:r>
      <w:r>
        <w:rPr>
          <w:rFonts w:ascii="宋体" w:hAnsi="宋体"/>
          <w:color w:val="000000"/>
          <w:sz w:val="18"/>
          <w:szCs w:val="18"/>
          <w:lang/>
        </w:rPr>
        <mc:AlternateContent>
          <mc:Choice Requires="wps">
            <w:drawing>
              <wp:anchor distT="0" distB="0" distL="114300" distR="114300" simplePos="0" relativeHeight="251665408" behindDoc="0" locked="0" layoutInCell="1" allowOverlap="1">
                <wp:simplePos x="0" y="0"/>
                <wp:positionH relativeFrom="column">
                  <wp:posOffset>-266700</wp:posOffset>
                </wp:positionH>
                <wp:positionV relativeFrom="paragraph">
                  <wp:posOffset>885825</wp:posOffset>
                </wp:positionV>
                <wp:extent cx="1252855" cy="266065"/>
                <wp:effectExtent l="4445" t="4445" r="19050" b="15240"/>
                <wp:wrapNone/>
                <wp:docPr id="7" name="文本框 22"/>
                <wp:cNvGraphicFramePr/>
                <a:graphic xmlns:a="http://schemas.openxmlformats.org/drawingml/2006/main">
                  <a:graphicData uri="http://schemas.microsoft.com/office/word/2010/wordprocessingShape">
                    <wps:wsp>
                      <wps:cNvSpPr txBox="1"/>
                      <wps:spPr>
                        <a:xfrm>
                          <a:off x="0" y="0"/>
                          <a:ext cx="1252855" cy="266065"/>
                        </a:xfrm>
                        <a:prstGeom prst="rect">
                          <a:avLst/>
                        </a:prstGeom>
                        <a:noFill/>
                        <a:ln w="6350" cap="flat" cmpd="sng">
                          <a:solidFill>
                            <a:srgbClr val="000000"/>
                          </a:solidFill>
                          <a:prstDash val="solid"/>
                          <a:miter/>
                          <a:headEnd type="none" w="med" len="med"/>
                          <a:tailEnd type="none" w="med" len="med"/>
                        </a:ln>
                      </wps:spPr>
                      <wps:txbx>
                        <w:txbxContent>
                          <w:p w14:paraId="01807AFC">
                            <w:pPr>
                              <w:adjustRightInd w:val="0"/>
                              <w:snapToGrid w:val="0"/>
                              <w:jc w:val="center"/>
                              <w:rPr>
                                <w:sz w:val="11"/>
                                <w:szCs w:val="11"/>
                              </w:rPr>
                            </w:pPr>
                            <w:r>
                              <w:rPr>
                                <w:rFonts w:hint="eastAsia"/>
                                <w:sz w:val="11"/>
                                <w:szCs w:val="11"/>
                              </w:rPr>
                              <w:t>在伤口旁轻轻挤压，尽可能挤出损伤处的血液，再用流动水冲洗</w:t>
                            </w:r>
                          </w:p>
                        </w:txbxContent>
                      </wps:txbx>
                      <wps:bodyPr wrap="square" upright="1"/>
                    </wps:wsp>
                  </a:graphicData>
                </a:graphic>
              </wp:anchor>
            </w:drawing>
          </mc:Choice>
          <mc:Fallback>
            <w:pict>
              <v:shape id="文本框 22" o:spid="_x0000_s1026" o:spt="202" type="#_x0000_t202" style="position:absolute;left:0pt;margin-left:-21pt;margin-top:69.75pt;height:20.95pt;width:98.65pt;z-index:251665408;mso-width-relative:margin;mso-height-relative:margin;" filled="f" stroked="t" coordsize="21600,21600" o:gfxdata="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">
                <v:fill on="f" focussize="0,0"/>
                <v:stroke weight="0.5pt" color="#000000" joinstyle="miter"/>
                <v:imagedata o:title=""/>
                <o:lock v:ext="edit" aspectratio="f"/>
                <v:textbox>
                  <w:txbxContent>
                    <w:p w14:paraId="01807AFC">
                      <w:pPr>
                        <w:adjustRightInd w:val="0"/>
                        <w:snapToGrid w:val="0"/>
                        <w:jc w:val="center"/>
                        <w:rPr>
                          <w:sz w:val="11"/>
                          <w:szCs w:val="11"/>
                        </w:rPr>
                      </w:pPr>
                      <w:r>
                        <w:rPr>
                          <w:rFonts w:hint="eastAsia"/>
                          <w:sz w:val="11"/>
                          <w:szCs w:val="11"/>
                        </w:rPr>
                        <w:t>在伤口旁轻轻挤压，尽可能挤出损伤处的血液，再用流动水冲洗</w:t>
                      </w:r>
                    </w:p>
                  </w:txbxContent>
                </v:textbox>
              </v:shape>
            </w:pict>
          </mc:Fallback>
        </mc:AlternateContent>
      </w:r>
      <w:r>
        <w:rPr>
          <w:rFonts w:ascii="宋体" w:hAnsi="宋体"/>
          <w:color w:val="000000"/>
          <w:sz w:val="18"/>
          <w:szCs w:val="18"/>
          <w:lang/>
        </w:rPr>
        <mc:AlternateContent>
          <mc:Choice Requires="wps">
            <w:drawing>
              <wp:anchor distT="0" distB="0" distL="114300" distR="114300" simplePos="0" relativeHeight="251664384" behindDoc="0" locked="0" layoutInCell="1" allowOverlap="1">
                <wp:simplePos x="0" y="0"/>
                <wp:positionH relativeFrom="column">
                  <wp:posOffset>1377315</wp:posOffset>
                </wp:positionH>
                <wp:positionV relativeFrom="paragraph">
                  <wp:posOffset>623570</wp:posOffset>
                </wp:positionV>
                <wp:extent cx="819150" cy="177165"/>
                <wp:effectExtent l="4445" t="4445" r="14605" b="8890"/>
                <wp:wrapNone/>
                <wp:docPr id="6" name="文本框 19"/>
                <wp:cNvGraphicFramePr/>
                <a:graphic xmlns:a="http://schemas.openxmlformats.org/drawingml/2006/main">
                  <a:graphicData uri="http://schemas.microsoft.com/office/word/2010/wordprocessingShape">
                    <wps:wsp>
                      <wps:cNvSpPr txBox="1"/>
                      <wps:spPr>
                        <a:xfrm>
                          <a:off x="0" y="0"/>
                          <a:ext cx="819150" cy="177165"/>
                        </a:xfrm>
                        <a:prstGeom prst="rect">
                          <a:avLst/>
                        </a:prstGeom>
                        <a:noFill/>
                        <a:ln w="6350" cap="flat" cmpd="sng">
                          <a:solidFill>
                            <a:srgbClr val="000000"/>
                          </a:solidFill>
                          <a:prstDash val="solid"/>
                          <a:miter/>
                          <a:headEnd type="none" w="med" len="med"/>
                          <a:tailEnd type="none" w="med" len="med"/>
                        </a:ln>
                      </wps:spPr>
                      <wps:txbx>
                        <w:txbxContent>
                          <w:p w14:paraId="752DF9E8">
                            <w:pPr>
                              <w:adjustRightInd w:val="0"/>
                              <w:snapToGrid w:val="0"/>
                              <w:rPr>
                                <w:sz w:val="11"/>
                                <w:szCs w:val="11"/>
                              </w:rPr>
                            </w:pPr>
                            <w:r>
                              <w:rPr>
                                <w:rFonts w:hint="eastAsia"/>
                                <w:sz w:val="11"/>
                                <w:szCs w:val="11"/>
                              </w:rPr>
                              <w:t>报告科主、护士任长</w:t>
                            </w:r>
                          </w:p>
                        </w:txbxContent>
                      </wps:txbx>
                      <wps:bodyPr wrap="square" upright="1"/>
                    </wps:wsp>
                  </a:graphicData>
                </a:graphic>
              </wp:anchor>
            </w:drawing>
          </mc:Choice>
          <mc:Fallback>
            <w:pict>
              <v:shape id="文本框 19" o:spid="_x0000_s1026" o:spt="202" type="#_x0000_t202" style="position:absolute;left:0pt;margin-left:108.45pt;margin-top:49.1pt;height:13.95pt;width:64.5pt;z-index:251664384;mso-width-relative:margin;mso-height-relative:margin;" filled="f" stroked="t" coordsize="21600,21600" o:gfxdata="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">
                <v:fill on="f" focussize="0,0"/>
                <v:stroke weight="0.5pt" color="#000000" joinstyle="miter"/>
                <v:imagedata o:title=""/>
                <o:lock v:ext="edit" aspectratio="f"/>
                <v:textbox>
                  <w:txbxContent>
                    <w:p w14:paraId="752DF9E8">
                      <w:pPr>
                        <w:adjustRightInd w:val="0"/>
                        <w:snapToGrid w:val="0"/>
                        <w:rPr>
                          <w:sz w:val="11"/>
                          <w:szCs w:val="11"/>
                        </w:rPr>
                      </w:pPr>
                      <w:r>
                        <w:rPr>
                          <w:rFonts w:hint="eastAsia"/>
                          <w:sz w:val="11"/>
                          <w:szCs w:val="11"/>
                        </w:rPr>
                        <w:t>报告科主、护士任长</w:t>
                      </w:r>
                    </w:p>
                  </w:txbxContent>
                </v:textbox>
              </v:shape>
            </w:pict>
          </mc:Fallback>
        </mc:AlternateContent>
      </w:r>
      <w:r>
        <w:rPr>
          <w:rFonts w:ascii="宋体" w:hAnsi="宋体"/>
          <w:color w:val="000000"/>
          <w:sz w:val="18"/>
          <w:szCs w:val="18"/>
          <w:lang/>
        </w:rPr>
        <mc:AlternateContent>
          <mc:Choice Requires="wps">
            <w:drawing>
              <wp:anchor distT="0" distB="0" distL="114300" distR="114300" simplePos="0" relativeHeight="251663360" behindDoc="0" locked="0" layoutInCell="1" allowOverlap="1">
                <wp:simplePos x="0" y="0"/>
                <wp:positionH relativeFrom="column">
                  <wp:posOffset>104775</wp:posOffset>
                </wp:positionH>
                <wp:positionV relativeFrom="paragraph">
                  <wp:posOffset>616585</wp:posOffset>
                </wp:positionV>
                <wp:extent cx="497205" cy="184150"/>
                <wp:effectExtent l="5080" t="5080" r="12065" b="20320"/>
                <wp:wrapNone/>
                <wp:docPr id="5" name="文本框 18"/>
                <wp:cNvGraphicFramePr/>
                <a:graphic xmlns:a="http://schemas.openxmlformats.org/drawingml/2006/main">
                  <a:graphicData uri="http://schemas.microsoft.com/office/word/2010/wordprocessingShape">
                    <wps:wsp>
                      <wps:cNvSpPr txBox="1"/>
                      <wps:spPr>
                        <a:xfrm>
                          <a:off x="0" y="0"/>
                          <a:ext cx="497205" cy="184150"/>
                        </a:xfrm>
                        <a:prstGeom prst="rect">
                          <a:avLst/>
                        </a:prstGeom>
                        <a:noFill/>
                        <a:ln w="6350" cap="flat" cmpd="sng">
                          <a:solidFill>
                            <a:srgbClr val="000000"/>
                          </a:solidFill>
                          <a:prstDash val="solid"/>
                          <a:miter/>
                          <a:headEnd type="none" w="med" len="med"/>
                          <a:tailEnd type="none" w="med" len="med"/>
                        </a:ln>
                      </wps:spPr>
                      <wps:txbx>
                        <w:txbxContent>
                          <w:p w14:paraId="6C9180C5">
                            <w:pPr>
                              <w:adjustRightInd w:val="0"/>
                              <w:snapToGrid w:val="0"/>
                              <w:jc w:val="center"/>
                              <w:rPr>
                                <w:sz w:val="18"/>
                                <w:szCs w:val="18"/>
                              </w:rPr>
                            </w:pPr>
                            <w:r>
                              <w:rPr>
                                <w:rFonts w:hint="eastAsia"/>
                                <w:sz w:val="11"/>
                                <w:szCs w:val="11"/>
                              </w:rPr>
                              <w:t>处理方法</w:t>
                            </w:r>
                          </w:p>
                        </w:txbxContent>
                      </wps:txbx>
                      <wps:bodyPr wrap="square" upright="1"/>
                    </wps:wsp>
                  </a:graphicData>
                </a:graphic>
              </wp:anchor>
            </w:drawing>
          </mc:Choice>
          <mc:Fallback>
            <w:pict>
              <v:shape id="文本框 18" o:spid="_x0000_s1026" o:spt="202" type="#_x0000_t202" style="position:absolute;left:0pt;margin-left:8.25pt;margin-top:48.55pt;height:14.5pt;width:39.15pt;z-index:251663360;mso-width-relative:margin;mso-height-relative:margin;" filled="f" stroked="t" coordsize="21600,21600" o:gfxdata="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">
                <v:fill on="f" focussize="0,0"/>
                <v:stroke weight="0.5pt" color="#000000" joinstyle="miter"/>
                <v:imagedata o:title=""/>
                <o:lock v:ext="edit" aspectratio="f"/>
                <v:textbox>
                  <w:txbxContent>
                    <w:p w14:paraId="6C9180C5">
                      <w:pPr>
                        <w:adjustRightInd w:val="0"/>
                        <w:snapToGrid w:val="0"/>
                        <w:jc w:val="center"/>
                        <w:rPr>
                          <w:sz w:val="18"/>
                          <w:szCs w:val="18"/>
                        </w:rPr>
                      </w:pPr>
                      <w:r>
                        <w:rPr>
                          <w:rFonts w:hint="eastAsia"/>
                          <w:sz w:val="11"/>
                          <w:szCs w:val="11"/>
                        </w:rPr>
                        <w:t>处理方法</w:t>
                      </w:r>
                    </w:p>
                  </w:txbxContent>
                </v:textbox>
              </v:shape>
            </w:pict>
          </mc:Fallback>
        </mc:AlternateContent>
      </w:r>
      <w:r>
        <w:rPr>
          <w:rFonts w:ascii="宋体" w:hAnsi="宋体"/>
          <w:color w:val="000000"/>
          <w:sz w:val="18"/>
          <w:szCs w:val="18"/>
          <w:lang/>
        </w:rPr>
        <mc:AlternateContent>
          <mc:Choice Requires="wps">
            <w:drawing>
              <wp:anchor distT="0" distB="0" distL="114300" distR="114300" simplePos="0" relativeHeight="251662336" behindDoc="0" locked="0" layoutInCell="1" allowOverlap="1">
                <wp:simplePos x="0" y="0"/>
                <wp:positionH relativeFrom="column">
                  <wp:posOffset>357505</wp:posOffset>
                </wp:positionH>
                <wp:positionV relativeFrom="paragraph">
                  <wp:posOffset>530860</wp:posOffset>
                </wp:positionV>
                <wp:extent cx="1440180" cy="1270"/>
                <wp:effectExtent l="0" t="0" r="0" b="0"/>
                <wp:wrapNone/>
                <wp:docPr id="4" name="自选图形 14"/>
                <wp:cNvGraphicFramePr/>
                <a:graphic xmlns:a="http://schemas.openxmlformats.org/drawingml/2006/main">
                  <a:graphicData uri="http://schemas.microsoft.com/office/word/2010/wordprocessingShape">
                    <wps:wsp>
                      <wps:cNvCnPr/>
                      <wps:spPr>
                        <a:xfrm>
                          <a:off x="0" y="0"/>
                          <a:ext cx="1440180" cy="1270"/>
                        </a:xfrm>
                        <a:prstGeom prst="straightConnector1">
                          <a:avLst/>
                        </a:prstGeom>
                        <a:ln w="6350" cap="flat" cmpd="sng">
                          <a:solidFill>
                            <a:srgbClr val="000000"/>
                          </a:solidFill>
                          <a:prstDash val="solid"/>
                          <a:headEnd type="none" w="med" len="med"/>
                          <a:tailEnd type="none" w="med" len="med"/>
                        </a:ln>
                      </wps:spPr>
                      <wps:bodyPr/>
                    </wps:wsp>
                  </a:graphicData>
                </a:graphic>
              </wp:anchor>
            </w:drawing>
          </mc:Choice>
          <mc:Fallback>
            <w:pict>
              <v:shape id="自选图形 14" o:spid="_x0000_s1026" o:spt="32" type="#_x0000_t32" style="position:absolute;left:0pt;margin-left:28.15pt;margin-top:41.8pt;height:0.1pt;width:113.4pt;z-index:251662336;mso-width-relative:page;mso-height-relative:page;" filled="f" stroked="t" coordsize="21600,21600" o:gfxdata="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CQbnFv1wAAAAgBAAAPAAAAAAAAAAEAIAAAACIAAABkcnMvZG93bnJldi54bWxQ&#10;SwECFAAUAAAACACHTuJA0itGHPgBAADnAwAADgAAAAAAAAABACAAAAAmAQAAZHJzL2Uyb0RvYy54&#10;bWxQSwUGAAAAAAYABgBZAQAAkAUAAAAA&#10;">
                <v:fill on="f" focussize="0,0"/>
                <v:stroke weight="0.5pt" color="#000000" joinstyle="round"/>
                <v:imagedata o:title=""/>
                <o:lock v:ext="edit" aspectratio="f"/>
              </v:shape>
            </w:pict>
          </mc:Fallback>
        </mc:AlternateContent>
      </w:r>
      <w:r>
        <w:rPr>
          <w:rFonts w:ascii="宋体" w:hAnsi="宋体"/>
          <w:color w:val="000000"/>
          <w:sz w:val="18"/>
          <w:szCs w:val="18"/>
          <w:lang/>
        </w:rPr>
        <mc:AlternateContent>
          <mc:Choice Requires="wps">
            <w:drawing>
              <wp:anchor distT="0" distB="0" distL="114300" distR="114300" simplePos="0" relativeHeight="251661312" behindDoc="0" locked="0" layoutInCell="1" allowOverlap="1">
                <wp:simplePos x="0" y="0"/>
                <wp:positionH relativeFrom="column">
                  <wp:posOffset>807720</wp:posOffset>
                </wp:positionH>
                <wp:positionV relativeFrom="paragraph">
                  <wp:posOffset>264160</wp:posOffset>
                </wp:positionV>
                <wp:extent cx="622935" cy="174625"/>
                <wp:effectExtent l="4445" t="4445" r="20320" b="11430"/>
                <wp:wrapNone/>
                <wp:docPr id="3" name="文本框 8"/>
                <wp:cNvGraphicFramePr/>
                <a:graphic xmlns:a="http://schemas.openxmlformats.org/drawingml/2006/main">
                  <a:graphicData uri="http://schemas.microsoft.com/office/word/2010/wordprocessingShape">
                    <wps:wsp>
                      <wps:cNvSpPr txBox="1"/>
                      <wps:spPr>
                        <a:xfrm>
                          <a:off x="0" y="0"/>
                          <a:ext cx="622935" cy="174625"/>
                        </a:xfrm>
                        <a:prstGeom prst="rect">
                          <a:avLst/>
                        </a:prstGeom>
                        <a:solidFill>
                          <a:srgbClr val="FFFFFF"/>
                        </a:solidFill>
                        <a:ln w="6350" cap="flat" cmpd="sng">
                          <a:solidFill>
                            <a:srgbClr val="000000"/>
                          </a:solidFill>
                          <a:prstDash val="solid"/>
                          <a:miter/>
                          <a:headEnd type="none" w="med" len="med"/>
                          <a:tailEnd type="none" w="med" len="med"/>
                        </a:ln>
                      </wps:spPr>
                      <wps:txbx>
                        <w:txbxContent>
                          <w:p w14:paraId="0110640A">
                            <w:pPr>
                              <w:adjustRightInd w:val="0"/>
                              <w:snapToGrid w:val="0"/>
                              <w:jc w:val="center"/>
                              <w:rPr>
                                <w:sz w:val="11"/>
                                <w:szCs w:val="11"/>
                              </w:rPr>
                            </w:pPr>
                            <w:r>
                              <w:rPr>
                                <w:rFonts w:hint="eastAsia"/>
                                <w:sz w:val="11"/>
                                <w:szCs w:val="11"/>
                              </w:rPr>
                              <w:t>伤口紧急处理</w:t>
                            </w:r>
                          </w:p>
                        </w:txbxContent>
                      </wps:txbx>
                      <wps:bodyPr wrap="square" upright="1"/>
                    </wps:wsp>
                  </a:graphicData>
                </a:graphic>
              </wp:anchor>
            </w:drawing>
          </mc:Choice>
          <mc:Fallback>
            <w:pict>
              <v:shape id="文本框 8" o:spid="_x0000_s1026" o:spt="202" type="#_x0000_t202" style="position:absolute;left:0pt;margin-left:63.6pt;margin-top:20.8pt;height:13.75pt;width:49.05pt;z-index:251661312;mso-width-relative:margin;mso-height-relative:margin;" fillcolor="#FFFFFF" filled="t" stroked="t" coordsize="21600,21600" o:gfxdata="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">
                <v:fill on="t" focussize="0,0"/>
                <v:stroke weight="0.5pt" color="#000000" joinstyle="miter"/>
                <v:imagedata o:title=""/>
                <o:lock v:ext="edit" aspectratio="f"/>
                <v:textbox>
                  <w:txbxContent>
                    <w:p w14:paraId="0110640A">
                      <w:pPr>
                        <w:adjustRightInd w:val="0"/>
                        <w:snapToGrid w:val="0"/>
                        <w:jc w:val="center"/>
                        <w:rPr>
                          <w:sz w:val="11"/>
                          <w:szCs w:val="11"/>
                        </w:rPr>
                      </w:pPr>
                      <w:r>
                        <w:rPr>
                          <w:rFonts w:hint="eastAsia"/>
                          <w:sz w:val="11"/>
                          <w:szCs w:val="11"/>
                        </w:rPr>
                        <w:t>伤口紧急处理</w:t>
                      </w:r>
                    </w:p>
                  </w:txbxContent>
                </v:textbox>
              </v:shape>
            </w:pict>
          </mc:Fallback>
        </mc:AlternateContent>
      </w:r>
      <w:r>
        <w:rPr>
          <w:rFonts w:ascii="宋体" w:hAnsi="宋体"/>
          <w:color w:val="000000"/>
          <w:sz w:val="18"/>
          <w:szCs w:val="18"/>
          <w:lang/>
        </w:rPr>
        <mc:AlternateContent>
          <mc:Choice Requires="wps">
            <w:drawing>
              <wp:anchor distT="0" distB="0" distL="114300" distR="114300" simplePos="0" relativeHeight="251660288" behindDoc="0" locked="0" layoutInCell="1" allowOverlap="1">
                <wp:simplePos x="0" y="0"/>
                <wp:positionH relativeFrom="column">
                  <wp:posOffset>1120140</wp:posOffset>
                </wp:positionH>
                <wp:positionV relativeFrom="paragraph">
                  <wp:posOffset>181610</wp:posOffset>
                </wp:positionV>
                <wp:extent cx="1270" cy="90170"/>
                <wp:effectExtent l="38100" t="0" r="36830" b="5080"/>
                <wp:wrapNone/>
                <wp:docPr id="2" name="自选图形 7"/>
                <wp:cNvGraphicFramePr/>
                <a:graphic xmlns:a="http://schemas.openxmlformats.org/drawingml/2006/main">
                  <a:graphicData uri="http://schemas.microsoft.com/office/word/2010/wordprocessingShape">
                    <wps:wsp>
                      <wps:cNvCnPr/>
                      <wps:spPr>
                        <a:xfrm>
                          <a:off x="0" y="0"/>
                          <a:ext cx="1270" cy="90170"/>
                        </a:xfrm>
                        <a:prstGeom prst="straightConnector1">
                          <a:avLst/>
                        </a:prstGeom>
                        <a:ln w="6350" cap="flat" cmpd="sng">
                          <a:solidFill>
                            <a:srgbClr val="000000"/>
                          </a:solidFill>
                          <a:prstDash val="solid"/>
                          <a:headEnd type="none" w="med" len="med"/>
                          <a:tailEnd type="triangle" w="med" len="med"/>
                        </a:ln>
                      </wps:spPr>
                      <wps:bodyPr/>
                    </wps:wsp>
                  </a:graphicData>
                </a:graphic>
              </wp:anchor>
            </w:drawing>
          </mc:Choice>
          <mc:Fallback>
            <w:pict>
              <v:shape id="自选图形 7" o:spid="_x0000_s1026" o:spt="32" type="#_x0000_t32" style="position:absolute;left:0pt;margin-left:88.2pt;margin-top:14.3pt;height:7.1pt;width:0.1pt;z-index:251660288;mso-width-relative:page;mso-height-relative:page;" filled="f" stroked="t" coordsize="21600,21600" o:gfxdata="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">
                <v:fill on="f" focussize="0,0"/>
                <v:stroke weight="0.5pt" color="#000000" joinstyle="round" endarrow="block"/>
                <v:imagedata o:title=""/>
                <o:lock v:ext="edit" aspectratio="f"/>
              </v:shape>
            </w:pict>
          </mc:Fallback>
        </mc:AlternateContent>
      </w:r>
      <w:r>
        <w:rPr>
          <w:rFonts w:ascii="宋体" w:hAnsi="宋体"/>
          <w:color w:val="000000"/>
          <w:sz w:val="18"/>
          <w:szCs w:val="18"/>
          <w:lang/>
        </w:rPr>
        <mc:AlternateContent>
          <mc:Choice Requires="wps">
            <w:drawing>
              <wp:anchor distT="0" distB="0" distL="114300" distR="114300" simplePos="0" relativeHeight="251722752" behindDoc="0" locked="0" layoutInCell="1" allowOverlap="1">
                <wp:simplePos x="0" y="0"/>
                <wp:positionH relativeFrom="column">
                  <wp:posOffset>664845</wp:posOffset>
                </wp:positionH>
                <wp:positionV relativeFrom="paragraph">
                  <wp:posOffset>1617980</wp:posOffset>
                </wp:positionV>
                <wp:extent cx="1270" cy="90170"/>
                <wp:effectExtent l="38100" t="0" r="36830" b="5080"/>
                <wp:wrapNone/>
                <wp:docPr id="63" name="自选图形 7"/>
                <wp:cNvGraphicFramePr/>
                <a:graphic xmlns:a="http://schemas.openxmlformats.org/drawingml/2006/main">
                  <a:graphicData uri="http://schemas.microsoft.com/office/word/2010/wordprocessingShape">
                    <wps:wsp>
                      <wps:cNvCnPr/>
                      <wps:spPr>
                        <a:xfrm>
                          <a:off x="0" y="0"/>
                          <a:ext cx="1270" cy="90170"/>
                        </a:xfrm>
                        <a:prstGeom prst="straightConnector1">
                          <a:avLst/>
                        </a:prstGeom>
                        <a:ln w="6350" cap="flat" cmpd="sng">
                          <a:solidFill>
                            <a:srgbClr val="000000"/>
                          </a:solidFill>
                          <a:prstDash val="solid"/>
                          <a:headEnd type="none" w="med" len="med"/>
                          <a:tailEnd type="triangle" w="med" len="med"/>
                        </a:ln>
                      </wps:spPr>
                      <wps:bodyPr/>
                    </wps:wsp>
                  </a:graphicData>
                </a:graphic>
              </wp:anchor>
            </w:drawing>
          </mc:Choice>
          <mc:Fallback>
            <w:pict>
              <v:shape id="自选图形 7" o:spid="_x0000_s1026" o:spt="32" type="#_x0000_t32" style="position:absolute;left:0pt;margin-left:52.35pt;margin-top:127.4pt;height:7.1pt;width:0.1pt;z-index:251722752;mso-width-relative:page;mso-height-relative:page;" filled="f" stroked="t" coordsize="21600,21600" o:gfxdata="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">
                <v:fill on="f" focussize="0,0"/>
                <v:stroke weight="0.5pt" color="#000000" joinstyle="round" endarrow="block"/>
                <v:imagedata o:title=""/>
                <o:lock v:ext="edit" aspectratio="f"/>
              </v:shape>
            </w:pict>
          </mc:Fallback>
        </mc:AlternateContent>
      </w:r>
      <w:r>
        <w:rPr>
          <w:rFonts w:ascii="宋体" w:hAnsi="宋体"/>
          <w:color w:val="000000"/>
          <w:sz w:val="18"/>
          <w:szCs w:val="18"/>
          <w:lang/>
        </w:rPr>
        <mc:AlternateContent>
          <mc:Choice Requires="wps">
            <w:drawing>
              <wp:anchor distT="0" distB="0" distL="114300" distR="114300" simplePos="0" relativeHeight="251721728" behindDoc="0" locked="0" layoutInCell="1" allowOverlap="1">
                <wp:simplePos x="0" y="0"/>
                <wp:positionH relativeFrom="column">
                  <wp:posOffset>1764030</wp:posOffset>
                </wp:positionH>
                <wp:positionV relativeFrom="paragraph">
                  <wp:posOffset>3484880</wp:posOffset>
                </wp:positionV>
                <wp:extent cx="1270" cy="90170"/>
                <wp:effectExtent l="38100" t="0" r="36830" b="5080"/>
                <wp:wrapNone/>
                <wp:docPr id="62" name="自选图形 7"/>
                <wp:cNvGraphicFramePr/>
                <a:graphic xmlns:a="http://schemas.openxmlformats.org/drawingml/2006/main">
                  <a:graphicData uri="http://schemas.microsoft.com/office/word/2010/wordprocessingShape">
                    <wps:wsp>
                      <wps:cNvCnPr/>
                      <wps:spPr>
                        <a:xfrm>
                          <a:off x="0" y="0"/>
                          <a:ext cx="1270" cy="90170"/>
                        </a:xfrm>
                        <a:prstGeom prst="straightConnector1">
                          <a:avLst/>
                        </a:prstGeom>
                        <a:ln w="6350" cap="flat" cmpd="sng">
                          <a:solidFill>
                            <a:srgbClr val="000000"/>
                          </a:solidFill>
                          <a:prstDash val="solid"/>
                          <a:headEnd type="none" w="med" len="med"/>
                          <a:tailEnd type="triangle" w="med" len="med"/>
                        </a:ln>
                      </wps:spPr>
                      <wps:bodyPr/>
                    </wps:wsp>
                  </a:graphicData>
                </a:graphic>
              </wp:anchor>
            </w:drawing>
          </mc:Choice>
          <mc:Fallback>
            <w:pict>
              <v:shape id="自选图形 7" o:spid="_x0000_s1026" o:spt="32" type="#_x0000_t32" style="position:absolute;left:0pt;margin-left:138.9pt;margin-top:274.4pt;height:7.1pt;width:0.1pt;z-index:251721728;mso-width-relative:page;mso-height-relative:page;" filled="f" stroked="t" coordsize="21600,21600" o:gfxdata="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">
                <v:fill on="f" focussize="0,0"/>
                <v:stroke weight="0.5pt" color="#000000" joinstyle="round" endarrow="block"/>
                <v:imagedata o:title=""/>
                <o:lock v:ext="edit" aspectratio="f"/>
              </v:shape>
            </w:pict>
          </mc:Fallback>
        </mc:AlternateContent>
      </w:r>
      <w:r>
        <w:rPr>
          <w:rFonts w:ascii="宋体" w:hAnsi="宋体"/>
          <w:color w:val="000000"/>
          <w:sz w:val="18"/>
          <w:szCs w:val="18"/>
          <w:lang/>
        </w:rPr>
        <mc:AlternateContent>
          <mc:Choice Requires="wps">
            <w:drawing>
              <wp:anchor distT="0" distB="0" distL="114300" distR="114300" simplePos="0" relativeHeight="251659264" behindDoc="0" locked="0" layoutInCell="1" allowOverlap="1">
                <wp:simplePos x="0" y="0"/>
                <wp:positionH relativeFrom="column">
                  <wp:posOffset>807720</wp:posOffset>
                </wp:positionH>
                <wp:positionV relativeFrom="paragraph">
                  <wp:posOffset>8255</wp:posOffset>
                </wp:positionV>
                <wp:extent cx="622935" cy="177165"/>
                <wp:effectExtent l="4445" t="4445" r="20320" b="8890"/>
                <wp:wrapNone/>
                <wp:docPr id="1" name="文本框 6"/>
                <wp:cNvGraphicFramePr/>
                <a:graphic xmlns:a="http://schemas.openxmlformats.org/drawingml/2006/main">
                  <a:graphicData uri="http://schemas.microsoft.com/office/word/2010/wordprocessingShape">
                    <wps:wsp>
                      <wps:cNvSpPr txBox="1"/>
                      <wps:spPr>
                        <a:xfrm>
                          <a:off x="0" y="0"/>
                          <a:ext cx="622935" cy="177165"/>
                        </a:xfrm>
                        <a:prstGeom prst="rect">
                          <a:avLst/>
                        </a:prstGeom>
                        <a:noFill/>
                        <a:ln w="6350" cap="flat" cmpd="sng">
                          <a:solidFill>
                            <a:srgbClr val="000000"/>
                          </a:solidFill>
                          <a:prstDash val="solid"/>
                          <a:miter/>
                          <a:headEnd type="none" w="med" len="med"/>
                          <a:tailEnd type="none" w="med" len="med"/>
                        </a:ln>
                      </wps:spPr>
                      <wps:txbx>
                        <w:txbxContent>
                          <w:p w14:paraId="78BA8F44">
                            <w:pPr>
                              <w:adjustRightInd w:val="0"/>
                              <w:snapToGrid w:val="0"/>
                              <w:jc w:val="center"/>
                              <w:rPr>
                                <w:sz w:val="11"/>
                                <w:szCs w:val="11"/>
                              </w:rPr>
                            </w:pPr>
                            <w:r>
                              <w:rPr>
                                <w:rFonts w:hint="eastAsia"/>
                                <w:sz w:val="11"/>
                                <w:szCs w:val="11"/>
                              </w:rPr>
                              <w:t>发生锐器伤</w:t>
                            </w:r>
                          </w:p>
                        </w:txbxContent>
                      </wps:txbx>
                      <wps:bodyPr wrap="square" upright="1"/>
                    </wps:wsp>
                  </a:graphicData>
                </a:graphic>
              </wp:anchor>
            </w:drawing>
          </mc:Choice>
          <mc:Fallback>
            <w:pict>
              <v:shape id="文本框 6" o:spid="_x0000_s1026" o:spt="202" type="#_x0000_t202" style="position:absolute;left:0pt;margin-left:63.6pt;margin-top:0.65pt;height:13.95pt;width:49.05pt;z-index:251659264;mso-width-relative:margin;mso-height-relative:margin;" filled="f" stroked="t" coordsize="21600,21600" o:gfxdata="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">
                <v:fill on="f" focussize="0,0"/>
                <v:stroke weight="0.5pt" color="#000000" joinstyle="miter"/>
                <v:imagedata o:title=""/>
                <o:lock v:ext="edit" aspectratio="f"/>
                <v:textbox>
                  <w:txbxContent>
                    <w:p w14:paraId="78BA8F44">
                      <w:pPr>
                        <w:adjustRightInd w:val="0"/>
                        <w:snapToGrid w:val="0"/>
                        <w:jc w:val="center"/>
                        <w:rPr>
                          <w:sz w:val="11"/>
                          <w:szCs w:val="11"/>
                        </w:rPr>
                      </w:pPr>
                      <w:r>
                        <w:rPr>
                          <w:rFonts w:hint="eastAsia"/>
                          <w:sz w:val="11"/>
                          <w:szCs w:val="11"/>
                        </w:rPr>
                        <w:t>发生锐器伤</w:t>
                      </w:r>
                    </w:p>
                  </w:txbxContent>
                </v:textbox>
              </v:shape>
            </w:pict>
          </mc:Fallback>
        </mc:AlternateContent>
      </w:r>
      <w:r>
        <w:rPr>
          <w:rFonts w:ascii="宋体" w:hAnsi="宋体"/>
          <w:color w:val="000000"/>
          <w:sz w:val="18"/>
          <w:szCs w:val="18"/>
          <w:lang/>
        </w:rPr>
        <mc:AlternateContent>
          <mc:Choice Requires="wps">
            <w:drawing>
              <wp:anchor distT="0" distB="0" distL="114300" distR="114300" simplePos="0" relativeHeight="251720704" behindDoc="0" locked="0" layoutInCell="1" allowOverlap="1">
                <wp:simplePos x="0" y="0"/>
                <wp:positionH relativeFrom="column">
                  <wp:posOffset>797560</wp:posOffset>
                </wp:positionH>
                <wp:positionV relativeFrom="paragraph">
                  <wp:posOffset>3394710</wp:posOffset>
                </wp:positionV>
                <wp:extent cx="1270" cy="90170"/>
                <wp:effectExtent l="38100" t="0" r="36830" b="5080"/>
                <wp:wrapNone/>
                <wp:docPr id="61" name="自选图形 7"/>
                <wp:cNvGraphicFramePr/>
                <a:graphic xmlns:a="http://schemas.openxmlformats.org/drawingml/2006/main">
                  <a:graphicData uri="http://schemas.microsoft.com/office/word/2010/wordprocessingShape">
                    <wps:wsp>
                      <wps:cNvCnPr/>
                      <wps:spPr>
                        <a:xfrm>
                          <a:off x="0" y="0"/>
                          <a:ext cx="1270" cy="90170"/>
                        </a:xfrm>
                        <a:prstGeom prst="straightConnector1">
                          <a:avLst/>
                        </a:prstGeom>
                        <a:ln w="6350" cap="flat" cmpd="sng">
                          <a:solidFill>
                            <a:srgbClr val="000000"/>
                          </a:solidFill>
                          <a:prstDash val="solid"/>
                          <a:headEnd type="none" w="med" len="med"/>
                          <a:tailEnd type="triangle" w="med" len="med"/>
                        </a:ln>
                      </wps:spPr>
                      <wps:bodyPr/>
                    </wps:wsp>
                  </a:graphicData>
                </a:graphic>
              </wp:anchor>
            </w:drawing>
          </mc:Choice>
          <mc:Fallback>
            <w:pict>
              <v:shape id="自选图形 7" o:spid="_x0000_s1026" o:spt="32" type="#_x0000_t32" style="position:absolute;left:0pt;margin-left:62.8pt;margin-top:267.3pt;height:7.1pt;width:0.1pt;z-index:251720704;mso-width-relative:page;mso-height-relative:page;" filled="f" stroked="t" coordsize="21600,21600" o:gfxdata="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">
                <v:fill on="f" focussize="0,0"/>
                <v:stroke weight="0.5pt" color="#000000" joinstyle="round" endarrow="block"/>
                <v:imagedata o:title=""/>
                <o:lock v:ext="edit" aspectratio="f"/>
              </v:shape>
            </w:pict>
          </mc:Fallback>
        </mc:AlternateContent>
      </w:r>
    </w:p>
    <w:p w14:paraId="07A31D53">
      <w:pPr>
        <w:pStyle w:val="17"/>
        <w:snapToGrid/>
        <w:spacing w:after="0"/>
        <w:contextualSpacing/>
        <w:rPr>
          <w:rFonts w:hint="eastAsia" w:ascii="宋体" w:hAnsi="宋体"/>
          <w:b/>
          <w:color w:val="000000"/>
          <w:sz w:val="18"/>
          <w:szCs w:val="18"/>
        </w:rPr>
      </w:pPr>
      <w:r>
        <w:rPr>
          <w:rFonts w:ascii="宋体" w:hAnsi="宋体"/>
          <w:color w:val="000000"/>
          <w:sz w:val="18"/>
          <w:szCs w:val="18"/>
          <w:lang/>
        </w:rPr>
        <mc:AlternateContent>
          <mc:Choice Requires="wps">
            <w:drawing>
              <wp:anchor distT="0" distB="0" distL="114300" distR="114300" simplePos="0" relativeHeight="251680768" behindDoc="0" locked="0" layoutInCell="1" allowOverlap="1">
                <wp:simplePos x="0" y="0"/>
                <wp:positionH relativeFrom="column">
                  <wp:posOffset>588010</wp:posOffset>
                </wp:positionH>
                <wp:positionV relativeFrom="paragraph">
                  <wp:posOffset>2294890</wp:posOffset>
                </wp:positionV>
                <wp:extent cx="697230" cy="194310"/>
                <wp:effectExtent l="4445" t="4445" r="22225" b="10795"/>
                <wp:wrapNone/>
                <wp:docPr id="22" name="文本框 53"/>
                <wp:cNvGraphicFramePr/>
                <a:graphic xmlns:a="http://schemas.openxmlformats.org/drawingml/2006/main">
                  <a:graphicData uri="http://schemas.microsoft.com/office/word/2010/wordprocessingShape">
                    <wps:wsp>
                      <wps:cNvSpPr txBox="1"/>
                      <wps:spPr>
                        <a:xfrm>
                          <a:off x="0" y="0"/>
                          <a:ext cx="697230" cy="194310"/>
                        </a:xfrm>
                        <a:prstGeom prst="rect">
                          <a:avLst/>
                        </a:prstGeom>
                        <a:solidFill>
                          <a:srgbClr val="FFFFFF"/>
                        </a:solidFill>
                        <a:ln w="6350" cap="flat" cmpd="sng">
                          <a:solidFill>
                            <a:srgbClr val="000000"/>
                          </a:solidFill>
                          <a:prstDash val="solid"/>
                          <a:miter/>
                          <a:headEnd type="none" w="med" len="med"/>
                          <a:tailEnd type="none" w="med" len="med"/>
                        </a:ln>
                      </wps:spPr>
                      <wps:txbx>
                        <w:txbxContent>
                          <w:p w14:paraId="6590F508">
                            <w:pPr>
                              <w:adjustRightInd w:val="0"/>
                              <w:snapToGrid w:val="0"/>
                              <w:rPr>
                                <w:sz w:val="11"/>
                                <w:szCs w:val="11"/>
                              </w:rPr>
                            </w:pPr>
                            <w:r>
                              <w:rPr>
                                <w:rFonts w:hint="eastAsia"/>
                                <w:sz w:val="11"/>
                                <w:szCs w:val="11"/>
                              </w:rPr>
                              <w:t>抽血、密切观察</w:t>
                            </w:r>
                          </w:p>
                        </w:txbxContent>
                      </wps:txbx>
                      <wps:bodyPr wrap="square" upright="1"/>
                    </wps:wsp>
                  </a:graphicData>
                </a:graphic>
              </wp:anchor>
            </w:drawing>
          </mc:Choice>
          <mc:Fallback>
            <w:pict>
              <v:shape id="文本框 53" o:spid="_x0000_s1026" o:spt="202" type="#_x0000_t202" style="position:absolute;left:0pt;margin-left:46.3pt;margin-top:180.7pt;height:15.3pt;width:54.9pt;z-index:251680768;mso-width-relative:margin;mso-height-relative:margin;" fillcolor="#FFFFFF" filled="t" stroked="t" coordsize="21600,21600" o:gfxdata="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">
                <v:fill on="t" focussize="0,0"/>
                <v:stroke weight="0.5pt" color="#000000" joinstyle="miter"/>
                <v:imagedata o:title=""/>
                <o:lock v:ext="edit" aspectratio="f"/>
                <v:textbox>
                  <w:txbxContent>
                    <w:p w14:paraId="6590F508">
                      <w:pPr>
                        <w:adjustRightInd w:val="0"/>
                        <w:snapToGrid w:val="0"/>
                        <w:rPr>
                          <w:sz w:val="11"/>
                          <w:szCs w:val="11"/>
                        </w:rPr>
                      </w:pPr>
                      <w:r>
                        <w:rPr>
                          <w:rFonts w:hint="eastAsia"/>
                          <w:sz w:val="11"/>
                          <w:szCs w:val="11"/>
                        </w:rPr>
                        <w:t>抽血、密切观察</w:t>
                      </w:r>
                    </w:p>
                  </w:txbxContent>
                </v:textbox>
              </v:shape>
            </w:pict>
          </mc:Fallback>
        </mc:AlternateContent>
      </w:r>
      <w:r>
        <w:rPr>
          <w:rFonts w:ascii="宋体" w:hAnsi="宋体"/>
          <w:b/>
          <w:color w:val="000000"/>
          <w:sz w:val="18"/>
          <w:szCs w:val="18"/>
        </w:rPr>
        <w:br w:type="page"/>
      </w:r>
      <w:r>
        <w:rPr>
          <w:rFonts w:hint="eastAsia" w:ascii="宋体" w:hAnsi="宋体"/>
          <w:b/>
          <w:color w:val="000000"/>
          <w:sz w:val="18"/>
          <w:szCs w:val="18"/>
        </w:rPr>
        <w:t>附图2:</w:t>
      </w:r>
    </w:p>
    <w:p w14:paraId="31100CD8">
      <w:pPr>
        <w:pStyle w:val="17"/>
        <w:snapToGrid/>
        <w:spacing w:after="0"/>
        <w:ind w:firstLine="1084" w:firstLineChars="600"/>
        <w:contextualSpacing/>
        <w:rPr>
          <w:rFonts w:hint="eastAsia" w:ascii="宋体" w:hAnsi="宋体"/>
          <w:b/>
          <w:bCs/>
          <w:color w:val="000000"/>
          <w:sz w:val="24"/>
          <w:szCs w:val="24"/>
        </w:rPr>
      </w:pPr>
      <w:r>
        <w:rPr>
          <w:rFonts w:hint="eastAsia" w:ascii="宋体" w:hAnsi="宋体"/>
          <w:b/>
          <w:color w:val="000000"/>
          <w:sz w:val="18"/>
          <w:szCs w:val="18"/>
        </w:rPr>
        <w:t>发热患者CT检查流程</w:t>
      </w:r>
    </w:p>
    <w:p w14:paraId="755CF0E0">
      <w:pPr>
        <w:pStyle w:val="17"/>
        <w:snapToGrid/>
        <w:spacing w:after="0"/>
        <w:contextualSpacing/>
        <w:jc w:val="center"/>
        <w:rPr>
          <w:rFonts w:hint="eastAsia" w:ascii="宋体" w:hAnsi="宋体"/>
          <w:b/>
          <w:bCs/>
          <w:color w:val="000000"/>
          <w:sz w:val="24"/>
          <w:szCs w:val="24"/>
        </w:rPr>
      </w:pPr>
      <w:r>
        <mc:AlternateContent>
          <mc:Choice Requires="wpg">
            <w:drawing>
              <wp:anchor distT="0" distB="0" distL="114300" distR="114300" simplePos="0" relativeHeight="251723776" behindDoc="0" locked="0" layoutInCell="1" allowOverlap="1">
                <wp:simplePos x="0" y="0"/>
                <wp:positionH relativeFrom="column">
                  <wp:posOffset>-361950</wp:posOffset>
                </wp:positionH>
                <wp:positionV relativeFrom="paragraph">
                  <wp:posOffset>81280</wp:posOffset>
                </wp:positionV>
                <wp:extent cx="3477260" cy="3444875"/>
                <wp:effectExtent l="0" t="0" r="8890" b="3175"/>
                <wp:wrapNone/>
                <wp:docPr id="64" name="组合 1"/>
                <wp:cNvGraphicFramePr/>
                <a:graphic xmlns:a="http://schemas.openxmlformats.org/drawingml/2006/main">
                  <a:graphicData uri="http://schemas.microsoft.com/office/word/2010/wordprocessingGroup">
                    <wpg:wgp>
                      <wpg:cNvGrpSpPr/>
                      <wpg:grpSpPr>
                        <a:xfrm>
                          <a:off x="2358390" y="1371600"/>
                          <a:ext cx="3477260" cy="3444875"/>
                          <a:chOff x="6680" y="750"/>
                          <a:chExt cx="8520" cy="9300"/>
                        </a:xfrm>
                        <a:effectLst/>
                      </wpg:grpSpPr>
                      <pic:pic xmlns:pic="http://schemas.openxmlformats.org/drawingml/2006/picture">
                        <pic:nvPicPr>
                          <pic:cNvPr id="15369" name="图片 3"/>
                          <pic:cNvPicPr/>
                        </pic:nvPicPr>
                        <pic:blipFill>
                          <a:blip r:embed="rId6"/>
                          <a:stretch>
                            <a:fillRect/>
                          </a:stretch>
                        </pic:blipFill>
                        <pic:spPr>
                          <a:xfrm>
                            <a:off x="9900" y="750"/>
                            <a:ext cx="1190" cy="490"/>
                          </a:xfrm>
                          <a:prstGeom prst="rect">
                            <a:avLst/>
                          </a:prstGeom>
                          <a:noFill/>
                          <a:ln w="9525">
                            <a:noFill/>
                          </a:ln>
                          <a:effectLst/>
                        </pic:spPr>
                      </pic:pic>
                      <pic:pic xmlns:pic="http://schemas.openxmlformats.org/drawingml/2006/picture">
                        <pic:nvPicPr>
                          <pic:cNvPr id="15370" name="图片 4"/>
                          <pic:cNvPicPr/>
                        </pic:nvPicPr>
                        <pic:blipFill>
                          <a:blip r:embed="rId7"/>
                          <a:stretch>
                            <a:fillRect/>
                          </a:stretch>
                        </pic:blipFill>
                        <pic:spPr>
                          <a:xfrm>
                            <a:off x="10395" y="1240"/>
                            <a:ext cx="140" cy="360"/>
                          </a:xfrm>
                          <a:prstGeom prst="rect">
                            <a:avLst/>
                          </a:prstGeom>
                          <a:noFill/>
                          <a:ln w="9525">
                            <a:noFill/>
                          </a:ln>
                          <a:effectLst/>
                        </pic:spPr>
                      </pic:pic>
                      <pic:pic xmlns:pic="http://schemas.openxmlformats.org/drawingml/2006/picture">
                        <pic:nvPicPr>
                          <pic:cNvPr id="15371" name="图片 5"/>
                          <pic:cNvPicPr/>
                        </pic:nvPicPr>
                        <pic:blipFill>
                          <a:blip r:embed="rId8"/>
                          <a:stretch>
                            <a:fillRect/>
                          </a:stretch>
                        </pic:blipFill>
                        <pic:spPr>
                          <a:xfrm>
                            <a:off x="9090" y="1600"/>
                            <a:ext cx="2730" cy="490"/>
                          </a:xfrm>
                          <a:prstGeom prst="rect">
                            <a:avLst/>
                          </a:prstGeom>
                          <a:noFill/>
                          <a:ln w="9525">
                            <a:noFill/>
                          </a:ln>
                          <a:effectLst/>
                        </pic:spPr>
                      </pic:pic>
                      <pic:pic xmlns:pic="http://schemas.openxmlformats.org/drawingml/2006/picture">
                        <pic:nvPicPr>
                          <pic:cNvPr id="15372" name="图片 123"/>
                          <pic:cNvPicPr/>
                        </pic:nvPicPr>
                        <pic:blipFill>
                          <a:blip r:embed="rId7"/>
                          <a:stretch>
                            <a:fillRect/>
                          </a:stretch>
                        </pic:blipFill>
                        <pic:spPr>
                          <a:xfrm>
                            <a:off x="10395" y="2090"/>
                            <a:ext cx="140" cy="360"/>
                          </a:xfrm>
                          <a:prstGeom prst="rect">
                            <a:avLst/>
                          </a:prstGeom>
                          <a:noFill/>
                          <a:ln w="9525">
                            <a:noFill/>
                          </a:ln>
                          <a:effectLst/>
                        </pic:spPr>
                      </pic:pic>
                      <pic:pic xmlns:pic="http://schemas.openxmlformats.org/drawingml/2006/picture">
                        <pic:nvPicPr>
                          <pic:cNvPr id="15373" name="图片 6"/>
                          <pic:cNvPicPr/>
                        </pic:nvPicPr>
                        <pic:blipFill>
                          <a:blip r:embed="rId9"/>
                          <a:stretch>
                            <a:fillRect/>
                          </a:stretch>
                        </pic:blipFill>
                        <pic:spPr>
                          <a:xfrm>
                            <a:off x="7615" y="2450"/>
                            <a:ext cx="5760" cy="490"/>
                          </a:xfrm>
                          <a:prstGeom prst="rect">
                            <a:avLst/>
                          </a:prstGeom>
                          <a:noFill/>
                          <a:ln w="9525">
                            <a:noFill/>
                          </a:ln>
                          <a:effectLst/>
                        </pic:spPr>
                      </pic:pic>
                      <pic:pic xmlns:pic="http://schemas.openxmlformats.org/drawingml/2006/picture">
                        <pic:nvPicPr>
                          <pic:cNvPr id="15374" name="图片 7"/>
                          <pic:cNvPicPr/>
                        </pic:nvPicPr>
                        <pic:blipFill>
                          <a:blip r:embed="rId10"/>
                          <a:stretch>
                            <a:fillRect/>
                          </a:stretch>
                        </pic:blipFill>
                        <pic:spPr>
                          <a:xfrm>
                            <a:off x="9110" y="3300"/>
                            <a:ext cx="2710" cy="490"/>
                          </a:xfrm>
                          <a:prstGeom prst="rect">
                            <a:avLst/>
                          </a:prstGeom>
                          <a:noFill/>
                          <a:ln w="9525">
                            <a:noFill/>
                          </a:ln>
                          <a:effectLst/>
                        </pic:spPr>
                      </pic:pic>
                      <pic:pic xmlns:pic="http://schemas.openxmlformats.org/drawingml/2006/picture">
                        <pic:nvPicPr>
                          <pic:cNvPr id="15375" name="图片 126"/>
                          <pic:cNvPicPr/>
                        </pic:nvPicPr>
                        <pic:blipFill>
                          <a:blip r:embed="rId7"/>
                          <a:stretch>
                            <a:fillRect/>
                          </a:stretch>
                        </pic:blipFill>
                        <pic:spPr>
                          <a:xfrm>
                            <a:off x="10425" y="2940"/>
                            <a:ext cx="140" cy="360"/>
                          </a:xfrm>
                          <a:prstGeom prst="rect">
                            <a:avLst/>
                          </a:prstGeom>
                          <a:noFill/>
                          <a:ln w="9525">
                            <a:noFill/>
                          </a:ln>
                          <a:effectLst/>
                        </pic:spPr>
                      </pic:pic>
                      <pic:pic xmlns:pic="http://schemas.openxmlformats.org/drawingml/2006/picture">
                        <pic:nvPicPr>
                          <pic:cNvPr id="15376" name="图片 8"/>
                          <pic:cNvPicPr/>
                        </pic:nvPicPr>
                        <pic:blipFill>
                          <a:blip r:embed="rId7"/>
                          <a:stretch>
                            <a:fillRect/>
                          </a:stretch>
                        </pic:blipFill>
                        <pic:spPr>
                          <a:xfrm>
                            <a:off x="10425" y="3790"/>
                            <a:ext cx="140" cy="360"/>
                          </a:xfrm>
                          <a:prstGeom prst="rect">
                            <a:avLst/>
                          </a:prstGeom>
                          <a:noFill/>
                          <a:ln w="9525">
                            <a:noFill/>
                          </a:ln>
                          <a:effectLst/>
                        </pic:spPr>
                      </pic:pic>
                      <pic:pic xmlns:pic="http://schemas.openxmlformats.org/drawingml/2006/picture">
                        <pic:nvPicPr>
                          <pic:cNvPr id="15377" name="图片 9"/>
                          <pic:cNvPicPr/>
                        </pic:nvPicPr>
                        <pic:blipFill>
                          <a:blip r:embed="rId11"/>
                          <a:stretch>
                            <a:fillRect/>
                          </a:stretch>
                        </pic:blipFill>
                        <pic:spPr>
                          <a:xfrm>
                            <a:off x="8075" y="4150"/>
                            <a:ext cx="4840" cy="490"/>
                          </a:xfrm>
                          <a:prstGeom prst="rect">
                            <a:avLst/>
                          </a:prstGeom>
                          <a:noFill/>
                          <a:ln w="9525">
                            <a:noFill/>
                          </a:ln>
                          <a:effectLst/>
                        </pic:spPr>
                      </pic:pic>
                      <pic:pic xmlns:pic="http://schemas.openxmlformats.org/drawingml/2006/picture">
                        <pic:nvPicPr>
                          <pic:cNvPr id="15378" name="图片 129"/>
                          <pic:cNvPicPr/>
                        </pic:nvPicPr>
                        <pic:blipFill>
                          <a:blip r:embed="rId12"/>
                          <a:stretch>
                            <a:fillRect/>
                          </a:stretch>
                        </pic:blipFill>
                        <pic:spPr>
                          <a:xfrm>
                            <a:off x="10425" y="4640"/>
                            <a:ext cx="140" cy="360"/>
                          </a:xfrm>
                          <a:prstGeom prst="rect">
                            <a:avLst/>
                          </a:prstGeom>
                          <a:noFill/>
                          <a:ln w="9525">
                            <a:noFill/>
                          </a:ln>
                          <a:effectLst/>
                        </pic:spPr>
                      </pic:pic>
                      <pic:pic xmlns:pic="http://schemas.openxmlformats.org/drawingml/2006/picture">
                        <pic:nvPicPr>
                          <pic:cNvPr id="15379" name="图片 10"/>
                          <pic:cNvPicPr/>
                        </pic:nvPicPr>
                        <pic:blipFill>
                          <a:blip r:embed="rId13"/>
                          <a:stretch>
                            <a:fillRect/>
                          </a:stretch>
                        </pic:blipFill>
                        <pic:spPr>
                          <a:xfrm>
                            <a:off x="7625" y="5000"/>
                            <a:ext cx="5890" cy="800"/>
                          </a:xfrm>
                          <a:prstGeom prst="rect">
                            <a:avLst/>
                          </a:prstGeom>
                          <a:noFill/>
                          <a:ln w="9525">
                            <a:noFill/>
                          </a:ln>
                          <a:effectLst/>
                        </pic:spPr>
                      </pic:pic>
                      <pic:pic xmlns:pic="http://schemas.openxmlformats.org/drawingml/2006/picture">
                        <pic:nvPicPr>
                          <pic:cNvPr id="15380" name="图片 11"/>
                          <pic:cNvPicPr/>
                        </pic:nvPicPr>
                        <pic:blipFill>
                          <a:blip r:embed="rId7"/>
                          <a:stretch>
                            <a:fillRect/>
                          </a:stretch>
                        </pic:blipFill>
                        <pic:spPr>
                          <a:xfrm>
                            <a:off x="10425" y="5800"/>
                            <a:ext cx="140" cy="360"/>
                          </a:xfrm>
                          <a:prstGeom prst="rect">
                            <a:avLst/>
                          </a:prstGeom>
                          <a:noFill/>
                          <a:ln w="9525">
                            <a:noFill/>
                          </a:ln>
                          <a:effectLst/>
                        </pic:spPr>
                      </pic:pic>
                      <pic:pic xmlns:pic="http://schemas.openxmlformats.org/drawingml/2006/picture">
                        <pic:nvPicPr>
                          <pic:cNvPr id="15381" name="图片 12"/>
                          <pic:cNvPicPr/>
                        </pic:nvPicPr>
                        <pic:blipFill>
                          <a:blip r:embed="rId14"/>
                          <a:stretch>
                            <a:fillRect/>
                          </a:stretch>
                        </pic:blipFill>
                        <pic:spPr>
                          <a:xfrm>
                            <a:off x="8280" y="6160"/>
                            <a:ext cx="4580" cy="490"/>
                          </a:xfrm>
                          <a:prstGeom prst="rect">
                            <a:avLst/>
                          </a:prstGeom>
                          <a:noFill/>
                          <a:ln w="9525">
                            <a:noFill/>
                          </a:ln>
                          <a:effectLst/>
                        </pic:spPr>
                      </pic:pic>
                      <pic:pic xmlns:pic="http://schemas.openxmlformats.org/drawingml/2006/picture">
                        <pic:nvPicPr>
                          <pic:cNvPr id="15382" name="图片 13"/>
                          <pic:cNvPicPr/>
                        </pic:nvPicPr>
                        <pic:blipFill>
                          <a:blip r:embed="rId15"/>
                          <a:stretch>
                            <a:fillRect/>
                          </a:stretch>
                        </pic:blipFill>
                        <pic:spPr>
                          <a:xfrm>
                            <a:off x="8780" y="7010"/>
                            <a:ext cx="3430" cy="490"/>
                          </a:xfrm>
                          <a:prstGeom prst="rect">
                            <a:avLst/>
                          </a:prstGeom>
                          <a:noFill/>
                          <a:ln w="9525">
                            <a:noFill/>
                          </a:ln>
                          <a:effectLst/>
                        </pic:spPr>
                      </pic:pic>
                      <pic:pic xmlns:pic="http://schemas.openxmlformats.org/drawingml/2006/picture">
                        <pic:nvPicPr>
                          <pic:cNvPr id="15383" name="图片 134"/>
                          <pic:cNvPicPr/>
                        </pic:nvPicPr>
                        <pic:blipFill>
                          <a:blip r:embed="rId7"/>
                          <a:stretch>
                            <a:fillRect/>
                          </a:stretch>
                        </pic:blipFill>
                        <pic:spPr>
                          <a:xfrm>
                            <a:off x="10425" y="6650"/>
                            <a:ext cx="140" cy="360"/>
                          </a:xfrm>
                          <a:prstGeom prst="rect">
                            <a:avLst/>
                          </a:prstGeom>
                          <a:noFill/>
                          <a:ln w="9525">
                            <a:noFill/>
                          </a:ln>
                          <a:effectLst/>
                        </pic:spPr>
                      </pic:pic>
                      <pic:pic xmlns:pic="http://schemas.openxmlformats.org/drawingml/2006/picture">
                        <pic:nvPicPr>
                          <pic:cNvPr id="15384" name="图片 14"/>
                          <pic:cNvPicPr/>
                        </pic:nvPicPr>
                        <pic:blipFill>
                          <a:blip r:embed="rId7"/>
                          <a:stretch>
                            <a:fillRect/>
                          </a:stretch>
                        </pic:blipFill>
                        <pic:spPr>
                          <a:xfrm>
                            <a:off x="10425" y="7500"/>
                            <a:ext cx="140" cy="360"/>
                          </a:xfrm>
                          <a:prstGeom prst="rect">
                            <a:avLst/>
                          </a:prstGeom>
                          <a:noFill/>
                          <a:ln w="9525">
                            <a:noFill/>
                          </a:ln>
                          <a:effectLst/>
                        </pic:spPr>
                      </pic:pic>
                      <pic:pic xmlns:pic="http://schemas.openxmlformats.org/drawingml/2006/picture">
                        <pic:nvPicPr>
                          <pic:cNvPr id="15385" name="图片 15"/>
                          <pic:cNvPicPr/>
                        </pic:nvPicPr>
                        <pic:blipFill>
                          <a:blip r:embed="rId16"/>
                          <a:stretch>
                            <a:fillRect/>
                          </a:stretch>
                        </pic:blipFill>
                        <pic:spPr>
                          <a:xfrm>
                            <a:off x="6680" y="7860"/>
                            <a:ext cx="8520" cy="490"/>
                          </a:xfrm>
                          <a:prstGeom prst="rect">
                            <a:avLst/>
                          </a:prstGeom>
                          <a:noFill/>
                          <a:ln w="9525">
                            <a:noFill/>
                          </a:ln>
                          <a:effectLst/>
                        </pic:spPr>
                      </pic:pic>
                      <pic:pic xmlns:pic="http://schemas.openxmlformats.org/drawingml/2006/picture">
                        <pic:nvPicPr>
                          <pic:cNvPr id="15386" name="图片 16"/>
                          <pic:cNvPicPr/>
                        </pic:nvPicPr>
                        <pic:blipFill>
                          <a:blip r:embed="rId17"/>
                          <a:stretch>
                            <a:fillRect/>
                          </a:stretch>
                        </pic:blipFill>
                        <pic:spPr>
                          <a:xfrm>
                            <a:off x="8720" y="8710"/>
                            <a:ext cx="3490" cy="490"/>
                          </a:xfrm>
                          <a:prstGeom prst="rect">
                            <a:avLst/>
                          </a:prstGeom>
                          <a:noFill/>
                          <a:ln w="9525">
                            <a:noFill/>
                          </a:ln>
                          <a:effectLst/>
                        </pic:spPr>
                      </pic:pic>
                      <pic:pic xmlns:pic="http://schemas.openxmlformats.org/drawingml/2006/picture">
                        <pic:nvPicPr>
                          <pic:cNvPr id="15387" name="图片 138"/>
                          <pic:cNvPicPr/>
                        </pic:nvPicPr>
                        <pic:blipFill>
                          <a:blip r:embed="rId7"/>
                          <a:stretch>
                            <a:fillRect/>
                          </a:stretch>
                        </pic:blipFill>
                        <pic:spPr>
                          <a:xfrm>
                            <a:off x="10425" y="8350"/>
                            <a:ext cx="140" cy="360"/>
                          </a:xfrm>
                          <a:prstGeom prst="rect">
                            <a:avLst/>
                          </a:prstGeom>
                          <a:noFill/>
                          <a:ln w="9525">
                            <a:noFill/>
                          </a:ln>
                          <a:effectLst/>
                        </pic:spPr>
                      </pic:pic>
                      <pic:pic xmlns:pic="http://schemas.openxmlformats.org/drawingml/2006/picture">
                        <pic:nvPicPr>
                          <pic:cNvPr id="15388" name="图片 17"/>
                          <pic:cNvPicPr/>
                        </pic:nvPicPr>
                        <pic:blipFill>
                          <a:blip r:embed="rId7"/>
                          <a:stretch>
                            <a:fillRect/>
                          </a:stretch>
                        </pic:blipFill>
                        <pic:spPr>
                          <a:xfrm>
                            <a:off x="10425" y="9200"/>
                            <a:ext cx="140" cy="360"/>
                          </a:xfrm>
                          <a:prstGeom prst="rect">
                            <a:avLst/>
                          </a:prstGeom>
                          <a:noFill/>
                          <a:ln w="9525">
                            <a:noFill/>
                          </a:ln>
                          <a:effectLst/>
                        </pic:spPr>
                      </pic:pic>
                      <pic:pic xmlns:pic="http://schemas.openxmlformats.org/drawingml/2006/picture">
                        <pic:nvPicPr>
                          <pic:cNvPr id="15389" name="图片 18"/>
                          <pic:cNvPicPr/>
                        </pic:nvPicPr>
                        <pic:blipFill>
                          <a:blip r:embed="rId18"/>
                          <a:stretch>
                            <a:fillRect/>
                          </a:stretch>
                        </pic:blipFill>
                        <pic:spPr>
                          <a:xfrm>
                            <a:off x="8780" y="9560"/>
                            <a:ext cx="4080" cy="490"/>
                          </a:xfrm>
                          <a:prstGeom prst="rect">
                            <a:avLst/>
                          </a:prstGeom>
                          <a:noFill/>
                          <a:ln w="9525">
                            <a:noFill/>
                          </a:ln>
                          <a:effectLst/>
                        </pic:spPr>
                      </pic:pic>
                    </wpg:wgp>
                  </a:graphicData>
                </a:graphic>
              </wp:anchor>
            </w:drawing>
          </mc:Choice>
          <mc:Fallback>
            <w:pict>
              <v:group id="组合 1" o:spid="_x0000_s1026" o:spt="203" style="position:absolute;left:0pt;margin-left:-28.5pt;margin-top:6.4pt;height:271.25pt;width:273.8pt;z-index:251723776;mso-width-relative:page;mso-height-relative:page;" coordorigin="6680,750" coordsize="8520,9300" o:gfxdata="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">
                <o:lock v:ext="edit" aspectratio="f"/>
                <v:shape id="图片 3" o:spid="_x0000_s1026" o:spt="75" alt="" type="#_x0000_t75" style="position:absolute;left:9900;top:750;height:490;width:1190;" filled="f" o:preferrelative="t" stroked="f" coordsize="21600,21600" o:gfxdata="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PFr+rb4A&#10;AADeAAAADwAAAAAAAAABACAAAAAiAAAAZHJzL2Rvd25yZXYueG1sUEsBAhQAFAAAAAgAh07iQDMv&#10;BZ47AAAAOQAAABAAAAAAAAAAAQAgAAAADQEAAGRycy9zaGFwZXhtbC54bWxQSwUGAAAAAAYABgBb&#10;AQAAtwMAAAAA&#10;">
                  <v:fill on="f" focussize="0,0"/>
                  <v:stroke on="f"/>
                  <v:imagedata r:id="rId6" o:title=""/>
                  <o:lock v:ext="edit" aspectratio="f"/>
                </v:shape>
                <v:shape id="图片 4" o:spid="_x0000_s1026" o:spt="75" alt="" type="#_x0000_t75" style="position:absolute;left:10395;top:1240;height:360;width:140;" filled="f" o:preferrelative="t" stroked="f" coordsize="21600,21600" o:gfxdata="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Y7MCf&#10;wAAAAN4AAAAPAAAAAAAAAAEAIAAAACIAAABkcnMvZG93bnJldi54bWxQSwECFAAUAAAACACHTuJA&#10;My8FnjsAAAA5AAAAEAAAAAAAAAABACAAAAAPAQAAZHJzL3NoYXBleG1sLnhtbFBLBQYAAAAABgAG&#10;AFsBAAC5AwAAAAA=&#10;">
                  <v:fill on="f" focussize="0,0"/>
                  <v:stroke on="f"/>
                  <v:imagedata r:id="rId7" o:title=""/>
                  <o:lock v:ext="edit" aspectratio="f"/>
                </v:shape>
                <v:shape id="图片 5" o:spid="_x0000_s1026" o:spt="75" alt="" type="#_x0000_t75" style="position:absolute;left:9090;top:1600;height:490;width:2730;" filled="f" o:preferrelative="t" stroked="f" coordsize="21600,21600" o:gfxdata="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iO2du7sAAADe&#10;AAAADwAAAAAAAAABACAAAAAiAAAAZHJzL2Rvd25yZXYueG1sUEsBAhQAFAAAAAgAh07iQDMvBZ47&#10;AAAAOQAAABAAAAAAAAAAAQAgAAAACgEAAGRycy9zaGFwZXhtbC54bWxQSwUGAAAAAAYABgBbAQAA&#10;tAMAAAAA&#10;">
                  <v:fill on="f" focussize="0,0"/>
                  <v:stroke on="f"/>
                  <v:imagedata r:id="rId8" o:title=""/>
                  <o:lock v:ext="edit" aspectratio="f"/>
                </v:shape>
                <v:shape id="图片 123" o:spid="_x0000_s1026" o:spt="75" alt="" type="#_x0000_t75" style="position:absolute;left:10395;top:2090;height:360;width:140;" filled="f" o:preferrelative="t" stroked="f" coordsize="21600,21600" o:gfxdata="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HcvtzvQAA&#10;AN4AAAAPAAAAAAAAAAEAIAAAACIAAABkcnMvZG93bnJldi54bWxQSwECFAAUAAAACACHTuJAMy8F&#10;njsAAAA5AAAAEAAAAAAAAAABACAAAAAMAQAAZHJzL3NoYXBleG1sLnhtbFBLBQYAAAAABgAGAFsB&#10;AAC2AwAAAAA=&#10;">
                  <v:fill on="f" focussize="0,0"/>
                  <v:stroke on="f"/>
                  <v:imagedata r:id="rId7" o:title=""/>
                  <o:lock v:ext="edit" aspectratio="f"/>
                </v:shape>
                <v:shape id="图片 6" o:spid="_x0000_s1026" o:spt="75" alt="" type="#_x0000_t75" style="position:absolute;left:7615;top:2450;height:490;width:5760;" filled="f" o:preferrelative="t" stroked="f" coordsize="21600,21600" o:gfxdata="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hCiU/bsAAADe&#10;AAAADwAAAAAAAAABACAAAAAiAAAAZHJzL2Rvd25yZXYueG1sUEsBAhQAFAAAAAgAh07iQDMvBZ47&#10;AAAAOQAAABAAAAAAAAAAAQAgAAAACgEAAGRycy9zaGFwZXhtbC54bWxQSwUGAAAAAAYABgBbAQAA&#10;tAMAAAAA&#10;">
                  <v:fill on="f" focussize="0,0"/>
                  <v:stroke on="f"/>
                  <v:imagedata r:id="rId9" o:title=""/>
                  <o:lock v:ext="edit" aspectratio="f"/>
                </v:shape>
                <v:shape id="图片 7" o:spid="_x0000_s1026" o:spt="75" alt="" type="#_x0000_t75" style="position:absolute;left:9110;top:3300;height:490;width:2710;" filled="f" o:preferrelative="t" stroked="f" coordsize="21600,21600" o:gfxdata="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D5KZ28AAAA&#10;3gAAAA8AAAAAAAAAAQAgAAAAIgAAAGRycy9kb3ducmV2LnhtbFBLAQIUABQAAAAIAIdO4kAzLwWe&#10;OwAAADkAAAAQAAAAAAAAAAEAIAAAAAsBAABkcnMvc2hhcGV4bWwueG1sUEsFBgAAAAAGAAYAWwEA&#10;ALUDAAAAAA==&#10;">
                  <v:fill on="f" focussize="0,0"/>
                  <v:stroke on="f"/>
                  <v:imagedata r:id="rId10" o:title=""/>
                  <o:lock v:ext="edit" aspectratio="f"/>
                </v:shape>
                <v:shape id="图片 126" o:spid="_x0000_s1026" o:spt="75" alt="" type="#_x0000_t75" style="position:absolute;left:10425;top:2940;height:360;width:140;" filled="f" o:preferrelative="t" stroked="f" coordsize="21600,21600" o:gfxdata="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CJtjB74A&#10;AADeAAAADwAAAAAAAAABACAAAAAiAAAAZHJzL2Rvd25yZXYueG1sUEsBAhQAFAAAAAgAh07iQDMv&#10;BZ47AAAAOQAAABAAAAAAAAAAAQAgAAAADQEAAGRycy9zaGFwZXhtbC54bWxQSwUGAAAAAAYABgBb&#10;AQAAtwMAAAAA&#10;">
                  <v:fill on="f" focussize="0,0"/>
                  <v:stroke on="f"/>
                  <v:imagedata r:id="rId7" o:title=""/>
                  <o:lock v:ext="edit" aspectratio="f"/>
                </v:shape>
                <v:shape id="图片 8" o:spid="_x0000_s1026" o:spt="75" alt="" type="#_x0000_t75" style="position:absolute;left:10425;top:3790;height:360;width:140;" filled="f" o:preferrelative="t" stroked="f" coordsize="21600,21600" o:gfxdata="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En9cL4A&#10;AADeAAAADwAAAAAAAAABACAAAAAiAAAAZHJzL2Rvd25yZXYueG1sUEsBAhQAFAAAAAgAh07iQDMv&#10;BZ47AAAAOQAAABAAAAAAAAAAAQAgAAAADQEAAGRycy9zaGFwZXhtbC54bWxQSwUGAAAAAAYABgBb&#10;AQAAtwMAAAAA&#10;">
                  <v:fill on="f" focussize="0,0"/>
                  <v:stroke on="f"/>
                  <v:imagedata r:id="rId7" o:title=""/>
                  <o:lock v:ext="edit" aspectratio="f"/>
                </v:shape>
                <v:shape id="图片 9" o:spid="_x0000_s1026" o:spt="75" alt="" type="#_x0000_t75" style="position:absolute;left:8075;top:4150;height:490;width:4840;" filled="f" o:preferrelative="t" stroked="f" coordsize="21600,21600" o:gfxdata="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nfMnI&#10;wAAAAN4AAAAPAAAAAAAAAAEAIAAAACIAAABkcnMvZG93bnJldi54bWxQSwECFAAUAAAACACHTuJA&#10;My8FnjsAAAA5AAAAEAAAAAAAAAABACAAAAAPAQAAZHJzL3NoYXBleG1sLnhtbFBLBQYAAAAABgAG&#10;AFsBAAC5AwAAAAA=&#10;">
                  <v:fill on="f" focussize="0,0"/>
                  <v:stroke on="f"/>
                  <v:imagedata r:id="rId11" o:title=""/>
                  <o:lock v:ext="edit" aspectratio="f"/>
                </v:shape>
                <v:shape id="图片 129" o:spid="_x0000_s1026" o:spt="75" alt="" type="#_x0000_t75" style="position:absolute;left:10425;top:4640;height:360;width:140;" filled="f" o:preferrelative="t" stroked="f" coordsize="21600,21600" o:gfxdata="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Ngvd&#10;RcEAAADeAAAADwAAAAAAAAABACAAAAAiAAAAZHJzL2Rvd25yZXYueG1sUEsBAhQAFAAAAAgAh07i&#10;QDMvBZ47AAAAOQAAABAAAAAAAAAAAQAgAAAAEAEAAGRycy9zaGFwZXhtbC54bWxQSwUGAAAAAAYA&#10;BgBbAQAAugMAAAAA&#10;">
                  <v:fill on="f" focussize="0,0"/>
                  <v:stroke on="f"/>
                  <v:imagedata r:id="rId12" o:title=""/>
                  <o:lock v:ext="edit" aspectratio="f"/>
                </v:shape>
                <v:shape id="图片 10" o:spid="_x0000_s1026" o:spt="75" alt="" type="#_x0000_t75" style="position:absolute;left:7625;top:5000;height:800;width:5890;" filled="f" o:preferrelative="t" stroked="f" coordsize="21600,21600" o:gfxdata="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6blhKrsAAADe&#10;AAAADwAAAAAAAAABACAAAAAiAAAAZHJzL2Rvd25yZXYueG1sUEsBAhQAFAAAAAgAh07iQDMvBZ47&#10;AAAAOQAAABAAAAAAAAAAAQAgAAAACgEAAGRycy9zaGFwZXhtbC54bWxQSwUGAAAAAAYABgBbAQAA&#10;tAMAAAAA&#10;">
                  <v:fill on="f" focussize="0,0"/>
                  <v:stroke on="f"/>
                  <v:imagedata r:id="rId13" o:title=""/>
                  <o:lock v:ext="edit" aspectratio="f"/>
                </v:shape>
                <v:shape id="图片 11" o:spid="_x0000_s1026" o:spt="75" alt="" type="#_x0000_t75" style="position:absolute;left:10425;top:5800;height:360;width:140;" filled="f" o:preferrelative="t" stroked="f" coordsize="21600,21600" o:gfxdata="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tObC4&#10;wAAAAN4AAAAPAAAAAAAAAAEAIAAAACIAAABkcnMvZG93bnJldi54bWxQSwECFAAUAAAACACHTuJA&#10;My8FnjsAAAA5AAAAEAAAAAAAAAABACAAAAAPAQAAZHJzL3NoYXBleG1sLnhtbFBLBQYAAAAABgAG&#10;AFsBAAC5AwAAAAA=&#10;">
                  <v:fill on="f" focussize="0,0"/>
                  <v:stroke on="f"/>
                  <v:imagedata r:id="rId7" o:title=""/>
                  <o:lock v:ext="edit" aspectratio="f"/>
                </v:shape>
                <v:shape id="图片 12" o:spid="_x0000_s1026" o:spt="75" alt="" type="#_x0000_t75" style="position:absolute;left:8280;top:6160;height:490;width:4580;" filled="f" o:preferrelative="t" stroked="f" coordsize="21600,21600" o:gfxdata="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gMHhbvQAA&#10;AN4AAAAPAAAAAAAAAAEAIAAAACIAAABkcnMvZG93bnJldi54bWxQSwECFAAUAAAACACHTuJAMy8F&#10;njsAAAA5AAAAEAAAAAAAAAABACAAAAAMAQAAZHJzL3NoYXBleG1sLnhtbFBLBQYAAAAABgAGAFsB&#10;AAC2AwAAAAA=&#10;">
                  <v:fill on="f" focussize="0,0"/>
                  <v:stroke on="f"/>
                  <v:imagedata r:id="rId14" o:title=""/>
                  <o:lock v:ext="edit" aspectratio="f"/>
                </v:shape>
                <v:shape id="图片 13" o:spid="_x0000_s1026" o:spt="75" alt="" type="#_x0000_t75" style="position:absolute;left:8780;top:7010;height:490;width:3430;" filled="f" o:preferrelative="t" stroked="f" coordsize="21600,21600" o:gfxdata="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wDX6ErsAAADe&#10;AAAADwAAAAAAAAABACAAAAAiAAAAZHJzL2Rvd25yZXYueG1sUEsBAhQAFAAAAAgAh07iQDMvBZ47&#10;AAAAOQAAABAAAAAAAAAAAQAgAAAACgEAAGRycy9zaGFwZXhtbC54bWxQSwUGAAAAAAYABgBbAQAA&#10;tAMAAAAA&#10;">
                  <v:fill on="f" focussize="0,0"/>
                  <v:stroke on="f"/>
                  <v:imagedata r:id="rId15" o:title=""/>
                  <o:lock v:ext="edit" aspectratio="f"/>
                </v:shape>
                <v:shape id="图片 134" o:spid="_x0000_s1026" o:spt="75" alt="" type="#_x0000_t75" style="position:absolute;left:10425;top:6650;height:360;width:140;" filled="f" o:preferrelative="t" stroked="f" coordsize="21600,21600" o:gfxdata="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d6y7PvQAA&#10;AN4AAAAPAAAAAAAAAAEAIAAAACIAAABkcnMvZG93bnJldi54bWxQSwECFAAUAAAACACHTuJAMy8F&#10;njsAAAA5AAAAEAAAAAAAAAABACAAAAAMAQAAZHJzL3NoYXBleG1sLnhtbFBLBQYAAAAABgAGAFsB&#10;AAC2AwAAAAA=&#10;">
                  <v:fill on="f" focussize="0,0"/>
                  <v:stroke on="f"/>
                  <v:imagedata r:id="rId7" o:title=""/>
                  <o:lock v:ext="edit" aspectratio="f"/>
                </v:shape>
                <v:shape id="图片 14" o:spid="_x0000_s1026" o:spt="75" alt="" type="#_x0000_t75" style="position:absolute;left:10425;top:7500;height:360;width:140;" filled="f" o:preferrelative="t" stroked="f" coordsize="21600,21600" o:gfxdata="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SAra7vQAA&#10;AN4AAAAPAAAAAAAAAAEAIAAAACIAAABkcnMvZG93bnJldi54bWxQSwECFAAUAAAACACHTuJAMy8F&#10;njsAAAA5AAAAEAAAAAAAAAABACAAAAAMAQAAZHJzL3NoYXBleG1sLnhtbFBLBQYAAAAABgAGAFsB&#10;AAC2AwAAAAA=&#10;">
                  <v:fill on="f" focussize="0,0"/>
                  <v:stroke on="f"/>
                  <v:imagedata r:id="rId7" o:title=""/>
                  <o:lock v:ext="edit" aspectratio="f"/>
                </v:shape>
                <v:shape id="图片 15" o:spid="_x0000_s1026" o:spt="75" alt="" type="#_x0000_t75" style="position:absolute;left:6680;top:7860;height:490;width:8520;" filled="f" o:preferrelative="t" stroked="f" coordsize="21600,21600" o:gfxdata="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ZIAR&#10;h8EAAADeAAAADwAAAAAAAAABACAAAAAiAAAAZHJzL2Rvd25yZXYueG1sUEsBAhQAFAAAAAgAh07i&#10;QDMvBZ47AAAAOQAAABAAAAAAAAAAAQAgAAAAEAEAAGRycy9zaGFwZXhtbC54bWxQSwUGAAAAAAYA&#10;BgBbAQAAugMAAAAA&#10;">
                  <v:fill on="f" focussize="0,0"/>
                  <v:stroke on="f"/>
                  <v:imagedata r:id="rId16" o:title=""/>
                  <o:lock v:ext="edit" aspectratio="f"/>
                </v:shape>
                <v:shape id="图片 16" o:spid="_x0000_s1026" o:spt="75" alt="" type="#_x0000_t75" style="position:absolute;left:8720;top:8710;height:490;width:3490;" filled="f" o:preferrelative="t" stroked="f" coordsize="21600,21600" o:gfxdata="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uplhtvQAA&#10;AN4AAAAPAAAAAAAAAAEAIAAAACIAAABkcnMvZG93bnJldi54bWxQSwECFAAUAAAACACHTuJAMy8F&#10;njsAAAA5AAAAEAAAAAAAAAABACAAAAAMAQAAZHJzL3NoYXBleG1sLnhtbFBLBQYAAAAABgAGAFsB&#10;AAC2AwAAAAA=&#10;">
                  <v:fill on="f" focussize="0,0"/>
                  <v:stroke on="f"/>
                  <v:imagedata r:id="rId17" o:title=""/>
                  <o:lock v:ext="edit" aspectratio="f"/>
                </v:shape>
                <v:shape id="图片 138" o:spid="_x0000_s1026" o:spt="75" alt="" type="#_x0000_t75" style="position:absolute;left:10425;top:8350;height:360;width:140;" filled="f" o:preferrelative="t" stroked="f" coordsize="21600,21600" o:gfxdata="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i0CjMvQAA&#10;AN4AAAAPAAAAAAAAAAEAIAAAACIAAABkcnMvZG93bnJldi54bWxQSwECFAAUAAAACACHTuJAMy8F&#10;njsAAAA5AAAAEAAAAAAAAAABACAAAAAMAQAAZHJzL3NoYXBleG1sLnhtbFBLBQYAAAAABgAGAFsB&#10;AAC2AwAAAAA=&#10;">
                  <v:fill on="f" focussize="0,0"/>
                  <v:stroke on="f"/>
                  <v:imagedata r:id="rId7" o:title=""/>
                  <o:lock v:ext="edit" aspectratio="f"/>
                </v:shape>
                <v:shape id="图片 17" o:spid="_x0000_s1026" o:spt="75" alt="" type="#_x0000_t75" style="position:absolute;left:10425;top:9200;height:360;width:140;" filled="f" o:preferrelative="t" stroked="f" coordsize="21600,21600" o:gfxdata="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TT7y+&#10;wAAAAN4AAAAPAAAAAAAAAAEAIAAAACIAAABkcnMvZG93bnJldi54bWxQSwECFAAUAAAACACHTuJA&#10;My8FnjsAAAA5AAAAEAAAAAAAAAABACAAAAAPAQAAZHJzL3NoYXBleG1sLnhtbFBLBQYAAAAABgAG&#10;AFsBAAC5AwAAAAA=&#10;">
                  <v:fill on="f" focussize="0,0"/>
                  <v:stroke on="f"/>
                  <v:imagedata r:id="rId7" o:title=""/>
                  <o:lock v:ext="edit" aspectratio="f"/>
                </v:shape>
                <v:shape id="图片 18" o:spid="_x0000_s1026" o:spt="75" alt="" type="#_x0000_t75" style="position:absolute;left:8780;top:9560;height:490;width:4080;" filled="f" o:preferrelative="t" stroked="f" coordsize="21600,21600" o:gfxdata="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ShbBBvQAA&#10;AN4AAAAPAAAAAAAAAAEAIAAAACIAAABkcnMvZG93bnJldi54bWxQSwECFAAUAAAACACHTuJAMy8F&#10;njsAAAA5AAAAEAAAAAAAAAABACAAAAAMAQAAZHJzL3NoYXBleG1sLnhtbFBLBQYAAAAABgAGAFsB&#10;AAC2AwAAAAA=&#10;">
                  <v:fill on="f" focussize="0,0"/>
                  <v:stroke on="f"/>
                  <v:imagedata r:id="rId18" o:title=""/>
                  <o:lock v:ext="edit" aspectratio="f"/>
                </v:shape>
              </v:group>
            </w:pict>
          </mc:Fallback>
        </mc:AlternateContent>
      </w:r>
    </w:p>
    <w:p w14:paraId="11DEF267">
      <w:pPr>
        <w:pStyle w:val="17"/>
        <w:snapToGrid/>
        <w:spacing w:after="0"/>
        <w:contextualSpacing/>
        <w:jc w:val="center"/>
        <w:rPr>
          <w:rFonts w:hint="eastAsia" w:ascii="宋体" w:hAnsi="宋体"/>
          <w:b/>
          <w:bCs/>
          <w:color w:val="000000"/>
          <w:sz w:val="24"/>
          <w:szCs w:val="24"/>
        </w:rPr>
      </w:pPr>
    </w:p>
    <w:p w14:paraId="11D6B3D2">
      <w:pPr>
        <w:pStyle w:val="17"/>
        <w:snapToGrid/>
        <w:spacing w:after="0"/>
        <w:contextualSpacing/>
        <w:jc w:val="center"/>
        <w:rPr>
          <w:rFonts w:hint="eastAsia" w:ascii="宋体" w:hAnsi="宋体"/>
          <w:b/>
          <w:bCs/>
          <w:color w:val="000000"/>
          <w:sz w:val="24"/>
          <w:szCs w:val="24"/>
        </w:rPr>
      </w:pPr>
    </w:p>
    <w:p w14:paraId="72E2F8B9">
      <w:pPr>
        <w:pStyle w:val="17"/>
        <w:snapToGrid/>
        <w:spacing w:after="0"/>
        <w:contextualSpacing/>
        <w:jc w:val="center"/>
        <w:rPr>
          <w:rFonts w:hint="eastAsia" w:ascii="宋体" w:hAnsi="宋体"/>
          <w:b/>
          <w:bCs/>
          <w:color w:val="000000"/>
          <w:sz w:val="24"/>
          <w:szCs w:val="24"/>
        </w:rPr>
      </w:pPr>
    </w:p>
    <w:p w14:paraId="5B56722B">
      <w:pPr>
        <w:pStyle w:val="17"/>
        <w:snapToGrid/>
        <w:spacing w:after="0"/>
        <w:contextualSpacing/>
        <w:jc w:val="center"/>
        <w:rPr>
          <w:rFonts w:hint="eastAsia" w:ascii="宋体" w:hAnsi="宋体"/>
          <w:b/>
          <w:bCs/>
          <w:color w:val="000000"/>
          <w:sz w:val="24"/>
          <w:szCs w:val="24"/>
        </w:rPr>
      </w:pPr>
    </w:p>
    <w:p w14:paraId="786D3CDB">
      <w:pPr>
        <w:pStyle w:val="17"/>
        <w:snapToGrid/>
        <w:spacing w:after="0"/>
        <w:contextualSpacing/>
        <w:jc w:val="center"/>
        <w:rPr>
          <w:rFonts w:hint="eastAsia" w:ascii="宋体" w:hAnsi="宋体"/>
          <w:b/>
          <w:bCs/>
          <w:color w:val="000000"/>
          <w:sz w:val="24"/>
          <w:szCs w:val="24"/>
        </w:rPr>
      </w:pPr>
    </w:p>
    <w:p w14:paraId="51045208">
      <w:pPr>
        <w:pStyle w:val="17"/>
        <w:snapToGrid/>
        <w:spacing w:after="0"/>
        <w:contextualSpacing/>
        <w:jc w:val="center"/>
        <w:rPr>
          <w:rFonts w:hint="eastAsia" w:ascii="宋体" w:hAnsi="宋体"/>
          <w:b/>
          <w:bCs/>
          <w:color w:val="000000"/>
          <w:sz w:val="24"/>
          <w:szCs w:val="24"/>
        </w:rPr>
      </w:pPr>
    </w:p>
    <w:p w14:paraId="18E1988C">
      <w:pPr>
        <w:pStyle w:val="17"/>
        <w:snapToGrid/>
        <w:spacing w:after="0"/>
        <w:contextualSpacing/>
        <w:jc w:val="center"/>
        <w:rPr>
          <w:rFonts w:hint="eastAsia" w:ascii="宋体" w:hAnsi="宋体"/>
          <w:b/>
          <w:bCs/>
          <w:color w:val="000000"/>
          <w:sz w:val="24"/>
          <w:szCs w:val="24"/>
        </w:rPr>
      </w:pPr>
    </w:p>
    <w:p w14:paraId="63246FBC">
      <w:pPr>
        <w:pStyle w:val="17"/>
        <w:snapToGrid/>
        <w:spacing w:after="0"/>
        <w:contextualSpacing/>
        <w:jc w:val="center"/>
        <w:rPr>
          <w:rFonts w:hint="eastAsia" w:ascii="宋体" w:hAnsi="宋体"/>
          <w:b/>
          <w:bCs/>
          <w:color w:val="000000"/>
          <w:sz w:val="24"/>
          <w:szCs w:val="24"/>
        </w:rPr>
      </w:pPr>
    </w:p>
    <w:p w14:paraId="280C3CAD">
      <w:pPr>
        <w:pStyle w:val="17"/>
        <w:snapToGrid/>
        <w:spacing w:after="0"/>
        <w:contextualSpacing/>
        <w:jc w:val="center"/>
        <w:rPr>
          <w:rFonts w:hint="eastAsia" w:ascii="宋体" w:hAnsi="宋体"/>
          <w:b/>
          <w:bCs/>
          <w:color w:val="000000"/>
          <w:sz w:val="24"/>
          <w:szCs w:val="24"/>
        </w:rPr>
      </w:pPr>
    </w:p>
    <w:p w14:paraId="2EB6B61B">
      <w:pPr>
        <w:pStyle w:val="17"/>
        <w:snapToGrid/>
        <w:spacing w:after="0"/>
        <w:contextualSpacing/>
        <w:jc w:val="center"/>
        <w:rPr>
          <w:rFonts w:hint="eastAsia" w:ascii="宋体" w:hAnsi="宋体"/>
          <w:b/>
          <w:bCs/>
          <w:color w:val="000000"/>
          <w:sz w:val="24"/>
          <w:szCs w:val="24"/>
        </w:rPr>
      </w:pPr>
    </w:p>
    <w:p w14:paraId="46CA1825">
      <w:pPr>
        <w:pStyle w:val="17"/>
        <w:snapToGrid/>
        <w:spacing w:after="0"/>
        <w:contextualSpacing/>
        <w:jc w:val="center"/>
        <w:rPr>
          <w:rFonts w:hint="eastAsia" w:ascii="宋体" w:hAnsi="宋体"/>
          <w:b/>
          <w:bCs/>
          <w:color w:val="000000"/>
          <w:sz w:val="24"/>
          <w:szCs w:val="24"/>
        </w:rPr>
      </w:pPr>
    </w:p>
    <w:p w14:paraId="517BE28C">
      <w:pPr>
        <w:pStyle w:val="17"/>
        <w:snapToGrid/>
        <w:spacing w:after="0"/>
        <w:contextualSpacing/>
        <w:jc w:val="center"/>
        <w:rPr>
          <w:rFonts w:hint="eastAsia" w:ascii="宋体" w:hAnsi="宋体"/>
          <w:b/>
          <w:bCs/>
          <w:color w:val="000000"/>
          <w:sz w:val="24"/>
          <w:szCs w:val="24"/>
        </w:rPr>
      </w:pPr>
    </w:p>
    <w:p w14:paraId="33C55F45">
      <w:pPr>
        <w:pStyle w:val="17"/>
        <w:snapToGrid/>
        <w:spacing w:after="0"/>
        <w:contextualSpacing/>
        <w:jc w:val="center"/>
        <w:rPr>
          <w:rFonts w:hint="eastAsia" w:ascii="宋体" w:hAnsi="宋体"/>
          <w:b/>
          <w:bCs/>
          <w:color w:val="000000"/>
          <w:sz w:val="24"/>
          <w:szCs w:val="24"/>
        </w:rPr>
      </w:pPr>
    </w:p>
    <w:p w14:paraId="47093C5C">
      <w:pPr>
        <w:pStyle w:val="17"/>
        <w:snapToGrid/>
        <w:spacing w:after="0"/>
        <w:contextualSpacing/>
        <w:jc w:val="center"/>
        <w:rPr>
          <w:rFonts w:hint="eastAsia" w:ascii="宋体" w:hAnsi="宋体"/>
          <w:b/>
          <w:bCs/>
          <w:color w:val="000000"/>
          <w:sz w:val="24"/>
          <w:szCs w:val="24"/>
        </w:rPr>
      </w:pPr>
    </w:p>
    <w:p w14:paraId="7C3DE869">
      <w:pPr>
        <w:pStyle w:val="17"/>
        <w:snapToGrid/>
        <w:spacing w:after="0"/>
        <w:contextualSpacing/>
        <w:jc w:val="center"/>
        <w:rPr>
          <w:rFonts w:hint="eastAsia" w:ascii="宋体" w:hAnsi="宋体"/>
          <w:b/>
          <w:bCs/>
          <w:color w:val="000000"/>
          <w:sz w:val="24"/>
          <w:szCs w:val="24"/>
        </w:rPr>
      </w:pPr>
    </w:p>
    <w:p w14:paraId="325F2781">
      <w:pPr>
        <w:pStyle w:val="17"/>
        <w:snapToGrid/>
        <w:spacing w:after="0"/>
        <w:contextualSpacing/>
        <w:jc w:val="center"/>
        <w:rPr>
          <w:rFonts w:hint="eastAsia" w:ascii="宋体" w:hAnsi="宋体"/>
          <w:b/>
          <w:bCs/>
          <w:color w:val="000000"/>
          <w:sz w:val="24"/>
          <w:szCs w:val="24"/>
        </w:rPr>
      </w:pPr>
    </w:p>
    <w:p w14:paraId="1DD7FAB1">
      <w:pPr>
        <w:pStyle w:val="17"/>
        <w:snapToGrid/>
        <w:spacing w:after="0"/>
        <w:contextualSpacing/>
        <w:jc w:val="center"/>
        <w:rPr>
          <w:rFonts w:hint="eastAsia" w:ascii="宋体" w:hAnsi="宋体"/>
          <w:b/>
          <w:bCs/>
          <w:color w:val="000000"/>
          <w:sz w:val="24"/>
          <w:szCs w:val="24"/>
        </w:rPr>
      </w:pPr>
    </w:p>
    <w:p w14:paraId="03A35396">
      <w:pPr>
        <w:pStyle w:val="17"/>
        <w:snapToGrid/>
        <w:spacing w:after="0"/>
        <w:contextualSpacing/>
        <w:rPr>
          <w:rFonts w:hint="eastAsia" w:ascii="宋体" w:hAnsi="宋体"/>
          <w:b/>
          <w:bCs/>
          <w:color w:val="000000"/>
          <w:sz w:val="24"/>
          <w:szCs w:val="24"/>
        </w:rPr>
      </w:pPr>
    </w:p>
    <w:p w14:paraId="25890759">
      <w:pPr>
        <w:pStyle w:val="17"/>
        <w:snapToGrid/>
        <w:spacing w:after="0"/>
        <w:contextualSpacing/>
        <w:jc w:val="center"/>
        <w:rPr>
          <w:rFonts w:hint="eastAsia" w:ascii="宋体" w:hAnsi="宋体"/>
          <w:b/>
          <w:color w:val="000000"/>
          <w:sz w:val="18"/>
          <w:szCs w:val="18"/>
        </w:rPr>
      </w:pPr>
      <w:r>
        <w:rPr>
          <w:rFonts w:hint="eastAsia" w:ascii="宋体" w:hAnsi="宋体"/>
          <w:b/>
          <w:bCs/>
          <w:color w:val="000000"/>
          <w:sz w:val="24"/>
          <w:szCs w:val="24"/>
        </w:rPr>
        <w:t>第七章 分层次培训计划</w:t>
      </w:r>
    </w:p>
    <w:p w14:paraId="532A470F">
      <w:pPr>
        <w:pStyle w:val="17"/>
        <w:snapToGrid/>
        <w:spacing w:after="0"/>
        <w:ind w:firstLine="360" w:firstLineChars="200"/>
        <w:contextualSpacing/>
        <w:rPr>
          <w:rFonts w:hint="eastAsia" w:ascii="宋体" w:hAnsi="宋体"/>
          <w:bCs/>
          <w:color w:val="000000"/>
          <w:sz w:val="18"/>
          <w:szCs w:val="18"/>
        </w:rPr>
      </w:pPr>
    </w:p>
    <w:p w14:paraId="32FEECD5">
      <w:pPr>
        <w:widowControl/>
        <w:contextualSpacing/>
        <w:rPr>
          <w:rFonts w:hint="eastAsia" w:ascii="宋体" w:hAnsi="宋体" w:cs="Tahoma"/>
          <w:b/>
          <w:bCs/>
          <w:color w:val="000000"/>
          <w:kern w:val="0"/>
          <w:szCs w:val="21"/>
        </w:rPr>
      </w:pPr>
      <w:r>
        <w:rPr>
          <w:rFonts w:hint="eastAsia" w:ascii="宋体" w:hAnsi="宋体" w:cs="Tahoma"/>
          <w:b/>
          <w:bCs/>
          <w:color w:val="000000"/>
          <w:kern w:val="0"/>
          <w:szCs w:val="21"/>
        </w:rPr>
        <w:t>一、我科实际情况制定以下计划以达目标</w:t>
      </w:r>
    </w:p>
    <w:p w14:paraId="7F60A2A4">
      <w:pPr>
        <w:pStyle w:val="17"/>
        <w:snapToGrid/>
        <w:spacing w:after="0"/>
        <w:ind w:firstLine="360" w:firstLineChars="200"/>
        <w:contextualSpacing/>
        <w:rPr>
          <w:rFonts w:hint="eastAsia" w:ascii="宋体" w:hAnsi="宋体"/>
          <w:bCs/>
          <w:color w:val="000000"/>
          <w:sz w:val="18"/>
          <w:szCs w:val="18"/>
        </w:rPr>
      </w:pPr>
      <w:r>
        <w:rPr>
          <w:rFonts w:hint="eastAsia" w:ascii="宋体" w:hAnsi="宋体"/>
          <w:bCs/>
          <w:color w:val="000000"/>
          <w:sz w:val="18"/>
          <w:szCs w:val="18"/>
        </w:rPr>
        <w:t>根据2015.12.8护理部护理岗位能级设置及任职考核要求，结合我科实际情况制定以下计划以达到目标：（附表7）</w:t>
      </w:r>
    </w:p>
    <w:p w14:paraId="68FA14F6">
      <w:pPr>
        <w:pStyle w:val="17"/>
        <w:snapToGrid/>
        <w:spacing w:after="0"/>
        <w:contextualSpacing/>
        <w:rPr>
          <w:rFonts w:ascii="宋体" w:hAnsi="宋体"/>
          <w:b/>
          <w:bCs/>
          <w:color w:val="000000"/>
          <w:sz w:val="18"/>
          <w:szCs w:val="18"/>
        </w:rPr>
        <w:sectPr>
          <w:pgSz w:w="5954" w:h="8392"/>
          <w:pgMar w:top="851" w:right="851" w:bottom="851" w:left="851" w:header="454" w:footer="454" w:gutter="0"/>
          <w:cols w:space="720" w:num="1"/>
          <w:docGrid w:type="lines" w:linePitch="312" w:charSpace="0"/>
        </w:sectPr>
      </w:pPr>
    </w:p>
    <w:p w14:paraId="4A7D0D84">
      <w:pPr>
        <w:pStyle w:val="17"/>
        <w:snapToGrid/>
        <w:spacing w:after="0"/>
        <w:contextualSpacing/>
        <w:rPr>
          <w:rFonts w:ascii="宋体" w:hAnsi="宋体"/>
          <w:b/>
          <w:bCs/>
          <w:color w:val="000000"/>
          <w:sz w:val="18"/>
          <w:szCs w:val="18"/>
        </w:rPr>
      </w:pPr>
      <w:r>
        <w:rPr>
          <w:rFonts w:hint="eastAsia" w:ascii="宋体" w:hAnsi="宋体"/>
          <w:b/>
          <w:bCs/>
          <w:color w:val="000000"/>
          <w:sz w:val="18"/>
          <w:szCs w:val="18"/>
        </w:rPr>
        <w:t>附表7：放射科分层次培训计划表</w:t>
      </w:r>
    </w:p>
    <w:tbl>
      <w:tblPr>
        <w:tblStyle w:val="8"/>
        <w:tblW w:w="7568" w:type="dxa"/>
        <w:jc w:val="center"/>
        <w:tblLayout w:type="autofit"/>
        <w:tblCellMar>
          <w:top w:w="0" w:type="dxa"/>
          <w:left w:w="108" w:type="dxa"/>
          <w:bottom w:w="0" w:type="dxa"/>
          <w:right w:w="108" w:type="dxa"/>
        </w:tblCellMar>
      </w:tblPr>
      <w:tblGrid>
        <w:gridCol w:w="334"/>
        <w:gridCol w:w="545"/>
        <w:gridCol w:w="830"/>
        <w:gridCol w:w="1809"/>
        <w:gridCol w:w="1062"/>
        <w:gridCol w:w="825"/>
        <w:gridCol w:w="454"/>
        <w:gridCol w:w="617"/>
        <w:gridCol w:w="1092"/>
      </w:tblGrid>
      <w:tr w14:paraId="4C224AE1">
        <w:tblPrEx>
          <w:tblCellMar>
            <w:top w:w="0" w:type="dxa"/>
            <w:left w:w="108" w:type="dxa"/>
            <w:bottom w:w="0" w:type="dxa"/>
            <w:right w:w="108" w:type="dxa"/>
          </w:tblCellMar>
        </w:tblPrEx>
        <w:trPr>
          <w:wBefore w:w="0" w:type="dxa"/>
          <w:wAfter w:w="0" w:type="dxa"/>
          <w:trHeight w:val="295" w:hRule="atLeast"/>
          <w:jc w:val="center"/>
        </w:trPr>
        <w:tc>
          <w:tcPr>
            <w:tcW w:w="0" w:type="auto"/>
            <w:tcBorders>
              <w:top w:val="single" w:color="000000" w:sz="4" w:space="0"/>
              <w:left w:val="single" w:color="000000" w:sz="4" w:space="0"/>
              <w:bottom w:val="single" w:color="000000" w:sz="4" w:space="0"/>
              <w:right w:val="single" w:color="000000" w:sz="4" w:space="0"/>
            </w:tcBorders>
            <w:noWrap w:val="0"/>
            <w:vAlign w:val="center"/>
          </w:tcPr>
          <w:p w14:paraId="3F9AEFA3">
            <w:pPr>
              <w:widowControl/>
              <w:adjustRightInd w:val="0"/>
              <w:snapToGrid w:val="0"/>
              <w:jc w:val="center"/>
              <w:rPr>
                <w:rFonts w:ascii="宋体" w:hAnsi="宋体"/>
                <w:b/>
                <w:bCs/>
                <w:color w:val="000000"/>
                <w:kern w:val="0"/>
                <w:sz w:val="10"/>
                <w:szCs w:val="10"/>
              </w:rPr>
            </w:pPr>
            <w:r>
              <w:rPr>
                <w:rFonts w:ascii="宋体" w:hAnsi="宋体"/>
                <w:color w:val="000000"/>
                <w:kern w:val="0"/>
                <w:sz w:val="10"/>
                <w:szCs w:val="10"/>
              </w:rPr>
              <w:t>层次</w:t>
            </w:r>
          </w:p>
        </w:tc>
        <w:tc>
          <w:tcPr>
            <w:tcW w:w="545" w:type="dxa"/>
            <w:tcBorders>
              <w:top w:val="single" w:color="000000" w:sz="4" w:space="0"/>
              <w:left w:val="nil"/>
              <w:bottom w:val="single" w:color="000000" w:sz="4" w:space="0"/>
              <w:right w:val="single" w:color="000000" w:sz="4" w:space="0"/>
            </w:tcBorders>
            <w:noWrap w:val="0"/>
            <w:vAlign w:val="center"/>
          </w:tcPr>
          <w:p w14:paraId="31F43AC7">
            <w:pPr>
              <w:widowControl/>
              <w:adjustRightInd w:val="0"/>
              <w:snapToGrid w:val="0"/>
              <w:jc w:val="center"/>
              <w:rPr>
                <w:rFonts w:ascii="宋体" w:hAnsi="宋体"/>
                <w:b/>
                <w:bCs/>
                <w:color w:val="000000"/>
                <w:kern w:val="0"/>
                <w:sz w:val="10"/>
                <w:szCs w:val="10"/>
              </w:rPr>
            </w:pPr>
            <w:r>
              <w:rPr>
                <w:rFonts w:ascii="宋体" w:hAnsi="宋体"/>
                <w:color w:val="000000"/>
                <w:kern w:val="0"/>
                <w:sz w:val="10"/>
                <w:szCs w:val="10"/>
              </w:rPr>
              <w:t>姓名</w:t>
            </w:r>
          </w:p>
        </w:tc>
        <w:tc>
          <w:tcPr>
            <w:tcW w:w="0" w:type="auto"/>
            <w:tcBorders>
              <w:top w:val="single" w:color="000000" w:sz="4" w:space="0"/>
              <w:left w:val="nil"/>
              <w:bottom w:val="single" w:color="000000" w:sz="4" w:space="0"/>
              <w:right w:val="single" w:color="000000" w:sz="4" w:space="0"/>
            </w:tcBorders>
            <w:noWrap w:val="0"/>
            <w:vAlign w:val="center"/>
          </w:tcPr>
          <w:p w14:paraId="583FF222">
            <w:pPr>
              <w:widowControl/>
              <w:adjustRightInd w:val="0"/>
              <w:snapToGrid w:val="0"/>
              <w:jc w:val="center"/>
              <w:rPr>
                <w:rFonts w:ascii="宋体" w:hAnsi="宋体"/>
                <w:b/>
                <w:bCs/>
                <w:color w:val="000000"/>
                <w:kern w:val="0"/>
                <w:sz w:val="10"/>
                <w:szCs w:val="10"/>
              </w:rPr>
            </w:pPr>
            <w:r>
              <w:rPr>
                <w:rFonts w:ascii="宋体" w:hAnsi="宋体"/>
                <w:color w:val="000000"/>
                <w:kern w:val="0"/>
                <w:sz w:val="10"/>
                <w:szCs w:val="10"/>
              </w:rPr>
              <w:t>基本要求</w:t>
            </w:r>
          </w:p>
        </w:tc>
        <w:tc>
          <w:tcPr>
            <w:tcW w:w="1809" w:type="dxa"/>
            <w:tcBorders>
              <w:top w:val="single" w:color="000000" w:sz="4" w:space="0"/>
              <w:left w:val="nil"/>
              <w:bottom w:val="single" w:color="000000" w:sz="4" w:space="0"/>
              <w:right w:val="single" w:color="000000" w:sz="4" w:space="0"/>
            </w:tcBorders>
            <w:noWrap w:val="0"/>
            <w:vAlign w:val="center"/>
          </w:tcPr>
          <w:p w14:paraId="1E94BE30">
            <w:pPr>
              <w:widowControl/>
              <w:adjustRightInd w:val="0"/>
              <w:snapToGrid w:val="0"/>
              <w:jc w:val="center"/>
              <w:rPr>
                <w:rFonts w:ascii="宋体" w:hAnsi="宋体"/>
                <w:b/>
                <w:bCs/>
                <w:color w:val="000000"/>
                <w:kern w:val="0"/>
                <w:sz w:val="10"/>
                <w:szCs w:val="10"/>
              </w:rPr>
            </w:pPr>
            <w:r>
              <w:rPr>
                <w:rFonts w:ascii="宋体" w:hAnsi="宋体"/>
                <w:color w:val="000000"/>
                <w:kern w:val="0"/>
                <w:sz w:val="10"/>
                <w:szCs w:val="10"/>
              </w:rPr>
              <w:t>层级任务</w:t>
            </w:r>
          </w:p>
        </w:tc>
        <w:tc>
          <w:tcPr>
            <w:tcW w:w="1062" w:type="dxa"/>
            <w:tcBorders>
              <w:top w:val="single" w:color="000000" w:sz="4" w:space="0"/>
              <w:left w:val="nil"/>
              <w:bottom w:val="single" w:color="000000" w:sz="4" w:space="0"/>
              <w:right w:val="single" w:color="000000" w:sz="4" w:space="0"/>
            </w:tcBorders>
            <w:noWrap w:val="0"/>
            <w:vAlign w:val="center"/>
          </w:tcPr>
          <w:p w14:paraId="7C2B93E2">
            <w:pPr>
              <w:widowControl/>
              <w:adjustRightInd w:val="0"/>
              <w:snapToGrid w:val="0"/>
              <w:jc w:val="center"/>
              <w:rPr>
                <w:rFonts w:ascii="宋体" w:hAnsi="宋体"/>
                <w:b/>
                <w:bCs/>
                <w:color w:val="000000"/>
                <w:kern w:val="0"/>
                <w:sz w:val="10"/>
                <w:szCs w:val="10"/>
              </w:rPr>
            </w:pPr>
            <w:r>
              <w:rPr>
                <w:rFonts w:ascii="宋体" w:hAnsi="宋体"/>
                <w:color w:val="000000"/>
                <w:kern w:val="0"/>
                <w:sz w:val="10"/>
                <w:szCs w:val="10"/>
              </w:rPr>
              <w:t>培训目标</w:t>
            </w:r>
          </w:p>
        </w:tc>
        <w:tc>
          <w:tcPr>
            <w:tcW w:w="825" w:type="dxa"/>
            <w:tcBorders>
              <w:top w:val="single" w:color="000000" w:sz="4" w:space="0"/>
              <w:left w:val="nil"/>
              <w:bottom w:val="single" w:color="000000" w:sz="4" w:space="0"/>
              <w:right w:val="single" w:color="000000" w:sz="4" w:space="0"/>
            </w:tcBorders>
            <w:noWrap w:val="0"/>
            <w:vAlign w:val="center"/>
          </w:tcPr>
          <w:p w14:paraId="3B42BF73">
            <w:pPr>
              <w:widowControl/>
              <w:adjustRightInd w:val="0"/>
              <w:snapToGrid w:val="0"/>
              <w:jc w:val="center"/>
              <w:rPr>
                <w:rFonts w:ascii="宋体" w:hAnsi="宋体"/>
                <w:b/>
                <w:bCs/>
                <w:color w:val="000000"/>
                <w:kern w:val="0"/>
                <w:sz w:val="10"/>
                <w:szCs w:val="10"/>
              </w:rPr>
            </w:pPr>
            <w:r>
              <w:rPr>
                <w:rFonts w:ascii="宋体" w:hAnsi="宋体"/>
                <w:color w:val="000000"/>
                <w:kern w:val="0"/>
                <w:sz w:val="10"/>
                <w:szCs w:val="10"/>
              </w:rPr>
              <w:t>培训内容</w:t>
            </w:r>
          </w:p>
        </w:tc>
        <w:tc>
          <w:tcPr>
            <w:tcW w:w="0" w:type="auto"/>
            <w:tcBorders>
              <w:top w:val="single" w:color="000000" w:sz="4" w:space="0"/>
              <w:left w:val="nil"/>
              <w:bottom w:val="single" w:color="000000" w:sz="4" w:space="0"/>
              <w:right w:val="single" w:color="000000" w:sz="4" w:space="0"/>
            </w:tcBorders>
            <w:noWrap w:val="0"/>
            <w:vAlign w:val="center"/>
          </w:tcPr>
          <w:p w14:paraId="0FDAB2E5">
            <w:pPr>
              <w:widowControl/>
              <w:adjustRightInd w:val="0"/>
              <w:snapToGrid w:val="0"/>
              <w:jc w:val="center"/>
              <w:rPr>
                <w:rFonts w:ascii="宋体" w:hAnsi="宋体"/>
                <w:b/>
                <w:bCs/>
                <w:color w:val="000000"/>
                <w:kern w:val="0"/>
                <w:sz w:val="10"/>
                <w:szCs w:val="10"/>
              </w:rPr>
            </w:pPr>
            <w:r>
              <w:rPr>
                <w:rFonts w:ascii="宋体" w:hAnsi="宋体"/>
                <w:color w:val="000000"/>
                <w:kern w:val="0"/>
                <w:sz w:val="10"/>
                <w:szCs w:val="10"/>
              </w:rPr>
              <w:t>培训学时</w:t>
            </w:r>
          </w:p>
        </w:tc>
        <w:tc>
          <w:tcPr>
            <w:tcW w:w="0" w:type="auto"/>
            <w:tcBorders>
              <w:top w:val="single" w:color="000000" w:sz="4" w:space="0"/>
              <w:left w:val="nil"/>
              <w:bottom w:val="single" w:color="000000" w:sz="4" w:space="0"/>
              <w:right w:val="single" w:color="000000" w:sz="4" w:space="0"/>
            </w:tcBorders>
            <w:noWrap w:val="0"/>
            <w:vAlign w:val="center"/>
          </w:tcPr>
          <w:p w14:paraId="41B156AF">
            <w:pPr>
              <w:widowControl/>
              <w:adjustRightInd w:val="0"/>
              <w:snapToGrid w:val="0"/>
              <w:jc w:val="center"/>
              <w:rPr>
                <w:rFonts w:ascii="宋体" w:hAnsi="宋体"/>
                <w:b/>
                <w:bCs/>
                <w:color w:val="000000"/>
                <w:kern w:val="0"/>
                <w:sz w:val="10"/>
                <w:szCs w:val="10"/>
              </w:rPr>
            </w:pPr>
            <w:r>
              <w:rPr>
                <w:rFonts w:ascii="宋体" w:hAnsi="宋体"/>
                <w:color w:val="000000"/>
                <w:kern w:val="0"/>
                <w:sz w:val="10"/>
                <w:szCs w:val="10"/>
              </w:rPr>
              <w:t>培训方法</w:t>
            </w:r>
          </w:p>
        </w:tc>
        <w:tc>
          <w:tcPr>
            <w:tcW w:w="1092" w:type="dxa"/>
            <w:tcBorders>
              <w:top w:val="single" w:color="000000" w:sz="4" w:space="0"/>
              <w:left w:val="nil"/>
              <w:bottom w:val="single" w:color="000000" w:sz="4" w:space="0"/>
              <w:right w:val="single" w:color="000000" w:sz="4" w:space="0"/>
            </w:tcBorders>
            <w:noWrap w:val="0"/>
            <w:vAlign w:val="center"/>
          </w:tcPr>
          <w:p w14:paraId="75671110">
            <w:pPr>
              <w:widowControl/>
              <w:adjustRightInd w:val="0"/>
              <w:snapToGrid w:val="0"/>
              <w:jc w:val="center"/>
              <w:rPr>
                <w:rFonts w:ascii="宋体" w:hAnsi="宋体"/>
                <w:b/>
                <w:bCs/>
                <w:color w:val="000000"/>
                <w:kern w:val="0"/>
                <w:sz w:val="10"/>
                <w:szCs w:val="10"/>
              </w:rPr>
            </w:pPr>
            <w:r>
              <w:rPr>
                <w:rFonts w:ascii="宋体" w:hAnsi="宋体"/>
                <w:color w:val="000000"/>
                <w:kern w:val="0"/>
                <w:sz w:val="10"/>
                <w:szCs w:val="10"/>
              </w:rPr>
              <w:t>考核要求</w:t>
            </w:r>
          </w:p>
        </w:tc>
      </w:tr>
      <w:tr w14:paraId="7783D64C">
        <w:tblPrEx>
          <w:tblCellMar>
            <w:top w:w="0" w:type="dxa"/>
            <w:left w:w="108" w:type="dxa"/>
            <w:bottom w:w="0" w:type="dxa"/>
            <w:right w:w="108" w:type="dxa"/>
          </w:tblCellMar>
        </w:tblPrEx>
        <w:trPr>
          <w:wBefore w:w="0" w:type="dxa"/>
          <w:wAfter w:w="0" w:type="dxa"/>
          <w:jc w:val="center"/>
        </w:trPr>
        <w:tc>
          <w:tcPr>
            <w:tcW w:w="0" w:type="auto"/>
            <w:tcBorders>
              <w:top w:val="single" w:color="000000" w:sz="4" w:space="0"/>
              <w:left w:val="single" w:color="000000" w:sz="4" w:space="0"/>
              <w:bottom w:val="single" w:color="000000" w:sz="4" w:space="0"/>
              <w:right w:val="single" w:color="000000" w:sz="4" w:space="0"/>
            </w:tcBorders>
            <w:noWrap w:val="0"/>
            <w:vAlign w:val="center"/>
          </w:tcPr>
          <w:p w14:paraId="448058CB">
            <w:pPr>
              <w:widowControl/>
              <w:adjustRightInd w:val="0"/>
              <w:snapToGrid w:val="0"/>
              <w:rPr>
                <w:rFonts w:ascii="宋体" w:hAnsi="宋体"/>
                <w:b/>
                <w:bCs/>
                <w:color w:val="000000"/>
                <w:kern w:val="0"/>
                <w:sz w:val="10"/>
                <w:szCs w:val="10"/>
              </w:rPr>
            </w:pPr>
            <w:r>
              <w:rPr>
                <w:rFonts w:ascii="宋体" w:hAnsi="宋体"/>
                <w:color w:val="000000"/>
                <w:kern w:val="0"/>
                <w:sz w:val="10"/>
                <w:szCs w:val="10"/>
              </w:rPr>
              <w:t>N0</w:t>
            </w:r>
          </w:p>
        </w:tc>
        <w:tc>
          <w:tcPr>
            <w:tcW w:w="545" w:type="dxa"/>
            <w:tcBorders>
              <w:top w:val="single" w:color="000000" w:sz="4" w:space="0"/>
              <w:left w:val="nil"/>
              <w:bottom w:val="single" w:color="000000" w:sz="4" w:space="0"/>
              <w:right w:val="single" w:color="000000" w:sz="4" w:space="0"/>
            </w:tcBorders>
            <w:noWrap w:val="0"/>
            <w:vAlign w:val="center"/>
          </w:tcPr>
          <w:p w14:paraId="22E1E378">
            <w:pPr>
              <w:widowControl/>
              <w:adjustRightInd w:val="0"/>
              <w:snapToGrid w:val="0"/>
              <w:rPr>
                <w:rFonts w:ascii="宋体" w:hAnsi="宋体"/>
                <w:color w:val="000000"/>
                <w:kern w:val="0"/>
                <w:sz w:val="10"/>
                <w:szCs w:val="10"/>
              </w:rPr>
            </w:pPr>
            <w:r>
              <w:rPr>
                <w:rFonts w:ascii="宋体" w:hAnsi="宋体"/>
                <w:color w:val="000000"/>
                <w:kern w:val="0"/>
                <w:sz w:val="10"/>
                <w:szCs w:val="10"/>
              </w:rPr>
              <w:t>李建英</w:t>
            </w:r>
          </w:p>
          <w:p w14:paraId="2D570443">
            <w:pPr>
              <w:widowControl/>
              <w:adjustRightInd w:val="0"/>
              <w:snapToGrid w:val="0"/>
              <w:rPr>
                <w:rFonts w:ascii="宋体" w:hAnsi="宋体"/>
                <w:color w:val="000000"/>
                <w:kern w:val="0"/>
                <w:sz w:val="10"/>
                <w:szCs w:val="10"/>
              </w:rPr>
            </w:pPr>
            <w:r>
              <w:rPr>
                <w:rFonts w:ascii="宋体" w:hAnsi="宋体"/>
                <w:color w:val="000000"/>
                <w:kern w:val="0"/>
                <w:sz w:val="10"/>
                <w:szCs w:val="10"/>
              </w:rPr>
              <w:t>吴</w:t>
            </w:r>
            <w:r>
              <w:rPr>
                <w:rFonts w:hint="eastAsia" w:ascii="宋体" w:hAnsi="宋体"/>
                <w:color w:val="000000"/>
                <w:kern w:val="0"/>
                <w:sz w:val="10"/>
                <w:szCs w:val="10"/>
              </w:rPr>
              <w:t xml:space="preserve">  </w:t>
            </w:r>
            <w:r>
              <w:rPr>
                <w:rFonts w:ascii="宋体" w:hAnsi="宋体"/>
                <w:color w:val="000000"/>
                <w:kern w:val="0"/>
                <w:sz w:val="10"/>
                <w:szCs w:val="10"/>
              </w:rPr>
              <w:t>红</w:t>
            </w:r>
          </w:p>
          <w:p w14:paraId="27DDFF07">
            <w:pPr>
              <w:widowControl/>
              <w:adjustRightInd w:val="0"/>
              <w:snapToGrid w:val="0"/>
              <w:rPr>
                <w:rFonts w:ascii="宋体" w:hAnsi="宋体"/>
                <w:b/>
                <w:bCs/>
                <w:color w:val="000000"/>
                <w:kern w:val="0"/>
                <w:sz w:val="10"/>
                <w:szCs w:val="10"/>
              </w:rPr>
            </w:pPr>
            <w:r>
              <w:rPr>
                <w:rFonts w:ascii="宋体" w:hAnsi="宋体"/>
                <w:color w:val="000000"/>
                <w:kern w:val="0"/>
                <w:sz w:val="10"/>
                <w:szCs w:val="10"/>
              </w:rPr>
              <w:t>何蕾盈</w:t>
            </w:r>
          </w:p>
        </w:tc>
        <w:tc>
          <w:tcPr>
            <w:tcW w:w="0" w:type="auto"/>
            <w:tcBorders>
              <w:top w:val="single" w:color="000000" w:sz="4" w:space="0"/>
              <w:left w:val="nil"/>
              <w:bottom w:val="single" w:color="000000" w:sz="4" w:space="0"/>
              <w:right w:val="single" w:color="000000" w:sz="4" w:space="0"/>
            </w:tcBorders>
            <w:noWrap w:val="0"/>
            <w:vAlign w:val="center"/>
          </w:tcPr>
          <w:p w14:paraId="3B1F1E12">
            <w:pPr>
              <w:widowControl/>
              <w:adjustRightInd w:val="0"/>
              <w:snapToGrid w:val="0"/>
              <w:rPr>
                <w:rFonts w:ascii="宋体" w:hAnsi="宋体"/>
                <w:b/>
                <w:bCs/>
                <w:color w:val="000000"/>
                <w:kern w:val="0"/>
                <w:sz w:val="10"/>
                <w:szCs w:val="10"/>
              </w:rPr>
            </w:pPr>
            <w:r>
              <w:rPr>
                <w:rFonts w:ascii="宋体" w:hAnsi="宋体"/>
                <w:color w:val="000000"/>
                <w:kern w:val="0"/>
                <w:sz w:val="10"/>
                <w:szCs w:val="10"/>
              </w:rPr>
              <w:t>取得护士执业证书或全国护士执业资格考试成绩合格。</w:t>
            </w:r>
          </w:p>
        </w:tc>
        <w:tc>
          <w:tcPr>
            <w:tcW w:w="1809" w:type="dxa"/>
            <w:tcBorders>
              <w:top w:val="single" w:color="000000" w:sz="4" w:space="0"/>
              <w:left w:val="nil"/>
              <w:bottom w:val="single" w:color="000000" w:sz="4" w:space="0"/>
              <w:right w:val="single" w:color="000000" w:sz="4" w:space="0"/>
            </w:tcBorders>
            <w:noWrap w:val="0"/>
            <w:vAlign w:val="center"/>
          </w:tcPr>
          <w:p w14:paraId="7BAD1597">
            <w:pPr>
              <w:widowControl/>
              <w:adjustRightInd w:val="0"/>
              <w:snapToGrid w:val="0"/>
              <w:rPr>
                <w:rFonts w:ascii="宋体" w:hAnsi="宋体"/>
                <w:color w:val="000000"/>
                <w:kern w:val="0"/>
                <w:sz w:val="10"/>
                <w:szCs w:val="10"/>
              </w:rPr>
            </w:pPr>
            <w:r>
              <w:rPr>
                <w:rFonts w:ascii="宋体" w:hAnsi="宋体"/>
                <w:color w:val="000000"/>
                <w:kern w:val="0"/>
                <w:sz w:val="10"/>
                <w:szCs w:val="10"/>
              </w:rPr>
              <w:t>1.在上级护士指导及带领下完成本职工作。</w:t>
            </w:r>
          </w:p>
          <w:p w14:paraId="2E1A6607">
            <w:pPr>
              <w:widowControl/>
              <w:adjustRightInd w:val="0"/>
              <w:snapToGrid w:val="0"/>
              <w:rPr>
                <w:rFonts w:ascii="宋体" w:hAnsi="宋体"/>
                <w:color w:val="000000"/>
                <w:kern w:val="0"/>
                <w:sz w:val="10"/>
                <w:szCs w:val="10"/>
              </w:rPr>
            </w:pPr>
            <w:r>
              <w:rPr>
                <w:rFonts w:ascii="宋体" w:hAnsi="宋体"/>
                <w:color w:val="000000"/>
                <w:kern w:val="0"/>
                <w:sz w:val="10"/>
                <w:szCs w:val="10"/>
              </w:rPr>
              <w:t>2.完成年度中/夜/值班≥60个；年度双休日（104天）值班≥40个；法定节假日（11天）值班≥5个。</w:t>
            </w:r>
          </w:p>
          <w:p w14:paraId="10D28C37">
            <w:pPr>
              <w:widowControl/>
              <w:adjustRightInd w:val="0"/>
              <w:snapToGrid w:val="0"/>
              <w:rPr>
                <w:rFonts w:ascii="宋体" w:hAnsi="宋体"/>
                <w:color w:val="000000"/>
                <w:kern w:val="0"/>
                <w:sz w:val="10"/>
                <w:szCs w:val="10"/>
              </w:rPr>
            </w:pPr>
            <w:r>
              <w:rPr>
                <w:rFonts w:ascii="宋体" w:hAnsi="宋体"/>
                <w:color w:val="000000"/>
                <w:kern w:val="0"/>
                <w:sz w:val="10"/>
                <w:szCs w:val="10"/>
              </w:rPr>
              <w:t>3.完成小讲座1。</w:t>
            </w:r>
          </w:p>
          <w:p w14:paraId="74835DAF">
            <w:pPr>
              <w:widowControl/>
              <w:adjustRightInd w:val="0"/>
              <w:snapToGrid w:val="0"/>
              <w:rPr>
                <w:rFonts w:ascii="宋体" w:hAnsi="宋体"/>
                <w:b/>
                <w:bCs/>
                <w:color w:val="000000"/>
                <w:kern w:val="0"/>
                <w:sz w:val="10"/>
                <w:szCs w:val="10"/>
              </w:rPr>
            </w:pPr>
            <w:r>
              <w:rPr>
                <w:rFonts w:ascii="宋体" w:hAnsi="宋体"/>
                <w:color w:val="000000"/>
                <w:kern w:val="0"/>
                <w:sz w:val="10"/>
                <w:szCs w:val="10"/>
              </w:rPr>
              <w:t>4.做好本岗位各护理仪器设备的维护及日常保养。</w:t>
            </w:r>
          </w:p>
        </w:tc>
        <w:tc>
          <w:tcPr>
            <w:tcW w:w="1062" w:type="dxa"/>
            <w:tcBorders>
              <w:top w:val="single" w:color="000000" w:sz="4" w:space="0"/>
              <w:left w:val="nil"/>
              <w:bottom w:val="single" w:color="000000" w:sz="4" w:space="0"/>
              <w:right w:val="single" w:color="000000" w:sz="4" w:space="0"/>
            </w:tcBorders>
            <w:noWrap w:val="0"/>
            <w:vAlign w:val="center"/>
          </w:tcPr>
          <w:p w14:paraId="0CCE0E76">
            <w:pPr>
              <w:widowControl/>
              <w:adjustRightInd w:val="0"/>
              <w:snapToGrid w:val="0"/>
              <w:rPr>
                <w:rFonts w:ascii="宋体" w:hAnsi="宋体"/>
                <w:b/>
                <w:bCs/>
                <w:color w:val="000000"/>
                <w:kern w:val="0"/>
                <w:sz w:val="10"/>
                <w:szCs w:val="10"/>
              </w:rPr>
            </w:pPr>
            <w:r>
              <w:rPr>
                <w:rFonts w:ascii="宋体" w:hAnsi="宋体"/>
                <w:color w:val="000000"/>
                <w:kern w:val="0"/>
                <w:sz w:val="10"/>
                <w:szCs w:val="10"/>
              </w:rPr>
              <w:t>见新进编内外护士培训计划</w:t>
            </w:r>
          </w:p>
        </w:tc>
        <w:tc>
          <w:tcPr>
            <w:tcW w:w="825" w:type="dxa"/>
            <w:tcBorders>
              <w:top w:val="single" w:color="000000" w:sz="4" w:space="0"/>
              <w:left w:val="nil"/>
              <w:bottom w:val="single" w:color="000000" w:sz="4" w:space="0"/>
              <w:right w:val="single" w:color="000000" w:sz="4" w:space="0"/>
            </w:tcBorders>
            <w:noWrap w:val="0"/>
            <w:vAlign w:val="center"/>
          </w:tcPr>
          <w:p w14:paraId="5C6E6855">
            <w:pPr>
              <w:widowControl/>
              <w:adjustRightInd w:val="0"/>
              <w:snapToGrid w:val="0"/>
              <w:rPr>
                <w:rFonts w:ascii="宋体" w:hAnsi="宋体"/>
                <w:b/>
                <w:bCs/>
                <w:color w:val="000000"/>
                <w:kern w:val="0"/>
                <w:sz w:val="10"/>
                <w:szCs w:val="10"/>
              </w:rPr>
            </w:pPr>
            <w:r>
              <w:rPr>
                <w:rFonts w:ascii="宋体" w:hAnsi="宋体"/>
                <w:color w:val="000000"/>
                <w:kern w:val="0"/>
                <w:sz w:val="10"/>
                <w:szCs w:val="10"/>
              </w:rPr>
              <w:t>见新进编内外护士培训计划</w:t>
            </w:r>
          </w:p>
        </w:tc>
        <w:tc>
          <w:tcPr>
            <w:tcW w:w="0" w:type="auto"/>
            <w:tcBorders>
              <w:top w:val="single" w:color="000000" w:sz="4" w:space="0"/>
              <w:left w:val="nil"/>
              <w:bottom w:val="single" w:color="000000" w:sz="4" w:space="0"/>
              <w:right w:val="single" w:color="000000" w:sz="4" w:space="0"/>
            </w:tcBorders>
            <w:noWrap w:val="0"/>
            <w:vAlign w:val="center"/>
          </w:tcPr>
          <w:p w14:paraId="37D0B2E7">
            <w:pPr>
              <w:widowControl/>
              <w:adjustRightInd w:val="0"/>
              <w:snapToGrid w:val="0"/>
              <w:rPr>
                <w:rFonts w:ascii="宋体" w:hAnsi="宋体"/>
                <w:b/>
                <w:bCs/>
                <w:color w:val="000000"/>
                <w:kern w:val="0"/>
                <w:sz w:val="10"/>
                <w:szCs w:val="10"/>
              </w:rPr>
            </w:pPr>
            <w:r>
              <w:rPr>
                <w:rFonts w:ascii="宋体" w:hAnsi="宋体"/>
                <w:color w:val="000000"/>
                <w:kern w:val="0"/>
                <w:sz w:val="10"/>
                <w:szCs w:val="10"/>
              </w:rPr>
              <w:t>≥40个</w:t>
            </w:r>
          </w:p>
        </w:tc>
        <w:tc>
          <w:tcPr>
            <w:tcW w:w="0" w:type="auto"/>
            <w:tcBorders>
              <w:top w:val="single" w:color="000000" w:sz="4" w:space="0"/>
              <w:left w:val="nil"/>
              <w:bottom w:val="single" w:color="000000" w:sz="4" w:space="0"/>
              <w:right w:val="single" w:color="000000" w:sz="4" w:space="0"/>
            </w:tcBorders>
            <w:noWrap w:val="0"/>
            <w:vAlign w:val="center"/>
          </w:tcPr>
          <w:p w14:paraId="6EF4C7F0">
            <w:pPr>
              <w:widowControl/>
              <w:adjustRightInd w:val="0"/>
              <w:snapToGrid w:val="0"/>
              <w:rPr>
                <w:rFonts w:ascii="宋体" w:hAnsi="宋体"/>
                <w:b/>
                <w:bCs/>
                <w:color w:val="000000"/>
                <w:kern w:val="0"/>
                <w:sz w:val="10"/>
                <w:szCs w:val="10"/>
              </w:rPr>
            </w:pPr>
            <w:r>
              <w:rPr>
                <w:rFonts w:ascii="宋体" w:hAnsi="宋体"/>
                <w:color w:val="000000"/>
                <w:kern w:val="0"/>
                <w:sz w:val="10"/>
                <w:szCs w:val="10"/>
              </w:rPr>
              <w:t>见新进编内外护士培训计划</w:t>
            </w:r>
          </w:p>
        </w:tc>
        <w:tc>
          <w:tcPr>
            <w:tcW w:w="1092" w:type="dxa"/>
            <w:tcBorders>
              <w:top w:val="single" w:color="000000" w:sz="4" w:space="0"/>
              <w:left w:val="nil"/>
              <w:bottom w:val="single" w:color="000000" w:sz="4" w:space="0"/>
              <w:right w:val="single" w:color="000000" w:sz="4" w:space="0"/>
            </w:tcBorders>
            <w:noWrap w:val="0"/>
            <w:vAlign w:val="center"/>
          </w:tcPr>
          <w:p w14:paraId="486EF4F3">
            <w:pPr>
              <w:widowControl/>
              <w:adjustRightInd w:val="0"/>
              <w:snapToGrid w:val="0"/>
              <w:rPr>
                <w:rFonts w:ascii="宋体" w:hAnsi="宋体"/>
                <w:color w:val="000000"/>
                <w:kern w:val="0"/>
                <w:sz w:val="10"/>
                <w:szCs w:val="10"/>
              </w:rPr>
            </w:pPr>
            <w:r>
              <w:rPr>
                <w:rFonts w:ascii="宋体" w:hAnsi="宋体"/>
                <w:color w:val="000000"/>
                <w:kern w:val="0"/>
                <w:sz w:val="10"/>
                <w:szCs w:val="10"/>
              </w:rPr>
              <w:t>1.理论考核每年不少于4次，每次考核成绩≥80分；</w:t>
            </w:r>
          </w:p>
          <w:p w14:paraId="06D5386D">
            <w:pPr>
              <w:widowControl/>
              <w:adjustRightInd w:val="0"/>
              <w:snapToGrid w:val="0"/>
              <w:rPr>
                <w:rFonts w:ascii="宋体" w:hAnsi="宋体"/>
                <w:b/>
                <w:bCs/>
                <w:color w:val="000000"/>
                <w:kern w:val="0"/>
                <w:sz w:val="10"/>
                <w:szCs w:val="10"/>
              </w:rPr>
            </w:pPr>
            <w:r>
              <w:rPr>
                <w:rFonts w:ascii="宋体" w:hAnsi="宋体"/>
                <w:color w:val="000000"/>
                <w:kern w:val="0"/>
                <w:sz w:val="10"/>
                <w:szCs w:val="10"/>
              </w:rPr>
              <w:t>2.操作考核每年不少于4次，每次考核成绩≥90</w:t>
            </w:r>
          </w:p>
        </w:tc>
      </w:tr>
      <w:tr w14:paraId="33CCE415">
        <w:tblPrEx>
          <w:tblCellMar>
            <w:top w:w="0" w:type="dxa"/>
            <w:left w:w="108" w:type="dxa"/>
            <w:bottom w:w="0" w:type="dxa"/>
            <w:right w:w="108" w:type="dxa"/>
          </w:tblCellMar>
        </w:tblPrEx>
        <w:trPr>
          <w:wBefore w:w="0" w:type="dxa"/>
          <w:wAfter w:w="0" w:type="dxa"/>
          <w:trHeight w:val="1204" w:hRule="atLeast"/>
          <w:jc w:val="center"/>
        </w:trPr>
        <w:tc>
          <w:tcPr>
            <w:tcW w:w="0" w:type="auto"/>
            <w:tcBorders>
              <w:top w:val="single" w:color="000000" w:sz="4" w:space="0"/>
              <w:left w:val="single" w:color="000000" w:sz="4" w:space="0"/>
              <w:bottom w:val="single" w:color="000000" w:sz="4" w:space="0"/>
              <w:right w:val="single" w:color="000000" w:sz="4" w:space="0"/>
            </w:tcBorders>
            <w:noWrap w:val="0"/>
            <w:vAlign w:val="center"/>
          </w:tcPr>
          <w:p w14:paraId="2BECA6FE">
            <w:pPr>
              <w:widowControl/>
              <w:adjustRightInd w:val="0"/>
              <w:snapToGrid w:val="0"/>
              <w:rPr>
                <w:rFonts w:ascii="宋体" w:hAnsi="宋体"/>
                <w:b/>
                <w:bCs/>
                <w:color w:val="000000"/>
                <w:kern w:val="0"/>
                <w:sz w:val="10"/>
                <w:szCs w:val="10"/>
              </w:rPr>
            </w:pPr>
            <w:r>
              <w:rPr>
                <w:rFonts w:ascii="宋体" w:hAnsi="宋体"/>
                <w:color w:val="000000"/>
                <w:kern w:val="0"/>
                <w:sz w:val="10"/>
                <w:szCs w:val="10"/>
              </w:rPr>
              <w:t>N1</w:t>
            </w:r>
          </w:p>
        </w:tc>
        <w:tc>
          <w:tcPr>
            <w:tcW w:w="545" w:type="dxa"/>
            <w:tcBorders>
              <w:top w:val="single" w:color="000000" w:sz="4" w:space="0"/>
              <w:left w:val="nil"/>
              <w:bottom w:val="single" w:color="000000" w:sz="4" w:space="0"/>
              <w:right w:val="single" w:color="000000" w:sz="4" w:space="0"/>
            </w:tcBorders>
            <w:noWrap w:val="0"/>
            <w:vAlign w:val="center"/>
          </w:tcPr>
          <w:p w14:paraId="4B21DC94">
            <w:pPr>
              <w:widowControl/>
              <w:adjustRightInd w:val="0"/>
              <w:snapToGrid w:val="0"/>
              <w:rPr>
                <w:rFonts w:ascii="宋体" w:hAnsi="宋体"/>
                <w:color w:val="000000"/>
                <w:kern w:val="0"/>
                <w:sz w:val="10"/>
                <w:szCs w:val="10"/>
              </w:rPr>
            </w:pPr>
            <w:r>
              <w:rPr>
                <w:rFonts w:ascii="宋体" w:hAnsi="宋体"/>
                <w:color w:val="000000"/>
                <w:kern w:val="0"/>
                <w:sz w:val="10"/>
                <w:szCs w:val="10"/>
              </w:rPr>
              <w:t>刁乾利</w:t>
            </w:r>
          </w:p>
          <w:p w14:paraId="171334A1">
            <w:pPr>
              <w:widowControl/>
              <w:adjustRightInd w:val="0"/>
              <w:snapToGrid w:val="0"/>
              <w:rPr>
                <w:rFonts w:ascii="宋体" w:hAnsi="宋体"/>
                <w:color w:val="000000"/>
                <w:kern w:val="0"/>
                <w:sz w:val="10"/>
                <w:szCs w:val="10"/>
              </w:rPr>
            </w:pPr>
            <w:r>
              <w:rPr>
                <w:rFonts w:ascii="宋体" w:hAnsi="宋体"/>
                <w:color w:val="000000"/>
                <w:kern w:val="0"/>
                <w:sz w:val="10"/>
                <w:szCs w:val="10"/>
              </w:rPr>
              <w:t>孙春玲</w:t>
            </w:r>
          </w:p>
          <w:p w14:paraId="4DC45A05">
            <w:pPr>
              <w:widowControl/>
              <w:adjustRightInd w:val="0"/>
              <w:snapToGrid w:val="0"/>
              <w:rPr>
                <w:rFonts w:ascii="宋体" w:hAnsi="宋体"/>
                <w:color w:val="000000"/>
                <w:kern w:val="0"/>
                <w:sz w:val="10"/>
                <w:szCs w:val="10"/>
              </w:rPr>
            </w:pPr>
            <w:r>
              <w:rPr>
                <w:rFonts w:ascii="宋体" w:hAnsi="宋体"/>
                <w:color w:val="000000"/>
                <w:kern w:val="0"/>
                <w:sz w:val="10"/>
                <w:szCs w:val="10"/>
              </w:rPr>
              <w:t>冷盈潼</w:t>
            </w:r>
          </w:p>
          <w:p w14:paraId="1931124A">
            <w:pPr>
              <w:widowControl/>
              <w:adjustRightInd w:val="0"/>
              <w:snapToGrid w:val="0"/>
              <w:rPr>
                <w:rFonts w:ascii="宋体" w:hAnsi="宋体"/>
                <w:color w:val="000000"/>
                <w:kern w:val="0"/>
                <w:sz w:val="10"/>
                <w:szCs w:val="10"/>
              </w:rPr>
            </w:pPr>
            <w:r>
              <w:rPr>
                <w:rFonts w:ascii="宋体" w:hAnsi="宋体"/>
                <w:color w:val="000000"/>
                <w:kern w:val="0"/>
                <w:sz w:val="10"/>
                <w:szCs w:val="10"/>
              </w:rPr>
              <w:t>喻银波</w:t>
            </w:r>
          </w:p>
          <w:p w14:paraId="6E6DAB14">
            <w:pPr>
              <w:widowControl/>
              <w:adjustRightInd w:val="0"/>
              <w:snapToGrid w:val="0"/>
              <w:rPr>
                <w:rFonts w:ascii="宋体" w:hAnsi="宋体"/>
                <w:color w:val="000000"/>
                <w:kern w:val="0"/>
                <w:sz w:val="10"/>
                <w:szCs w:val="10"/>
              </w:rPr>
            </w:pPr>
            <w:r>
              <w:rPr>
                <w:rFonts w:ascii="宋体" w:hAnsi="宋体"/>
                <w:color w:val="000000"/>
                <w:kern w:val="0"/>
                <w:sz w:val="10"/>
                <w:szCs w:val="10"/>
              </w:rPr>
              <w:t>邓</w:t>
            </w:r>
            <w:r>
              <w:rPr>
                <w:rFonts w:hint="eastAsia" w:ascii="宋体" w:hAnsi="宋体"/>
                <w:color w:val="000000"/>
                <w:kern w:val="0"/>
                <w:sz w:val="10"/>
                <w:szCs w:val="10"/>
              </w:rPr>
              <w:t xml:space="preserve">  </w:t>
            </w:r>
            <w:r>
              <w:rPr>
                <w:rFonts w:ascii="宋体" w:hAnsi="宋体"/>
                <w:color w:val="000000"/>
                <w:kern w:val="0"/>
                <w:sz w:val="10"/>
                <w:szCs w:val="10"/>
              </w:rPr>
              <w:t>娟</w:t>
            </w:r>
          </w:p>
          <w:p w14:paraId="7DDB21E4">
            <w:pPr>
              <w:widowControl/>
              <w:adjustRightInd w:val="0"/>
              <w:snapToGrid w:val="0"/>
              <w:rPr>
                <w:rFonts w:ascii="宋体" w:hAnsi="宋体"/>
                <w:color w:val="000000"/>
                <w:kern w:val="0"/>
                <w:sz w:val="10"/>
                <w:szCs w:val="10"/>
              </w:rPr>
            </w:pPr>
            <w:r>
              <w:rPr>
                <w:rFonts w:ascii="宋体" w:hAnsi="宋体"/>
                <w:color w:val="000000"/>
                <w:kern w:val="0"/>
                <w:sz w:val="10"/>
                <w:szCs w:val="10"/>
              </w:rPr>
              <w:t>薛</w:t>
            </w:r>
            <w:r>
              <w:rPr>
                <w:rFonts w:hint="eastAsia" w:ascii="宋体" w:hAnsi="宋体"/>
                <w:color w:val="000000"/>
                <w:kern w:val="0"/>
                <w:sz w:val="10"/>
                <w:szCs w:val="10"/>
              </w:rPr>
              <w:t xml:space="preserve">  </w:t>
            </w:r>
            <w:r>
              <w:rPr>
                <w:rFonts w:ascii="宋体" w:hAnsi="宋体"/>
                <w:color w:val="000000"/>
                <w:kern w:val="0"/>
                <w:sz w:val="10"/>
                <w:szCs w:val="10"/>
              </w:rPr>
              <w:t>雪</w:t>
            </w:r>
          </w:p>
          <w:p w14:paraId="4115AF52">
            <w:pPr>
              <w:widowControl/>
              <w:adjustRightInd w:val="0"/>
              <w:snapToGrid w:val="0"/>
              <w:rPr>
                <w:rFonts w:ascii="宋体" w:hAnsi="宋体"/>
                <w:color w:val="000000"/>
                <w:kern w:val="0"/>
                <w:sz w:val="10"/>
                <w:szCs w:val="10"/>
              </w:rPr>
            </w:pPr>
            <w:r>
              <w:rPr>
                <w:rFonts w:ascii="宋体" w:hAnsi="宋体"/>
                <w:color w:val="000000"/>
                <w:kern w:val="0"/>
                <w:sz w:val="10"/>
                <w:szCs w:val="10"/>
              </w:rPr>
              <w:t>谭慧文李召艳</w:t>
            </w:r>
          </w:p>
        </w:tc>
        <w:tc>
          <w:tcPr>
            <w:tcW w:w="0" w:type="auto"/>
            <w:tcBorders>
              <w:top w:val="single" w:color="000000" w:sz="4" w:space="0"/>
              <w:left w:val="nil"/>
              <w:bottom w:val="single" w:color="000000" w:sz="4" w:space="0"/>
              <w:right w:val="single" w:color="000000" w:sz="4" w:space="0"/>
            </w:tcBorders>
            <w:noWrap w:val="0"/>
            <w:vAlign w:val="center"/>
          </w:tcPr>
          <w:p w14:paraId="5A34F3FE">
            <w:pPr>
              <w:widowControl/>
              <w:adjustRightInd w:val="0"/>
              <w:snapToGrid w:val="0"/>
              <w:rPr>
                <w:rFonts w:ascii="宋体" w:hAnsi="宋体"/>
                <w:color w:val="000000"/>
                <w:kern w:val="0"/>
                <w:sz w:val="10"/>
                <w:szCs w:val="10"/>
              </w:rPr>
            </w:pPr>
            <w:r>
              <w:rPr>
                <w:rFonts w:ascii="宋体" w:hAnsi="宋体"/>
                <w:color w:val="000000"/>
                <w:kern w:val="0"/>
                <w:sz w:val="10"/>
                <w:szCs w:val="10"/>
              </w:rPr>
              <w:t>1.完成N0级培训及考核要求、任务。</w:t>
            </w:r>
          </w:p>
          <w:p w14:paraId="7E7267B0">
            <w:pPr>
              <w:widowControl/>
              <w:adjustRightInd w:val="0"/>
              <w:snapToGrid w:val="0"/>
              <w:rPr>
                <w:rFonts w:ascii="宋体" w:hAnsi="宋体"/>
                <w:b/>
                <w:bCs/>
                <w:color w:val="000000"/>
                <w:kern w:val="0"/>
                <w:sz w:val="10"/>
                <w:szCs w:val="10"/>
              </w:rPr>
            </w:pPr>
            <w:r>
              <w:rPr>
                <w:rFonts w:ascii="宋体" w:hAnsi="宋体"/>
                <w:color w:val="000000"/>
                <w:kern w:val="0"/>
                <w:sz w:val="10"/>
                <w:szCs w:val="10"/>
              </w:rPr>
              <w:t>2.注册护士工龄2~10年或护师职称。</w:t>
            </w:r>
          </w:p>
        </w:tc>
        <w:tc>
          <w:tcPr>
            <w:tcW w:w="1809" w:type="dxa"/>
            <w:tcBorders>
              <w:top w:val="single" w:color="000000" w:sz="4" w:space="0"/>
              <w:left w:val="nil"/>
              <w:bottom w:val="single" w:color="000000" w:sz="4" w:space="0"/>
              <w:right w:val="single" w:color="000000" w:sz="4" w:space="0"/>
            </w:tcBorders>
            <w:noWrap w:val="0"/>
            <w:vAlign w:val="center"/>
          </w:tcPr>
          <w:p w14:paraId="57785231">
            <w:pPr>
              <w:widowControl/>
              <w:adjustRightInd w:val="0"/>
              <w:snapToGrid w:val="0"/>
              <w:rPr>
                <w:rFonts w:ascii="宋体" w:hAnsi="宋体"/>
                <w:color w:val="000000"/>
                <w:kern w:val="0"/>
                <w:sz w:val="10"/>
                <w:szCs w:val="10"/>
              </w:rPr>
            </w:pPr>
            <w:r>
              <w:rPr>
                <w:rFonts w:ascii="宋体" w:hAnsi="宋体"/>
                <w:color w:val="000000"/>
                <w:kern w:val="0"/>
                <w:sz w:val="10"/>
                <w:szCs w:val="10"/>
              </w:rPr>
              <w:t>1.完成年度中/夜/值班≥40个；年度双休日（104天）值班≥30个；法定节假日（11天）值班≥4个。</w:t>
            </w:r>
          </w:p>
          <w:p w14:paraId="74BF050D">
            <w:pPr>
              <w:widowControl/>
              <w:adjustRightInd w:val="0"/>
              <w:snapToGrid w:val="0"/>
              <w:rPr>
                <w:rFonts w:ascii="宋体" w:hAnsi="宋体"/>
                <w:color w:val="000000"/>
                <w:kern w:val="0"/>
                <w:sz w:val="10"/>
                <w:szCs w:val="10"/>
              </w:rPr>
            </w:pPr>
            <w:r>
              <w:rPr>
                <w:rFonts w:ascii="宋体" w:hAnsi="宋体"/>
                <w:color w:val="000000"/>
                <w:kern w:val="0"/>
                <w:sz w:val="10"/>
                <w:szCs w:val="10"/>
              </w:rPr>
              <w:t>2.独立完成本职工作。</w:t>
            </w:r>
          </w:p>
          <w:p w14:paraId="7E3D0B58">
            <w:pPr>
              <w:widowControl/>
              <w:adjustRightInd w:val="0"/>
              <w:snapToGrid w:val="0"/>
              <w:rPr>
                <w:rFonts w:ascii="宋体" w:hAnsi="宋体"/>
                <w:color w:val="000000"/>
                <w:kern w:val="0"/>
                <w:sz w:val="10"/>
                <w:szCs w:val="10"/>
              </w:rPr>
            </w:pPr>
            <w:r>
              <w:rPr>
                <w:rFonts w:ascii="宋体" w:hAnsi="宋体"/>
                <w:color w:val="000000"/>
                <w:kern w:val="0"/>
                <w:sz w:val="10"/>
                <w:szCs w:val="10"/>
              </w:rPr>
              <w:t>3.完成小讲座1。</w:t>
            </w:r>
          </w:p>
          <w:p w14:paraId="06E376F5">
            <w:pPr>
              <w:widowControl/>
              <w:adjustRightInd w:val="0"/>
              <w:snapToGrid w:val="0"/>
              <w:rPr>
                <w:rFonts w:ascii="宋体" w:hAnsi="宋体"/>
                <w:color w:val="000000"/>
                <w:kern w:val="0"/>
                <w:sz w:val="10"/>
                <w:szCs w:val="10"/>
              </w:rPr>
            </w:pPr>
            <w:r>
              <w:rPr>
                <w:rFonts w:ascii="宋体" w:hAnsi="宋体"/>
                <w:color w:val="000000"/>
                <w:kern w:val="0"/>
                <w:sz w:val="10"/>
                <w:szCs w:val="10"/>
              </w:rPr>
              <w:t>4.做好本岗位各护理仪器设备的维护及日常保养。</w:t>
            </w:r>
          </w:p>
          <w:p w14:paraId="63E371AD">
            <w:pPr>
              <w:widowControl/>
              <w:adjustRightInd w:val="0"/>
              <w:snapToGrid w:val="0"/>
              <w:rPr>
                <w:rFonts w:ascii="宋体" w:hAnsi="宋体"/>
                <w:color w:val="000000"/>
                <w:kern w:val="0"/>
                <w:sz w:val="10"/>
                <w:szCs w:val="10"/>
              </w:rPr>
            </w:pPr>
            <w:r>
              <w:rPr>
                <w:rFonts w:ascii="宋体" w:hAnsi="宋体"/>
                <w:color w:val="000000"/>
                <w:kern w:val="0"/>
                <w:sz w:val="10"/>
                <w:szCs w:val="10"/>
              </w:rPr>
              <w:t>5.协助护士长做好科室管理。</w:t>
            </w:r>
          </w:p>
        </w:tc>
        <w:tc>
          <w:tcPr>
            <w:tcW w:w="1062" w:type="dxa"/>
            <w:tcBorders>
              <w:top w:val="single" w:color="000000" w:sz="4" w:space="0"/>
              <w:left w:val="nil"/>
              <w:bottom w:val="single" w:color="000000" w:sz="4" w:space="0"/>
              <w:right w:val="single" w:color="000000" w:sz="4" w:space="0"/>
            </w:tcBorders>
            <w:noWrap w:val="0"/>
            <w:vAlign w:val="center"/>
          </w:tcPr>
          <w:p w14:paraId="54D5ACDD">
            <w:pPr>
              <w:widowControl/>
              <w:adjustRightInd w:val="0"/>
              <w:snapToGrid w:val="0"/>
              <w:rPr>
                <w:rFonts w:ascii="宋体" w:hAnsi="宋体"/>
                <w:color w:val="000000"/>
                <w:kern w:val="0"/>
                <w:sz w:val="10"/>
                <w:szCs w:val="10"/>
              </w:rPr>
            </w:pPr>
            <w:r>
              <w:rPr>
                <w:rFonts w:ascii="宋体" w:hAnsi="宋体"/>
                <w:color w:val="000000"/>
                <w:kern w:val="0"/>
                <w:sz w:val="10"/>
                <w:szCs w:val="10"/>
              </w:rPr>
              <w:t>掌握专科及三基理论知识，并能熟练的运用到工作中，运用护理礼仪及沟通技巧建立良好的医、技、护</w:t>
            </w:r>
          </w:p>
          <w:p w14:paraId="40F0FAA9">
            <w:pPr>
              <w:widowControl/>
              <w:adjustRightInd w:val="0"/>
              <w:snapToGrid w:val="0"/>
              <w:rPr>
                <w:rFonts w:ascii="宋体" w:hAnsi="宋体"/>
                <w:b/>
                <w:bCs/>
                <w:color w:val="000000"/>
                <w:kern w:val="0"/>
                <w:sz w:val="10"/>
                <w:szCs w:val="10"/>
              </w:rPr>
            </w:pPr>
            <w:r>
              <w:rPr>
                <w:rFonts w:ascii="宋体" w:hAnsi="宋体"/>
                <w:color w:val="000000"/>
                <w:kern w:val="0"/>
                <w:sz w:val="10"/>
                <w:szCs w:val="10"/>
              </w:rPr>
              <w:t>、患关系</w:t>
            </w:r>
          </w:p>
        </w:tc>
        <w:tc>
          <w:tcPr>
            <w:tcW w:w="825" w:type="dxa"/>
            <w:tcBorders>
              <w:top w:val="single" w:color="000000" w:sz="4" w:space="0"/>
              <w:left w:val="nil"/>
              <w:bottom w:val="single" w:color="000000" w:sz="4" w:space="0"/>
              <w:right w:val="single" w:color="000000" w:sz="4" w:space="0"/>
            </w:tcBorders>
            <w:noWrap w:val="0"/>
            <w:vAlign w:val="center"/>
          </w:tcPr>
          <w:p w14:paraId="116C7F9E">
            <w:pPr>
              <w:widowControl/>
              <w:adjustRightInd w:val="0"/>
              <w:snapToGrid w:val="0"/>
              <w:rPr>
                <w:rFonts w:ascii="宋体" w:hAnsi="宋体"/>
                <w:color w:val="000000"/>
                <w:kern w:val="0"/>
                <w:sz w:val="10"/>
                <w:szCs w:val="10"/>
              </w:rPr>
            </w:pPr>
            <w:r>
              <w:rPr>
                <w:rFonts w:ascii="宋体" w:hAnsi="宋体"/>
                <w:color w:val="000000"/>
                <w:kern w:val="0"/>
                <w:sz w:val="10"/>
                <w:szCs w:val="10"/>
              </w:rPr>
              <w:t>护理礼仪</w:t>
            </w:r>
          </w:p>
          <w:p w14:paraId="1A17DE6E">
            <w:pPr>
              <w:widowControl/>
              <w:adjustRightInd w:val="0"/>
              <w:snapToGrid w:val="0"/>
              <w:rPr>
                <w:rFonts w:ascii="宋体" w:hAnsi="宋体"/>
                <w:color w:val="000000"/>
                <w:kern w:val="0"/>
                <w:sz w:val="10"/>
                <w:szCs w:val="10"/>
              </w:rPr>
            </w:pPr>
            <w:r>
              <w:rPr>
                <w:rFonts w:ascii="宋体" w:hAnsi="宋体"/>
                <w:color w:val="000000"/>
                <w:kern w:val="0"/>
                <w:sz w:val="10"/>
                <w:szCs w:val="10"/>
              </w:rPr>
              <w:t>规章制度</w:t>
            </w:r>
          </w:p>
          <w:p w14:paraId="5B9AC6C0">
            <w:pPr>
              <w:widowControl/>
              <w:adjustRightInd w:val="0"/>
              <w:snapToGrid w:val="0"/>
              <w:rPr>
                <w:rFonts w:ascii="宋体" w:hAnsi="宋体"/>
                <w:color w:val="000000"/>
                <w:kern w:val="0"/>
                <w:sz w:val="10"/>
                <w:szCs w:val="10"/>
              </w:rPr>
            </w:pPr>
            <w:r>
              <w:rPr>
                <w:rFonts w:ascii="宋体" w:hAnsi="宋体"/>
                <w:color w:val="000000"/>
                <w:kern w:val="0"/>
                <w:sz w:val="10"/>
                <w:szCs w:val="10"/>
              </w:rPr>
              <w:t>三基础理论及操作</w:t>
            </w:r>
          </w:p>
          <w:p w14:paraId="65EDCB49">
            <w:pPr>
              <w:widowControl/>
              <w:adjustRightInd w:val="0"/>
              <w:snapToGrid w:val="0"/>
              <w:rPr>
                <w:rFonts w:ascii="宋体" w:hAnsi="宋体"/>
                <w:color w:val="000000"/>
                <w:kern w:val="0"/>
                <w:sz w:val="10"/>
                <w:szCs w:val="10"/>
              </w:rPr>
            </w:pPr>
            <w:r>
              <w:rPr>
                <w:rFonts w:ascii="宋体" w:hAnsi="宋体"/>
                <w:color w:val="000000"/>
                <w:kern w:val="0"/>
                <w:sz w:val="10"/>
                <w:szCs w:val="10"/>
              </w:rPr>
              <w:t>急救技能培训</w:t>
            </w:r>
          </w:p>
          <w:p w14:paraId="3635AD3B">
            <w:pPr>
              <w:widowControl/>
              <w:adjustRightInd w:val="0"/>
              <w:snapToGrid w:val="0"/>
              <w:rPr>
                <w:rFonts w:ascii="宋体" w:hAnsi="宋体"/>
                <w:color w:val="000000"/>
                <w:kern w:val="0"/>
                <w:sz w:val="10"/>
                <w:szCs w:val="10"/>
              </w:rPr>
            </w:pPr>
            <w:r>
              <w:rPr>
                <w:rFonts w:ascii="宋体" w:hAnsi="宋体"/>
                <w:color w:val="000000"/>
                <w:kern w:val="0"/>
                <w:sz w:val="10"/>
                <w:szCs w:val="10"/>
              </w:rPr>
              <w:t>核心制度</w:t>
            </w:r>
          </w:p>
          <w:p w14:paraId="4FB33D87">
            <w:pPr>
              <w:widowControl/>
              <w:adjustRightInd w:val="0"/>
              <w:snapToGrid w:val="0"/>
              <w:rPr>
                <w:rFonts w:ascii="宋体" w:hAnsi="宋体"/>
                <w:b/>
                <w:bCs/>
                <w:color w:val="000000"/>
                <w:kern w:val="0"/>
                <w:sz w:val="10"/>
                <w:szCs w:val="10"/>
              </w:rPr>
            </w:pPr>
            <w:r>
              <w:rPr>
                <w:rFonts w:ascii="宋体" w:hAnsi="宋体"/>
                <w:color w:val="000000"/>
                <w:kern w:val="0"/>
                <w:sz w:val="10"/>
                <w:szCs w:val="10"/>
              </w:rPr>
              <w:t>法律法规</w:t>
            </w:r>
          </w:p>
        </w:tc>
        <w:tc>
          <w:tcPr>
            <w:tcW w:w="0" w:type="auto"/>
            <w:tcBorders>
              <w:top w:val="single" w:color="000000" w:sz="4" w:space="0"/>
              <w:left w:val="nil"/>
              <w:bottom w:val="single" w:color="000000" w:sz="4" w:space="0"/>
              <w:right w:val="single" w:color="000000" w:sz="4" w:space="0"/>
            </w:tcBorders>
            <w:noWrap w:val="0"/>
            <w:vAlign w:val="center"/>
          </w:tcPr>
          <w:p w14:paraId="1C935C6B">
            <w:pPr>
              <w:widowControl/>
              <w:adjustRightInd w:val="0"/>
              <w:snapToGrid w:val="0"/>
              <w:rPr>
                <w:rFonts w:ascii="宋体" w:hAnsi="宋体"/>
                <w:b/>
                <w:bCs/>
                <w:color w:val="000000"/>
                <w:kern w:val="0"/>
                <w:sz w:val="10"/>
                <w:szCs w:val="10"/>
              </w:rPr>
            </w:pPr>
            <w:r>
              <w:rPr>
                <w:rFonts w:ascii="宋体" w:hAnsi="宋体"/>
                <w:color w:val="000000"/>
                <w:kern w:val="0"/>
                <w:sz w:val="10"/>
                <w:szCs w:val="10"/>
              </w:rPr>
              <w:t>≥30个</w:t>
            </w:r>
          </w:p>
        </w:tc>
        <w:tc>
          <w:tcPr>
            <w:tcW w:w="0" w:type="auto"/>
            <w:tcBorders>
              <w:top w:val="single" w:color="000000" w:sz="4" w:space="0"/>
              <w:left w:val="nil"/>
              <w:bottom w:val="single" w:color="000000" w:sz="4" w:space="0"/>
              <w:right w:val="single" w:color="000000" w:sz="4" w:space="0"/>
            </w:tcBorders>
            <w:noWrap w:val="0"/>
            <w:vAlign w:val="center"/>
          </w:tcPr>
          <w:p w14:paraId="57A332AE">
            <w:pPr>
              <w:widowControl/>
              <w:adjustRightInd w:val="0"/>
              <w:snapToGrid w:val="0"/>
              <w:rPr>
                <w:rFonts w:ascii="宋体" w:hAnsi="宋体"/>
                <w:b/>
                <w:bCs/>
                <w:color w:val="000000"/>
                <w:kern w:val="0"/>
                <w:sz w:val="10"/>
                <w:szCs w:val="10"/>
              </w:rPr>
            </w:pPr>
            <w:r>
              <w:rPr>
                <w:rFonts w:ascii="宋体" w:hAnsi="宋体"/>
                <w:color w:val="000000"/>
                <w:kern w:val="0"/>
                <w:sz w:val="10"/>
                <w:szCs w:val="10"/>
              </w:rPr>
              <w:t>自学院内培训科内培训院外学习及培训</w:t>
            </w:r>
          </w:p>
        </w:tc>
        <w:tc>
          <w:tcPr>
            <w:tcW w:w="1092" w:type="dxa"/>
            <w:tcBorders>
              <w:top w:val="single" w:color="000000" w:sz="4" w:space="0"/>
              <w:left w:val="nil"/>
              <w:bottom w:val="single" w:color="000000" w:sz="4" w:space="0"/>
              <w:right w:val="single" w:color="000000" w:sz="4" w:space="0"/>
            </w:tcBorders>
            <w:noWrap w:val="0"/>
            <w:vAlign w:val="center"/>
          </w:tcPr>
          <w:p w14:paraId="7F843B99">
            <w:pPr>
              <w:widowControl/>
              <w:adjustRightInd w:val="0"/>
              <w:snapToGrid w:val="0"/>
              <w:rPr>
                <w:rFonts w:ascii="宋体" w:hAnsi="宋体"/>
                <w:color w:val="000000"/>
                <w:kern w:val="0"/>
                <w:sz w:val="10"/>
                <w:szCs w:val="10"/>
              </w:rPr>
            </w:pPr>
            <w:r>
              <w:rPr>
                <w:rFonts w:ascii="宋体" w:hAnsi="宋体"/>
                <w:color w:val="000000"/>
                <w:kern w:val="0"/>
                <w:sz w:val="10"/>
                <w:szCs w:val="10"/>
              </w:rPr>
              <w:t>1.理论考核每年不少于3次，每次考核成绩≥80分；</w:t>
            </w:r>
          </w:p>
          <w:p w14:paraId="360DFFCB">
            <w:pPr>
              <w:widowControl/>
              <w:adjustRightInd w:val="0"/>
              <w:snapToGrid w:val="0"/>
              <w:rPr>
                <w:rFonts w:ascii="宋体" w:hAnsi="宋体"/>
                <w:color w:val="000000"/>
                <w:kern w:val="0"/>
                <w:sz w:val="10"/>
                <w:szCs w:val="10"/>
              </w:rPr>
            </w:pPr>
            <w:r>
              <w:rPr>
                <w:rFonts w:ascii="宋体" w:hAnsi="宋体"/>
                <w:color w:val="000000"/>
                <w:kern w:val="0"/>
                <w:sz w:val="10"/>
                <w:szCs w:val="10"/>
              </w:rPr>
              <w:t>2.操作考核每年不少于3次，每次考核成绩≥90分。</w:t>
            </w:r>
          </w:p>
        </w:tc>
      </w:tr>
      <w:tr w14:paraId="59247F34">
        <w:tblPrEx>
          <w:tblCellMar>
            <w:top w:w="0" w:type="dxa"/>
            <w:left w:w="108" w:type="dxa"/>
            <w:bottom w:w="0" w:type="dxa"/>
            <w:right w:w="108" w:type="dxa"/>
          </w:tblCellMar>
        </w:tblPrEx>
        <w:trPr>
          <w:wBefore w:w="0" w:type="dxa"/>
          <w:wAfter w:w="0" w:type="dxa"/>
          <w:jc w:val="center"/>
        </w:trPr>
        <w:tc>
          <w:tcPr>
            <w:tcW w:w="0" w:type="auto"/>
            <w:tcBorders>
              <w:top w:val="single" w:color="000000" w:sz="4" w:space="0"/>
              <w:left w:val="single" w:color="000000" w:sz="4" w:space="0"/>
              <w:bottom w:val="single" w:color="000000" w:sz="4" w:space="0"/>
              <w:right w:val="single" w:color="000000" w:sz="4" w:space="0"/>
            </w:tcBorders>
            <w:noWrap w:val="0"/>
            <w:vAlign w:val="center"/>
          </w:tcPr>
          <w:p w14:paraId="7855B74F">
            <w:pPr>
              <w:widowControl/>
              <w:adjustRightInd w:val="0"/>
              <w:snapToGrid w:val="0"/>
              <w:rPr>
                <w:rFonts w:ascii="宋体" w:hAnsi="宋体"/>
                <w:b/>
                <w:bCs/>
                <w:color w:val="000000"/>
                <w:kern w:val="0"/>
                <w:sz w:val="10"/>
                <w:szCs w:val="10"/>
              </w:rPr>
            </w:pPr>
            <w:r>
              <w:rPr>
                <w:rFonts w:ascii="宋体" w:hAnsi="宋体"/>
                <w:color w:val="000000"/>
                <w:kern w:val="0"/>
                <w:sz w:val="10"/>
                <w:szCs w:val="10"/>
              </w:rPr>
              <w:t>N2</w:t>
            </w:r>
          </w:p>
        </w:tc>
        <w:tc>
          <w:tcPr>
            <w:tcW w:w="545" w:type="dxa"/>
            <w:tcBorders>
              <w:top w:val="single" w:color="000000" w:sz="4" w:space="0"/>
              <w:left w:val="nil"/>
              <w:bottom w:val="single" w:color="000000" w:sz="4" w:space="0"/>
              <w:right w:val="single" w:color="000000" w:sz="4" w:space="0"/>
            </w:tcBorders>
            <w:noWrap w:val="0"/>
            <w:vAlign w:val="center"/>
          </w:tcPr>
          <w:p w14:paraId="4771C13E">
            <w:pPr>
              <w:widowControl/>
              <w:adjustRightInd w:val="0"/>
              <w:snapToGrid w:val="0"/>
              <w:rPr>
                <w:rFonts w:ascii="宋体" w:hAnsi="宋体"/>
                <w:color w:val="000000"/>
                <w:kern w:val="0"/>
                <w:sz w:val="10"/>
                <w:szCs w:val="10"/>
              </w:rPr>
            </w:pPr>
            <w:r>
              <w:rPr>
                <w:rFonts w:ascii="宋体" w:hAnsi="宋体"/>
                <w:color w:val="000000"/>
                <w:kern w:val="0"/>
                <w:sz w:val="10"/>
                <w:szCs w:val="10"/>
              </w:rPr>
              <w:t>杨</w:t>
            </w:r>
            <w:r>
              <w:rPr>
                <w:rFonts w:hint="eastAsia" w:ascii="宋体" w:hAnsi="宋体"/>
                <w:color w:val="000000"/>
                <w:kern w:val="0"/>
                <w:sz w:val="10"/>
                <w:szCs w:val="10"/>
              </w:rPr>
              <w:t xml:space="preserve">  </w:t>
            </w:r>
            <w:r>
              <w:rPr>
                <w:rFonts w:ascii="宋体" w:hAnsi="宋体"/>
                <w:color w:val="000000"/>
                <w:kern w:val="0"/>
                <w:sz w:val="10"/>
                <w:szCs w:val="10"/>
              </w:rPr>
              <w:t>柳</w:t>
            </w:r>
          </w:p>
          <w:p w14:paraId="23FBE13A">
            <w:pPr>
              <w:widowControl/>
              <w:adjustRightInd w:val="0"/>
              <w:snapToGrid w:val="0"/>
              <w:rPr>
                <w:rFonts w:ascii="宋体" w:hAnsi="宋体"/>
                <w:color w:val="000000"/>
                <w:kern w:val="0"/>
                <w:sz w:val="10"/>
                <w:szCs w:val="10"/>
              </w:rPr>
            </w:pPr>
            <w:r>
              <w:rPr>
                <w:rFonts w:ascii="宋体" w:hAnsi="宋体"/>
                <w:color w:val="000000"/>
                <w:kern w:val="0"/>
                <w:sz w:val="10"/>
                <w:szCs w:val="10"/>
              </w:rPr>
              <w:t>潘</w:t>
            </w:r>
            <w:r>
              <w:rPr>
                <w:rFonts w:hint="eastAsia" w:ascii="宋体" w:hAnsi="宋体"/>
                <w:color w:val="000000"/>
                <w:kern w:val="0"/>
                <w:sz w:val="10"/>
                <w:szCs w:val="10"/>
              </w:rPr>
              <w:t xml:space="preserve">  </w:t>
            </w:r>
            <w:r>
              <w:rPr>
                <w:rFonts w:ascii="宋体" w:hAnsi="宋体"/>
                <w:color w:val="000000"/>
                <w:kern w:val="0"/>
                <w:sz w:val="10"/>
                <w:szCs w:val="10"/>
              </w:rPr>
              <w:t>婧</w:t>
            </w:r>
          </w:p>
          <w:p w14:paraId="3B8A7AFE">
            <w:pPr>
              <w:widowControl/>
              <w:adjustRightInd w:val="0"/>
              <w:snapToGrid w:val="0"/>
              <w:rPr>
                <w:rFonts w:ascii="宋体" w:hAnsi="宋体"/>
                <w:color w:val="000000"/>
                <w:kern w:val="0"/>
                <w:sz w:val="10"/>
                <w:szCs w:val="10"/>
              </w:rPr>
            </w:pPr>
            <w:r>
              <w:rPr>
                <w:rFonts w:ascii="宋体" w:hAnsi="宋体"/>
                <w:color w:val="000000"/>
                <w:kern w:val="0"/>
                <w:sz w:val="10"/>
                <w:szCs w:val="10"/>
              </w:rPr>
              <w:t>尹</w:t>
            </w:r>
            <w:r>
              <w:rPr>
                <w:rFonts w:hint="eastAsia" w:ascii="宋体" w:hAnsi="宋体"/>
                <w:color w:val="000000"/>
                <w:kern w:val="0"/>
                <w:sz w:val="10"/>
                <w:szCs w:val="10"/>
              </w:rPr>
              <w:t xml:space="preserve">  </w:t>
            </w:r>
            <w:r>
              <w:rPr>
                <w:rFonts w:ascii="宋体" w:hAnsi="宋体"/>
                <w:color w:val="000000"/>
                <w:kern w:val="0"/>
                <w:sz w:val="10"/>
                <w:szCs w:val="10"/>
              </w:rPr>
              <w:t>岚</w:t>
            </w:r>
          </w:p>
          <w:p w14:paraId="3B183E55">
            <w:pPr>
              <w:widowControl/>
              <w:adjustRightInd w:val="0"/>
              <w:snapToGrid w:val="0"/>
              <w:rPr>
                <w:rFonts w:ascii="宋体" w:hAnsi="宋体"/>
                <w:color w:val="000000"/>
                <w:kern w:val="0"/>
                <w:sz w:val="10"/>
                <w:szCs w:val="10"/>
              </w:rPr>
            </w:pPr>
            <w:r>
              <w:rPr>
                <w:rFonts w:ascii="宋体" w:hAnsi="宋体"/>
                <w:color w:val="000000"/>
                <w:kern w:val="0"/>
                <w:sz w:val="10"/>
                <w:szCs w:val="10"/>
              </w:rPr>
              <w:t>肖</w:t>
            </w:r>
            <w:r>
              <w:rPr>
                <w:rFonts w:hint="eastAsia" w:ascii="宋体" w:hAnsi="宋体"/>
                <w:color w:val="000000"/>
                <w:kern w:val="0"/>
                <w:sz w:val="10"/>
                <w:szCs w:val="10"/>
              </w:rPr>
              <w:t xml:space="preserve">  </w:t>
            </w:r>
            <w:r>
              <w:rPr>
                <w:rFonts w:ascii="宋体" w:hAnsi="宋体"/>
                <w:color w:val="000000"/>
                <w:kern w:val="0"/>
                <w:sz w:val="10"/>
                <w:szCs w:val="10"/>
              </w:rPr>
              <w:t>逸</w:t>
            </w:r>
          </w:p>
        </w:tc>
        <w:tc>
          <w:tcPr>
            <w:tcW w:w="0" w:type="auto"/>
            <w:tcBorders>
              <w:top w:val="single" w:color="000000" w:sz="4" w:space="0"/>
              <w:left w:val="nil"/>
              <w:bottom w:val="single" w:color="000000" w:sz="4" w:space="0"/>
              <w:right w:val="single" w:color="000000" w:sz="4" w:space="0"/>
            </w:tcBorders>
            <w:noWrap w:val="0"/>
            <w:vAlign w:val="center"/>
          </w:tcPr>
          <w:p w14:paraId="4A0D27BE">
            <w:pPr>
              <w:widowControl/>
              <w:adjustRightInd w:val="0"/>
              <w:snapToGrid w:val="0"/>
              <w:rPr>
                <w:rFonts w:ascii="宋体" w:hAnsi="宋体"/>
                <w:color w:val="000000"/>
                <w:kern w:val="0"/>
                <w:sz w:val="10"/>
                <w:szCs w:val="10"/>
              </w:rPr>
            </w:pPr>
            <w:r>
              <w:rPr>
                <w:rFonts w:ascii="宋体" w:hAnsi="宋体"/>
                <w:color w:val="000000"/>
                <w:kern w:val="0"/>
                <w:sz w:val="10"/>
                <w:szCs w:val="10"/>
              </w:rPr>
              <w:t>1.完成N1级培训及考核要求、任务。</w:t>
            </w:r>
          </w:p>
          <w:p w14:paraId="655E8F8A">
            <w:pPr>
              <w:widowControl/>
              <w:adjustRightInd w:val="0"/>
              <w:snapToGrid w:val="0"/>
              <w:rPr>
                <w:rFonts w:ascii="宋体" w:hAnsi="宋体"/>
                <w:color w:val="000000"/>
                <w:kern w:val="0"/>
                <w:sz w:val="10"/>
                <w:szCs w:val="10"/>
              </w:rPr>
            </w:pPr>
            <w:r>
              <w:rPr>
                <w:rFonts w:ascii="宋体" w:hAnsi="宋体"/>
                <w:color w:val="000000"/>
                <w:kern w:val="0"/>
                <w:sz w:val="10"/>
                <w:szCs w:val="10"/>
              </w:rPr>
              <w:t>2.注册护士工龄≥10年或护师任职≥5年。</w:t>
            </w:r>
          </w:p>
          <w:p w14:paraId="25CAD9C1">
            <w:pPr>
              <w:widowControl/>
              <w:adjustRightInd w:val="0"/>
              <w:snapToGrid w:val="0"/>
              <w:rPr>
                <w:rFonts w:ascii="宋体" w:hAnsi="宋体"/>
                <w:b/>
                <w:bCs/>
                <w:color w:val="000000"/>
                <w:kern w:val="0"/>
                <w:sz w:val="10"/>
                <w:szCs w:val="10"/>
              </w:rPr>
            </w:pPr>
          </w:p>
        </w:tc>
        <w:tc>
          <w:tcPr>
            <w:tcW w:w="1809" w:type="dxa"/>
            <w:tcBorders>
              <w:top w:val="single" w:color="000000" w:sz="4" w:space="0"/>
              <w:left w:val="nil"/>
              <w:bottom w:val="single" w:color="000000" w:sz="4" w:space="0"/>
              <w:right w:val="single" w:color="000000" w:sz="4" w:space="0"/>
            </w:tcBorders>
            <w:noWrap w:val="0"/>
            <w:vAlign w:val="center"/>
          </w:tcPr>
          <w:p w14:paraId="5C987EC3">
            <w:pPr>
              <w:widowControl/>
              <w:adjustRightInd w:val="0"/>
              <w:snapToGrid w:val="0"/>
              <w:rPr>
                <w:rFonts w:ascii="宋体" w:hAnsi="宋体"/>
                <w:color w:val="000000"/>
                <w:kern w:val="0"/>
                <w:sz w:val="10"/>
                <w:szCs w:val="10"/>
              </w:rPr>
            </w:pPr>
            <w:r>
              <w:rPr>
                <w:rFonts w:ascii="宋体" w:hAnsi="宋体"/>
                <w:color w:val="000000"/>
                <w:kern w:val="0"/>
                <w:sz w:val="10"/>
                <w:szCs w:val="10"/>
              </w:rPr>
              <w:t>1.完成年度中/夜/值班≥20个。年度双休日（104天）值班≥25个；法定节假日（11天）值班≥3个。</w:t>
            </w:r>
          </w:p>
          <w:p w14:paraId="3DA43607">
            <w:pPr>
              <w:widowControl/>
              <w:adjustRightInd w:val="0"/>
              <w:snapToGrid w:val="0"/>
              <w:rPr>
                <w:rFonts w:ascii="宋体" w:hAnsi="宋体"/>
                <w:color w:val="000000"/>
                <w:kern w:val="0"/>
                <w:sz w:val="10"/>
                <w:szCs w:val="10"/>
              </w:rPr>
            </w:pPr>
            <w:r>
              <w:rPr>
                <w:rFonts w:ascii="宋体" w:hAnsi="宋体"/>
                <w:color w:val="000000"/>
                <w:kern w:val="0"/>
                <w:sz w:val="10"/>
                <w:szCs w:val="10"/>
              </w:rPr>
              <w:t>2.独立完成本职工作。</w:t>
            </w:r>
          </w:p>
          <w:p w14:paraId="71FC1758">
            <w:pPr>
              <w:widowControl/>
              <w:adjustRightInd w:val="0"/>
              <w:snapToGrid w:val="0"/>
              <w:rPr>
                <w:rFonts w:ascii="宋体" w:hAnsi="宋体"/>
                <w:color w:val="000000"/>
                <w:kern w:val="0"/>
                <w:sz w:val="10"/>
                <w:szCs w:val="10"/>
              </w:rPr>
            </w:pPr>
            <w:r>
              <w:rPr>
                <w:rFonts w:ascii="宋体" w:hAnsi="宋体"/>
                <w:color w:val="000000"/>
                <w:kern w:val="0"/>
                <w:sz w:val="10"/>
                <w:szCs w:val="10"/>
              </w:rPr>
              <w:t>3.完成小讲座1。</w:t>
            </w:r>
          </w:p>
          <w:p w14:paraId="0DAC1186">
            <w:pPr>
              <w:widowControl/>
              <w:adjustRightInd w:val="0"/>
              <w:snapToGrid w:val="0"/>
              <w:rPr>
                <w:rFonts w:ascii="宋体" w:hAnsi="宋体"/>
                <w:color w:val="000000"/>
                <w:kern w:val="0"/>
                <w:sz w:val="10"/>
                <w:szCs w:val="10"/>
              </w:rPr>
            </w:pPr>
            <w:r>
              <w:rPr>
                <w:rFonts w:ascii="宋体" w:hAnsi="宋体"/>
                <w:color w:val="000000"/>
                <w:kern w:val="0"/>
                <w:sz w:val="10"/>
                <w:szCs w:val="10"/>
              </w:rPr>
              <w:t>4.做好本岗位各护理仪器设备的维护及日常保养。</w:t>
            </w:r>
          </w:p>
          <w:p w14:paraId="406EF99A">
            <w:pPr>
              <w:widowControl/>
              <w:adjustRightInd w:val="0"/>
              <w:snapToGrid w:val="0"/>
              <w:rPr>
                <w:rFonts w:ascii="宋体" w:hAnsi="宋体"/>
                <w:color w:val="000000"/>
                <w:kern w:val="0"/>
                <w:sz w:val="10"/>
                <w:szCs w:val="10"/>
              </w:rPr>
            </w:pPr>
            <w:r>
              <w:rPr>
                <w:rFonts w:ascii="宋体" w:hAnsi="宋体"/>
                <w:color w:val="000000"/>
                <w:kern w:val="0"/>
                <w:sz w:val="10"/>
                <w:szCs w:val="10"/>
              </w:rPr>
              <w:t>5.协助护士长做好科室管理。</w:t>
            </w:r>
          </w:p>
          <w:p w14:paraId="6F739537">
            <w:pPr>
              <w:widowControl/>
              <w:adjustRightInd w:val="0"/>
              <w:snapToGrid w:val="0"/>
              <w:rPr>
                <w:rFonts w:ascii="宋体" w:hAnsi="宋体"/>
                <w:color w:val="000000"/>
                <w:kern w:val="0"/>
                <w:sz w:val="10"/>
                <w:szCs w:val="10"/>
              </w:rPr>
            </w:pPr>
            <w:r>
              <w:rPr>
                <w:rFonts w:ascii="宋体" w:hAnsi="宋体"/>
                <w:color w:val="000000"/>
                <w:kern w:val="0"/>
                <w:sz w:val="10"/>
                <w:szCs w:val="10"/>
              </w:rPr>
              <w:t>6.协助带教工作，加强对新进人员的培训及管理。</w:t>
            </w:r>
          </w:p>
          <w:p w14:paraId="3D981A4A">
            <w:pPr>
              <w:widowControl/>
              <w:adjustRightInd w:val="0"/>
              <w:snapToGrid w:val="0"/>
              <w:rPr>
                <w:rFonts w:ascii="宋体" w:hAnsi="宋体"/>
                <w:b/>
                <w:bCs/>
                <w:color w:val="000000"/>
                <w:kern w:val="0"/>
                <w:sz w:val="10"/>
                <w:szCs w:val="10"/>
              </w:rPr>
            </w:pPr>
            <w:r>
              <w:rPr>
                <w:rFonts w:ascii="宋体" w:hAnsi="宋体"/>
                <w:color w:val="000000"/>
                <w:kern w:val="0"/>
                <w:sz w:val="10"/>
                <w:szCs w:val="10"/>
              </w:rPr>
              <w:t>7.指导科内危重病人抢救及不良事件讨论≥1次/年。</w:t>
            </w:r>
          </w:p>
        </w:tc>
        <w:tc>
          <w:tcPr>
            <w:tcW w:w="1062" w:type="dxa"/>
            <w:tcBorders>
              <w:top w:val="single" w:color="000000" w:sz="4" w:space="0"/>
              <w:left w:val="nil"/>
              <w:bottom w:val="single" w:color="000000" w:sz="4" w:space="0"/>
              <w:right w:val="single" w:color="000000" w:sz="4" w:space="0"/>
            </w:tcBorders>
            <w:noWrap w:val="0"/>
            <w:vAlign w:val="center"/>
          </w:tcPr>
          <w:p w14:paraId="237942D7">
            <w:pPr>
              <w:widowControl/>
              <w:adjustRightInd w:val="0"/>
              <w:snapToGrid w:val="0"/>
              <w:rPr>
                <w:rFonts w:ascii="宋体" w:hAnsi="宋体"/>
                <w:color w:val="000000"/>
                <w:kern w:val="0"/>
                <w:sz w:val="10"/>
                <w:szCs w:val="10"/>
              </w:rPr>
            </w:pPr>
            <w:r>
              <w:rPr>
                <w:rFonts w:ascii="宋体" w:hAnsi="宋体"/>
                <w:color w:val="000000"/>
                <w:kern w:val="0"/>
                <w:sz w:val="10"/>
                <w:szCs w:val="10"/>
              </w:rPr>
              <w:t>掌握专科、三基及公共理论知识，并能熟练的运用；建立良好的医、技、护</w:t>
            </w:r>
          </w:p>
          <w:p w14:paraId="0A9C86DC">
            <w:pPr>
              <w:widowControl/>
              <w:adjustRightInd w:val="0"/>
              <w:snapToGrid w:val="0"/>
              <w:rPr>
                <w:rFonts w:ascii="宋体" w:hAnsi="宋体"/>
                <w:b/>
                <w:bCs/>
                <w:color w:val="000000"/>
                <w:kern w:val="0"/>
                <w:sz w:val="10"/>
                <w:szCs w:val="10"/>
              </w:rPr>
            </w:pPr>
            <w:r>
              <w:rPr>
                <w:rFonts w:ascii="宋体" w:hAnsi="宋体"/>
                <w:color w:val="000000"/>
                <w:kern w:val="0"/>
                <w:sz w:val="10"/>
                <w:szCs w:val="10"/>
              </w:rPr>
              <w:t>、患关系；能将所学知识受教与人。</w:t>
            </w:r>
          </w:p>
        </w:tc>
        <w:tc>
          <w:tcPr>
            <w:tcW w:w="825" w:type="dxa"/>
            <w:tcBorders>
              <w:top w:val="single" w:color="000000" w:sz="4" w:space="0"/>
              <w:left w:val="nil"/>
              <w:bottom w:val="single" w:color="000000" w:sz="4" w:space="0"/>
              <w:right w:val="single" w:color="000000" w:sz="4" w:space="0"/>
            </w:tcBorders>
            <w:noWrap w:val="0"/>
            <w:vAlign w:val="center"/>
          </w:tcPr>
          <w:p w14:paraId="7C1175B1">
            <w:pPr>
              <w:widowControl/>
              <w:adjustRightInd w:val="0"/>
              <w:snapToGrid w:val="0"/>
              <w:rPr>
                <w:rFonts w:ascii="宋体" w:hAnsi="宋体"/>
                <w:color w:val="000000"/>
                <w:kern w:val="0"/>
                <w:sz w:val="10"/>
                <w:szCs w:val="10"/>
              </w:rPr>
            </w:pPr>
            <w:r>
              <w:rPr>
                <w:rFonts w:ascii="宋体" w:hAnsi="宋体"/>
                <w:color w:val="000000"/>
                <w:kern w:val="0"/>
                <w:sz w:val="10"/>
                <w:szCs w:val="10"/>
              </w:rPr>
              <w:t>护理礼仪</w:t>
            </w:r>
          </w:p>
          <w:p w14:paraId="12D721CF">
            <w:pPr>
              <w:widowControl/>
              <w:adjustRightInd w:val="0"/>
              <w:snapToGrid w:val="0"/>
              <w:rPr>
                <w:rFonts w:ascii="宋体" w:hAnsi="宋体"/>
                <w:color w:val="000000"/>
                <w:kern w:val="0"/>
                <w:sz w:val="10"/>
                <w:szCs w:val="10"/>
              </w:rPr>
            </w:pPr>
            <w:r>
              <w:rPr>
                <w:rFonts w:ascii="宋体" w:hAnsi="宋体"/>
                <w:color w:val="000000"/>
                <w:kern w:val="0"/>
                <w:sz w:val="10"/>
                <w:szCs w:val="10"/>
              </w:rPr>
              <w:t>规章制度</w:t>
            </w:r>
          </w:p>
          <w:p w14:paraId="1A55203C">
            <w:pPr>
              <w:widowControl/>
              <w:adjustRightInd w:val="0"/>
              <w:snapToGrid w:val="0"/>
              <w:rPr>
                <w:rFonts w:ascii="宋体" w:hAnsi="宋体"/>
                <w:color w:val="000000"/>
                <w:kern w:val="0"/>
                <w:sz w:val="10"/>
                <w:szCs w:val="10"/>
              </w:rPr>
            </w:pPr>
            <w:r>
              <w:rPr>
                <w:rFonts w:ascii="宋体" w:hAnsi="宋体"/>
                <w:color w:val="000000"/>
                <w:kern w:val="0"/>
                <w:sz w:val="10"/>
                <w:szCs w:val="10"/>
              </w:rPr>
              <w:t>专科理论</w:t>
            </w:r>
          </w:p>
          <w:p w14:paraId="6CD794FC">
            <w:pPr>
              <w:widowControl/>
              <w:adjustRightInd w:val="0"/>
              <w:snapToGrid w:val="0"/>
              <w:rPr>
                <w:rFonts w:ascii="宋体" w:hAnsi="宋体"/>
                <w:color w:val="000000"/>
                <w:kern w:val="0"/>
                <w:sz w:val="10"/>
                <w:szCs w:val="10"/>
              </w:rPr>
            </w:pPr>
            <w:r>
              <w:rPr>
                <w:rFonts w:ascii="宋体" w:hAnsi="宋体"/>
                <w:color w:val="000000"/>
                <w:kern w:val="0"/>
                <w:sz w:val="10"/>
                <w:szCs w:val="10"/>
              </w:rPr>
              <w:t>基础护理理论及操作</w:t>
            </w:r>
          </w:p>
          <w:p w14:paraId="541B1B4D">
            <w:pPr>
              <w:widowControl/>
              <w:adjustRightInd w:val="0"/>
              <w:snapToGrid w:val="0"/>
              <w:rPr>
                <w:rFonts w:ascii="宋体" w:hAnsi="宋体"/>
                <w:color w:val="000000"/>
                <w:kern w:val="0"/>
                <w:sz w:val="10"/>
                <w:szCs w:val="10"/>
              </w:rPr>
            </w:pPr>
            <w:r>
              <w:rPr>
                <w:rFonts w:ascii="宋体" w:hAnsi="宋体"/>
                <w:color w:val="000000"/>
                <w:kern w:val="0"/>
                <w:sz w:val="10"/>
                <w:szCs w:val="10"/>
              </w:rPr>
              <w:t>急救技能培训</w:t>
            </w:r>
          </w:p>
          <w:p w14:paraId="6A6CE97E">
            <w:pPr>
              <w:widowControl/>
              <w:adjustRightInd w:val="0"/>
              <w:snapToGrid w:val="0"/>
              <w:rPr>
                <w:rFonts w:ascii="宋体" w:hAnsi="宋体"/>
                <w:color w:val="000000"/>
                <w:kern w:val="0"/>
                <w:sz w:val="10"/>
                <w:szCs w:val="10"/>
              </w:rPr>
            </w:pPr>
            <w:r>
              <w:rPr>
                <w:rFonts w:ascii="宋体" w:hAnsi="宋体"/>
                <w:color w:val="000000"/>
                <w:kern w:val="0"/>
                <w:sz w:val="10"/>
                <w:szCs w:val="10"/>
              </w:rPr>
              <w:t>核心制度</w:t>
            </w:r>
          </w:p>
          <w:p w14:paraId="079AC868">
            <w:pPr>
              <w:widowControl/>
              <w:adjustRightInd w:val="0"/>
              <w:snapToGrid w:val="0"/>
              <w:rPr>
                <w:rFonts w:ascii="宋体" w:hAnsi="宋体"/>
                <w:b/>
                <w:bCs/>
                <w:color w:val="000000"/>
                <w:kern w:val="0"/>
                <w:sz w:val="10"/>
                <w:szCs w:val="10"/>
              </w:rPr>
            </w:pPr>
          </w:p>
        </w:tc>
        <w:tc>
          <w:tcPr>
            <w:tcW w:w="0" w:type="auto"/>
            <w:tcBorders>
              <w:top w:val="single" w:color="000000" w:sz="4" w:space="0"/>
              <w:left w:val="nil"/>
              <w:bottom w:val="single" w:color="000000" w:sz="4" w:space="0"/>
              <w:right w:val="single" w:color="000000" w:sz="4" w:space="0"/>
            </w:tcBorders>
            <w:noWrap w:val="0"/>
            <w:vAlign w:val="center"/>
          </w:tcPr>
          <w:p w14:paraId="7DA00226">
            <w:pPr>
              <w:widowControl/>
              <w:adjustRightInd w:val="0"/>
              <w:snapToGrid w:val="0"/>
              <w:rPr>
                <w:rFonts w:ascii="宋体" w:hAnsi="宋体"/>
                <w:b/>
                <w:bCs/>
                <w:color w:val="000000"/>
                <w:kern w:val="0"/>
                <w:sz w:val="10"/>
                <w:szCs w:val="10"/>
              </w:rPr>
            </w:pPr>
            <w:r>
              <w:rPr>
                <w:rFonts w:ascii="宋体" w:hAnsi="宋体"/>
                <w:color w:val="000000"/>
                <w:kern w:val="0"/>
                <w:sz w:val="10"/>
                <w:szCs w:val="10"/>
              </w:rPr>
              <w:t>≥30个</w:t>
            </w:r>
          </w:p>
        </w:tc>
        <w:tc>
          <w:tcPr>
            <w:tcW w:w="0" w:type="auto"/>
            <w:tcBorders>
              <w:top w:val="single" w:color="000000" w:sz="4" w:space="0"/>
              <w:left w:val="nil"/>
              <w:bottom w:val="single" w:color="000000" w:sz="4" w:space="0"/>
              <w:right w:val="single" w:color="000000" w:sz="4" w:space="0"/>
            </w:tcBorders>
            <w:noWrap w:val="0"/>
            <w:vAlign w:val="center"/>
          </w:tcPr>
          <w:p w14:paraId="3BBDD304">
            <w:pPr>
              <w:widowControl/>
              <w:adjustRightInd w:val="0"/>
              <w:snapToGrid w:val="0"/>
              <w:rPr>
                <w:rFonts w:ascii="宋体" w:hAnsi="宋体"/>
                <w:b/>
                <w:bCs/>
                <w:color w:val="000000"/>
                <w:kern w:val="0"/>
                <w:sz w:val="10"/>
                <w:szCs w:val="10"/>
              </w:rPr>
            </w:pPr>
            <w:r>
              <w:rPr>
                <w:rFonts w:ascii="宋体" w:hAnsi="宋体"/>
                <w:color w:val="000000"/>
                <w:kern w:val="0"/>
                <w:sz w:val="10"/>
                <w:szCs w:val="10"/>
              </w:rPr>
              <w:t>自学院内培训科内培训院外学习及培训</w:t>
            </w:r>
          </w:p>
        </w:tc>
        <w:tc>
          <w:tcPr>
            <w:tcW w:w="1092" w:type="dxa"/>
            <w:tcBorders>
              <w:top w:val="single" w:color="000000" w:sz="4" w:space="0"/>
              <w:left w:val="nil"/>
              <w:bottom w:val="single" w:color="000000" w:sz="4" w:space="0"/>
              <w:right w:val="single" w:color="000000" w:sz="4" w:space="0"/>
            </w:tcBorders>
            <w:noWrap w:val="0"/>
            <w:vAlign w:val="center"/>
          </w:tcPr>
          <w:p w14:paraId="0EA14C65">
            <w:pPr>
              <w:widowControl/>
              <w:adjustRightInd w:val="0"/>
              <w:snapToGrid w:val="0"/>
              <w:rPr>
                <w:rFonts w:ascii="宋体" w:hAnsi="宋体"/>
                <w:color w:val="000000"/>
                <w:kern w:val="0"/>
                <w:sz w:val="10"/>
                <w:szCs w:val="10"/>
              </w:rPr>
            </w:pPr>
            <w:r>
              <w:rPr>
                <w:rFonts w:ascii="宋体" w:hAnsi="宋体"/>
                <w:color w:val="000000"/>
                <w:kern w:val="0"/>
                <w:sz w:val="10"/>
                <w:szCs w:val="10"/>
              </w:rPr>
              <w:t>1.理论考核每年不少于2次，每次考核成绩≥80分；</w:t>
            </w:r>
          </w:p>
          <w:p w14:paraId="2D27478A">
            <w:pPr>
              <w:widowControl/>
              <w:adjustRightInd w:val="0"/>
              <w:snapToGrid w:val="0"/>
              <w:rPr>
                <w:rFonts w:ascii="宋体" w:hAnsi="宋体"/>
                <w:color w:val="000000"/>
                <w:kern w:val="0"/>
                <w:sz w:val="10"/>
                <w:szCs w:val="10"/>
              </w:rPr>
            </w:pPr>
            <w:r>
              <w:rPr>
                <w:rFonts w:ascii="宋体" w:hAnsi="宋体"/>
                <w:color w:val="000000"/>
                <w:kern w:val="0"/>
                <w:sz w:val="10"/>
                <w:szCs w:val="10"/>
              </w:rPr>
              <w:t>2.操作考核每年不少于2次，每次考核成绩≥90分。</w:t>
            </w:r>
          </w:p>
        </w:tc>
      </w:tr>
      <w:tr w14:paraId="53F69892">
        <w:tblPrEx>
          <w:tblCellMar>
            <w:top w:w="0" w:type="dxa"/>
            <w:left w:w="108" w:type="dxa"/>
            <w:bottom w:w="0" w:type="dxa"/>
            <w:right w:w="108" w:type="dxa"/>
          </w:tblCellMar>
        </w:tblPrEx>
        <w:trPr>
          <w:wBefore w:w="0" w:type="dxa"/>
          <w:wAfter w:w="0" w:type="dxa"/>
          <w:jc w:val="center"/>
        </w:trPr>
        <w:tc>
          <w:tcPr>
            <w:tcW w:w="0" w:type="auto"/>
            <w:tcBorders>
              <w:top w:val="single" w:color="000000" w:sz="4" w:space="0"/>
              <w:left w:val="single" w:color="000000" w:sz="4" w:space="0"/>
              <w:bottom w:val="single" w:color="000000" w:sz="4" w:space="0"/>
              <w:right w:val="single" w:color="000000" w:sz="4" w:space="0"/>
            </w:tcBorders>
            <w:noWrap w:val="0"/>
            <w:vAlign w:val="center"/>
          </w:tcPr>
          <w:p w14:paraId="3D87F10C">
            <w:pPr>
              <w:widowControl/>
              <w:adjustRightInd w:val="0"/>
              <w:snapToGrid w:val="0"/>
              <w:rPr>
                <w:rFonts w:ascii="宋体" w:hAnsi="宋体"/>
                <w:color w:val="000000"/>
                <w:kern w:val="0"/>
                <w:sz w:val="10"/>
                <w:szCs w:val="10"/>
              </w:rPr>
            </w:pPr>
            <w:r>
              <w:rPr>
                <w:rFonts w:ascii="宋体" w:hAnsi="宋体"/>
                <w:color w:val="000000"/>
                <w:kern w:val="0"/>
                <w:sz w:val="10"/>
                <w:szCs w:val="10"/>
              </w:rPr>
              <w:t>N3</w:t>
            </w:r>
          </w:p>
        </w:tc>
        <w:tc>
          <w:tcPr>
            <w:tcW w:w="545" w:type="dxa"/>
            <w:tcBorders>
              <w:top w:val="single" w:color="000000" w:sz="4" w:space="0"/>
              <w:left w:val="nil"/>
              <w:bottom w:val="single" w:color="000000" w:sz="4" w:space="0"/>
              <w:right w:val="single" w:color="000000" w:sz="4" w:space="0"/>
            </w:tcBorders>
            <w:noWrap w:val="0"/>
            <w:vAlign w:val="center"/>
          </w:tcPr>
          <w:p w14:paraId="7DCDDB49">
            <w:pPr>
              <w:widowControl/>
              <w:adjustRightInd w:val="0"/>
              <w:snapToGrid w:val="0"/>
              <w:rPr>
                <w:rFonts w:ascii="宋体" w:hAnsi="宋体"/>
                <w:color w:val="000000"/>
                <w:kern w:val="0"/>
                <w:sz w:val="10"/>
                <w:szCs w:val="10"/>
              </w:rPr>
            </w:pPr>
            <w:r>
              <w:rPr>
                <w:rFonts w:ascii="宋体" w:hAnsi="宋体"/>
                <w:color w:val="000000"/>
                <w:kern w:val="0"/>
                <w:sz w:val="10"/>
                <w:szCs w:val="10"/>
              </w:rPr>
              <w:t>陈洪玲</w:t>
            </w:r>
          </w:p>
          <w:p w14:paraId="0022C28C">
            <w:pPr>
              <w:widowControl/>
              <w:adjustRightInd w:val="0"/>
              <w:snapToGrid w:val="0"/>
              <w:rPr>
                <w:rFonts w:ascii="宋体" w:hAnsi="宋体"/>
                <w:color w:val="000000"/>
                <w:kern w:val="0"/>
                <w:sz w:val="10"/>
                <w:szCs w:val="10"/>
              </w:rPr>
            </w:pPr>
            <w:r>
              <w:rPr>
                <w:rFonts w:ascii="宋体" w:hAnsi="宋体"/>
                <w:color w:val="000000"/>
                <w:kern w:val="0"/>
                <w:sz w:val="10"/>
                <w:szCs w:val="10"/>
              </w:rPr>
              <w:t>张</w:t>
            </w:r>
            <w:r>
              <w:rPr>
                <w:rFonts w:hint="eastAsia" w:ascii="宋体" w:hAnsi="宋体"/>
                <w:color w:val="000000"/>
                <w:kern w:val="0"/>
                <w:sz w:val="10"/>
                <w:szCs w:val="10"/>
              </w:rPr>
              <w:t xml:space="preserve">  </w:t>
            </w:r>
            <w:r>
              <w:rPr>
                <w:rFonts w:ascii="宋体" w:hAnsi="宋体"/>
                <w:color w:val="000000"/>
                <w:kern w:val="0"/>
                <w:sz w:val="10"/>
                <w:szCs w:val="10"/>
              </w:rPr>
              <w:t>瑜</w:t>
            </w:r>
          </w:p>
          <w:p w14:paraId="1CA87241">
            <w:pPr>
              <w:widowControl/>
              <w:adjustRightInd w:val="0"/>
              <w:snapToGrid w:val="0"/>
              <w:rPr>
                <w:rFonts w:ascii="宋体" w:hAnsi="宋体"/>
                <w:color w:val="000000"/>
                <w:kern w:val="0"/>
                <w:sz w:val="10"/>
                <w:szCs w:val="10"/>
              </w:rPr>
            </w:pPr>
            <w:r>
              <w:rPr>
                <w:rFonts w:ascii="宋体" w:hAnsi="宋体"/>
                <w:color w:val="000000"/>
                <w:kern w:val="0"/>
                <w:sz w:val="10"/>
                <w:szCs w:val="10"/>
              </w:rPr>
              <w:t>黎兴华</w:t>
            </w:r>
          </w:p>
          <w:p w14:paraId="5E5984D9">
            <w:pPr>
              <w:widowControl/>
              <w:adjustRightInd w:val="0"/>
              <w:snapToGrid w:val="0"/>
              <w:rPr>
                <w:rFonts w:ascii="宋体" w:hAnsi="宋体"/>
                <w:color w:val="000000"/>
                <w:kern w:val="0"/>
                <w:sz w:val="10"/>
                <w:szCs w:val="10"/>
              </w:rPr>
            </w:pPr>
            <w:r>
              <w:rPr>
                <w:rFonts w:ascii="宋体" w:hAnsi="宋体"/>
                <w:color w:val="000000"/>
                <w:kern w:val="0"/>
                <w:sz w:val="10"/>
                <w:szCs w:val="10"/>
              </w:rPr>
              <w:t>黄超琼</w:t>
            </w:r>
          </w:p>
        </w:tc>
        <w:tc>
          <w:tcPr>
            <w:tcW w:w="0" w:type="auto"/>
            <w:tcBorders>
              <w:top w:val="single" w:color="000000" w:sz="4" w:space="0"/>
              <w:left w:val="nil"/>
              <w:bottom w:val="single" w:color="000000" w:sz="4" w:space="0"/>
              <w:right w:val="single" w:color="000000" w:sz="4" w:space="0"/>
            </w:tcBorders>
            <w:noWrap w:val="0"/>
            <w:vAlign w:val="center"/>
          </w:tcPr>
          <w:p w14:paraId="0D6E7D94">
            <w:pPr>
              <w:widowControl/>
              <w:adjustRightInd w:val="0"/>
              <w:snapToGrid w:val="0"/>
              <w:rPr>
                <w:rFonts w:ascii="宋体" w:hAnsi="宋体"/>
                <w:color w:val="000000"/>
                <w:kern w:val="0"/>
                <w:sz w:val="10"/>
                <w:szCs w:val="10"/>
              </w:rPr>
            </w:pPr>
            <w:r>
              <w:rPr>
                <w:rFonts w:ascii="宋体" w:hAnsi="宋体"/>
                <w:color w:val="000000"/>
                <w:kern w:val="0"/>
                <w:sz w:val="10"/>
                <w:szCs w:val="10"/>
              </w:rPr>
              <w:t>1.完成N2培训及考核要求、任务</w:t>
            </w:r>
          </w:p>
          <w:p w14:paraId="7129EDDA">
            <w:pPr>
              <w:widowControl/>
              <w:adjustRightInd w:val="0"/>
              <w:snapToGrid w:val="0"/>
              <w:rPr>
                <w:rFonts w:ascii="宋体" w:hAnsi="宋体"/>
                <w:color w:val="000000"/>
                <w:kern w:val="0"/>
                <w:sz w:val="10"/>
                <w:szCs w:val="10"/>
              </w:rPr>
            </w:pPr>
            <w:r>
              <w:rPr>
                <w:rFonts w:ascii="宋体" w:hAnsi="宋体"/>
                <w:color w:val="000000"/>
                <w:kern w:val="0"/>
                <w:sz w:val="10"/>
                <w:szCs w:val="10"/>
              </w:rPr>
              <w:t>2.注册护士工龄≥20年</w:t>
            </w:r>
          </w:p>
          <w:p w14:paraId="3E750EAC">
            <w:pPr>
              <w:widowControl/>
              <w:adjustRightInd w:val="0"/>
              <w:snapToGrid w:val="0"/>
              <w:rPr>
                <w:rFonts w:ascii="宋体" w:hAnsi="宋体"/>
                <w:color w:val="000000"/>
                <w:kern w:val="0"/>
                <w:sz w:val="10"/>
                <w:szCs w:val="10"/>
              </w:rPr>
            </w:pPr>
            <w:r>
              <w:rPr>
                <w:rFonts w:ascii="宋体" w:hAnsi="宋体"/>
                <w:color w:val="000000"/>
                <w:kern w:val="0"/>
                <w:sz w:val="10"/>
                <w:szCs w:val="10"/>
              </w:rPr>
              <w:t>3.护师任职≥15年或主管护师职称</w:t>
            </w:r>
          </w:p>
        </w:tc>
        <w:tc>
          <w:tcPr>
            <w:tcW w:w="1809" w:type="dxa"/>
            <w:tcBorders>
              <w:top w:val="single" w:color="000000" w:sz="4" w:space="0"/>
              <w:left w:val="nil"/>
              <w:bottom w:val="single" w:color="000000" w:sz="4" w:space="0"/>
              <w:right w:val="single" w:color="000000" w:sz="4" w:space="0"/>
            </w:tcBorders>
            <w:noWrap w:val="0"/>
            <w:vAlign w:val="center"/>
          </w:tcPr>
          <w:p w14:paraId="4E4E2503">
            <w:pPr>
              <w:widowControl/>
              <w:adjustRightInd w:val="0"/>
              <w:snapToGrid w:val="0"/>
              <w:rPr>
                <w:rFonts w:ascii="宋体" w:hAnsi="宋体"/>
                <w:color w:val="000000"/>
                <w:kern w:val="0"/>
                <w:sz w:val="10"/>
                <w:szCs w:val="10"/>
              </w:rPr>
            </w:pPr>
            <w:r>
              <w:rPr>
                <w:rFonts w:ascii="宋体" w:hAnsi="宋体"/>
                <w:color w:val="000000"/>
                <w:kern w:val="0"/>
                <w:sz w:val="10"/>
                <w:szCs w:val="10"/>
              </w:rPr>
              <w:t>1.独立完成本职工作。</w:t>
            </w:r>
          </w:p>
          <w:p w14:paraId="1C13EDEB">
            <w:pPr>
              <w:widowControl/>
              <w:adjustRightInd w:val="0"/>
              <w:snapToGrid w:val="0"/>
              <w:rPr>
                <w:rFonts w:ascii="宋体" w:hAnsi="宋体"/>
                <w:color w:val="000000"/>
                <w:kern w:val="0"/>
                <w:sz w:val="10"/>
                <w:szCs w:val="10"/>
              </w:rPr>
            </w:pPr>
            <w:r>
              <w:rPr>
                <w:rFonts w:ascii="宋体" w:hAnsi="宋体"/>
                <w:color w:val="000000"/>
                <w:kern w:val="0"/>
                <w:sz w:val="10"/>
                <w:szCs w:val="10"/>
              </w:rPr>
              <w:t>2.根据工作需要，可适当安排小讲座。</w:t>
            </w:r>
          </w:p>
          <w:p w14:paraId="4B8EF23F">
            <w:pPr>
              <w:widowControl/>
              <w:adjustRightInd w:val="0"/>
              <w:snapToGrid w:val="0"/>
              <w:rPr>
                <w:rFonts w:ascii="宋体" w:hAnsi="宋体"/>
                <w:color w:val="000000"/>
                <w:kern w:val="0"/>
                <w:sz w:val="10"/>
                <w:szCs w:val="10"/>
              </w:rPr>
            </w:pPr>
            <w:r>
              <w:rPr>
                <w:rFonts w:ascii="宋体" w:hAnsi="宋体"/>
                <w:color w:val="000000"/>
                <w:kern w:val="0"/>
                <w:sz w:val="10"/>
                <w:szCs w:val="10"/>
              </w:rPr>
              <w:t>3.做好本岗位各护理仪器设备的维护及日常保养。</w:t>
            </w:r>
          </w:p>
          <w:p w14:paraId="466546B0">
            <w:pPr>
              <w:widowControl/>
              <w:adjustRightInd w:val="0"/>
              <w:snapToGrid w:val="0"/>
              <w:rPr>
                <w:rFonts w:ascii="宋体" w:hAnsi="宋体"/>
                <w:color w:val="000000"/>
                <w:kern w:val="0"/>
                <w:sz w:val="10"/>
                <w:szCs w:val="10"/>
              </w:rPr>
            </w:pPr>
            <w:r>
              <w:rPr>
                <w:rFonts w:ascii="宋体" w:hAnsi="宋体"/>
                <w:color w:val="000000"/>
                <w:kern w:val="0"/>
                <w:sz w:val="10"/>
                <w:szCs w:val="10"/>
              </w:rPr>
              <w:t>4.协助护士长做好科室管理。</w:t>
            </w:r>
          </w:p>
          <w:p w14:paraId="4D5BE280">
            <w:pPr>
              <w:widowControl/>
              <w:adjustRightInd w:val="0"/>
              <w:snapToGrid w:val="0"/>
              <w:rPr>
                <w:rFonts w:ascii="宋体" w:hAnsi="宋体"/>
                <w:color w:val="000000"/>
                <w:kern w:val="0"/>
                <w:sz w:val="10"/>
                <w:szCs w:val="10"/>
              </w:rPr>
            </w:pPr>
            <w:r>
              <w:rPr>
                <w:rFonts w:ascii="宋体" w:hAnsi="宋体"/>
                <w:color w:val="000000"/>
                <w:kern w:val="0"/>
                <w:sz w:val="10"/>
                <w:szCs w:val="10"/>
              </w:rPr>
              <w:t>5.协助带教工作，加强对新进人员的培训及管理。</w:t>
            </w:r>
          </w:p>
          <w:p w14:paraId="29E0F366">
            <w:pPr>
              <w:widowControl/>
              <w:adjustRightInd w:val="0"/>
              <w:snapToGrid w:val="0"/>
              <w:rPr>
                <w:rFonts w:ascii="宋体" w:hAnsi="宋体"/>
                <w:color w:val="000000"/>
                <w:kern w:val="0"/>
                <w:sz w:val="10"/>
                <w:szCs w:val="10"/>
              </w:rPr>
            </w:pPr>
            <w:r>
              <w:rPr>
                <w:rFonts w:ascii="宋体" w:hAnsi="宋体"/>
                <w:color w:val="000000"/>
                <w:kern w:val="0"/>
                <w:sz w:val="10"/>
                <w:szCs w:val="10"/>
              </w:rPr>
              <w:t>6.指导临床教学及理论授课，协助临床教学管理。</w:t>
            </w:r>
          </w:p>
          <w:p w14:paraId="266D8892">
            <w:pPr>
              <w:widowControl/>
              <w:adjustRightInd w:val="0"/>
              <w:snapToGrid w:val="0"/>
              <w:rPr>
                <w:rFonts w:ascii="宋体" w:hAnsi="宋体"/>
                <w:color w:val="000000"/>
                <w:kern w:val="0"/>
                <w:sz w:val="10"/>
                <w:szCs w:val="10"/>
              </w:rPr>
            </w:pPr>
            <w:r>
              <w:rPr>
                <w:rFonts w:ascii="宋体" w:hAnsi="宋体"/>
                <w:color w:val="000000"/>
                <w:kern w:val="0"/>
                <w:sz w:val="10"/>
                <w:szCs w:val="10"/>
              </w:rPr>
              <w:t>7.参与或独立完成护理管理及护理研究。</w:t>
            </w:r>
          </w:p>
          <w:p w14:paraId="392061B9">
            <w:pPr>
              <w:widowControl/>
              <w:adjustRightInd w:val="0"/>
              <w:snapToGrid w:val="0"/>
              <w:rPr>
                <w:rFonts w:ascii="宋体" w:hAnsi="宋体"/>
                <w:color w:val="000000"/>
                <w:kern w:val="0"/>
                <w:sz w:val="10"/>
                <w:szCs w:val="10"/>
              </w:rPr>
            </w:pPr>
            <w:r>
              <w:rPr>
                <w:rFonts w:ascii="宋体" w:hAnsi="宋体"/>
                <w:color w:val="000000"/>
                <w:kern w:val="0"/>
                <w:sz w:val="10"/>
                <w:szCs w:val="10"/>
              </w:rPr>
              <w:t>8.指导科内危重病人抢救及不良事件讨论≥1次/年</w:t>
            </w:r>
          </w:p>
        </w:tc>
        <w:tc>
          <w:tcPr>
            <w:tcW w:w="1062" w:type="dxa"/>
            <w:tcBorders>
              <w:top w:val="single" w:color="000000" w:sz="4" w:space="0"/>
              <w:left w:val="nil"/>
              <w:bottom w:val="single" w:color="000000" w:sz="4" w:space="0"/>
              <w:right w:val="single" w:color="000000" w:sz="4" w:space="0"/>
            </w:tcBorders>
            <w:noWrap w:val="0"/>
            <w:vAlign w:val="center"/>
          </w:tcPr>
          <w:p w14:paraId="763EEDC6">
            <w:pPr>
              <w:widowControl/>
              <w:adjustRightInd w:val="0"/>
              <w:snapToGrid w:val="0"/>
              <w:rPr>
                <w:rFonts w:ascii="宋体" w:hAnsi="宋体"/>
                <w:color w:val="000000"/>
                <w:kern w:val="0"/>
                <w:sz w:val="10"/>
                <w:szCs w:val="10"/>
              </w:rPr>
            </w:pPr>
            <w:r>
              <w:rPr>
                <w:rFonts w:ascii="宋体" w:hAnsi="宋体"/>
                <w:color w:val="000000"/>
                <w:kern w:val="0"/>
                <w:sz w:val="10"/>
                <w:szCs w:val="10"/>
              </w:rPr>
              <w:t>在掌握好专科及三基理论的基础上，掌握本专业前沿知识并能传授他人，能运用管理知识协助护士长管理好科室。</w:t>
            </w:r>
          </w:p>
        </w:tc>
        <w:tc>
          <w:tcPr>
            <w:tcW w:w="825" w:type="dxa"/>
            <w:tcBorders>
              <w:top w:val="single" w:color="000000" w:sz="4" w:space="0"/>
              <w:left w:val="nil"/>
              <w:bottom w:val="single" w:color="000000" w:sz="4" w:space="0"/>
              <w:right w:val="single" w:color="000000" w:sz="4" w:space="0"/>
            </w:tcBorders>
            <w:noWrap w:val="0"/>
            <w:vAlign w:val="center"/>
          </w:tcPr>
          <w:p w14:paraId="5B968666">
            <w:pPr>
              <w:widowControl/>
              <w:adjustRightInd w:val="0"/>
              <w:snapToGrid w:val="0"/>
              <w:rPr>
                <w:rFonts w:ascii="宋体" w:hAnsi="宋体"/>
                <w:color w:val="000000"/>
                <w:kern w:val="0"/>
                <w:sz w:val="10"/>
                <w:szCs w:val="10"/>
              </w:rPr>
            </w:pPr>
            <w:r>
              <w:rPr>
                <w:rFonts w:ascii="宋体" w:hAnsi="宋体"/>
                <w:color w:val="000000"/>
                <w:kern w:val="0"/>
                <w:sz w:val="10"/>
                <w:szCs w:val="10"/>
              </w:rPr>
              <w:t>三基知识</w:t>
            </w:r>
          </w:p>
          <w:p w14:paraId="44253521">
            <w:pPr>
              <w:widowControl/>
              <w:adjustRightInd w:val="0"/>
              <w:snapToGrid w:val="0"/>
              <w:rPr>
                <w:rFonts w:ascii="宋体" w:hAnsi="宋体"/>
                <w:color w:val="000000"/>
                <w:kern w:val="0"/>
                <w:sz w:val="10"/>
                <w:szCs w:val="10"/>
              </w:rPr>
            </w:pPr>
            <w:r>
              <w:rPr>
                <w:rFonts w:ascii="宋体" w:hAnsi="宋体"/>
                <w:color w:val="000000"/>
                <w:kern w:val="0"/>
                <w:sz w:val="10"/>
                <w:szCs w:val="10"/>
              </w:rPr>
              <w:t>急救技能培训</w:t>
            </w:r>
          </w:p>
          <w:p w14:paraId="15FA5FA1">
            <w:pPr>
              <w:widowControl/>
              <w:adjustRightInd w:val="0"/>
              <w:snapToGrid w:val="0"/>
              <w:rPr>
                <w:rFonts w:ascii="宋体" w:hAnsi="宋体"/>
                <w:color w:val="000000"/>
                <w:kern w:val="0"/>
                <w:sz w:val="10"/>
                <w:szCs w:val="10"/>
              </w:rPr>
            </w:pPr>
            <w:r>
              <w:rPr>
                <w:rFonts w:ascii="宋体" w:hAnsi="宋体"/>
                <w:color w:val="000000"/>
                <w:kern w:val="0"/>
                <w:sz w:val="10"/>
                <w:szCs w:val="10"/>
              </w:rPr>
              <w:t>专科前沿知识</w:t>
            </w:r>
          </w:p>
          <w:p w14:paraId="7CBD1A32">
            <w:pPr>
              <w:widowControl/>
              <w:adjustRightInd w:val="0"/>
              <w:snapToGrid w:val="0"/>
              <w:rPr>
                <w:rFonts w:ascii="宋体" w:hAnsi="宋体"/>
                <w:color w:val="000000"/>
                <w:kern w:val="0"/>
                <w:sz w:val="10"/>
                <w:szCs w:val="10"/>
              </w:rPr>
            </w:pPr>
            <w:r>
              <w:rPr>
                <w:rFonts w:ascii="宋体" w:hAnsi="宋体"/>
                <w:color w:val="000000"/>
                <w:kern w:val="0"/>
                <w:sz w:val="10"/>
                <w:szCs w:val="10"/>
              </w:rPr>
              <w:t>物价收费标准</w:t>
            </w:r>
          </w:p>
          <w:p w14:paraId="3899B75D">
            <w:pPr>
              <w:widowControl/>
              <w:adjustRightInd w:val="0"/>
              <w:snapToGrid w:val="0"/>
              <w:rPr>
                <w:rFonts w:ascii="宋体" w:hAnsi="宋体"/>
                <w:color w:val="000000"/>
                <w:kern w:val="0"/>
                <w:sz w:val="10"/>
                <w:szCs w:val="10"/>
              </w:rPr>
            </w:pPr>
            <w:r>
              <w:rPr>
                <w:rFonts w:ascii="宋体" w:hAnsi="宋体"/>
                <w:color w:val="000000"/>
                <w:kern w:val="0"/>
                <w:sz w:val="10"/>
                <w:szCs w:val="10"/>
              </w:rPr>
              <w:t>医保政策</w:t>
            </w:r>
          </w:p>
        </w:tc>
        <w:tc>
          <w:tcPr>
            <w:tcW w:w="0" w:type="auto"/>
            <w:tcBorders>
              <w:top w:val="single" w:color="000000" w:sz="4" w:space="0"/>
              <w:left w:val="nil"/>
              <w:bottom w:val="single" w:color="000000" w:sz="4" w:space="0"/>
              <w:right w:val="single" w:color="000000" w:sz="4" w:space="0"/>
            </w:tcBorders>
            <w:noWrap w:val="0"/>
            <w:vAlign w:val="center"/>
          </w:tcPr>
          <w:p w14:paraId="2580FAA0">
            <w:pPr>
              <w:widowControl/>
              <w:adjustRightInd w:val="0"/>
              <w:snapToGrid w:val="0"/>
              <w:rPr>
                <w:rFonts w:ascii="宋体" w:hAnsi="宋体"/>
                <w:color w:val="000000"/>
                <w:kern w:val="0"/>
                <w:sz w:val="10"/>
                <w:szCs w:val="10"/>
              </w:rPr>
            </w:pPr>
            <w:r>
              <w:rPr>
                <w:rFonts w:ascii="宋体" w:hAnsi="宋体"/>
                <w:color w:val="000000"/>
                <w:kern w:val="0"/>
                <w:sz w:val="10"/>
                <w:szCs w:val="10"/>
              </w:rPr>
              <w:t>≥20个</w:t>
            </w:r>
          </w:p>
        </w:tc>
        <w:tc>
          <w:tcPr>
            <w:tcW w:w="0" w:type="auto"/>
            <w:tcBorders>
              <w:top w:val="single" w:color="000000" w:sz="4" w:space="0"/>
              <w:left w:val="nil"/>
              <w:bottom w:val="single" w:color="000000" w:sz="4" w:space="0"/>
              <w:right w:val="single" w:color="000000" w:sz="4" w:space="0"/>
            </w:tcBorders>
            <w:noWrap w:val="0"/>
            <w:vAlign w:val="center"/>
          </w:tcPr>
          <w:p w14:paraId="61FC0FF5">
            <w:pPr>
              <w:widowControl/>
              <w:adjustRightInd w:val="0"/>
              <w:snapToGrid w:val="0"/>
              <w:rPr>
                <w:rFonts w:ascii="宋体" w:hAnsi="宋体"/>
                <w:color w:val="000000"/>
                <w:kern w:val="0"/>
                <w:sz w:val="10"/>
                <w:szCs w:val="10"/>
              </w:rPr>
            </w:pPr>
            <w:r>
              <w:rPr>
                <w:rFonts w:ascii="宋体" w:hAnsi="宋体"/>
                <w:color w:val="000000"/>
                <w:kern w:val="0"/>
                <w:sz w:val="10"/>
                <w:szCs w:val="10"/>
              </w:rPr>
              <w:t>自学院内培训科内培训院外学习及培训</w:t>
            </w:r>
          </w:p>
        </w:tc>
        <w:tc>
          <w:tcPr>
            <w:tcW w:w="1092" w:type="dxa"/>
            <w:tcBorders>
              <w:top w:val="single" w:color="000000" w:sz="4" w:space="0"/>
              <w:left w:val="nil"/>
              <w:bottom w:val="single" w:color="000000" w:sz="4" w:space="0"/>
              <w:right w:val="single" w:color="000000" w:sz="4" w:space="0"/>
            </w:tcBorders>
            <w:noWrap w:val="0"/>
            <w:vAlign w:val="center"/>
          </w:tcPr>
          <w:p w14:paraId="58E33395">
            <w:pPr>
              <w:widowControl/>
              <w:adjustRightInd w:val="0"/>
              <w:snapToGrid w:val="0"/>
              <w:rPr>
                <w:rFonts w:ascii="宋体" w:hAnsi="宋体"/>
                <w:color w:val="000000"/>
                <w:kern w:val="0"/>
                <w:sz w:val="10"/>
                <w:szCs w:val="10"/>
              </w:rPr>
            </w:pPr>
            <w:r>
              <w:rPr>
                <w:rFonts w:ascii="宋体" w:hAnsi="宋体"/>
                <w:color w:val="000000"/>
                <w:kern w:val="0"/>
                <w:sz w:val="10"/>
                <w:szCs w:val="10"/>
              </w:rPr>
              <w:t>1.理论考核每年不少于1次，每次考核成绩≥80分；</w:t>
            </w:r>
          </w:p>
          <w:p w14:paraId="3D5D625B">
            <w:pPr>
              <w:widowControl/>
              <w:adjustRightInd w:val="0"/>
              <w:snapToGrid w:val="0"/>
              <w:rPr>
                <w:rFonts w:ascii="宋体" w:hAnsi="宋体"/>
                <w:color w:val="000000"/>
                <w:kern w:val="0"/>
                <w:sz w:val="10"/>
                <w:szCs w:val="10"/>
              </w:rPr>
            </w:pPr>
            <w:r>
              <w:rPr>
                <w:rFonts w:ascii="宋体" w:hAnsi="宋体"/>
                <w:color w:val="000000"/>
                <w:kern w:val="0"/>
                <w:sz w:val="10"/>
                <w:szCs w:val="10"/>
              </w:rPr>
              <w:t>2.操作考核每年不少于1次，每次考核成绩≥90分</w:t>
            </w:r>
          </w:p>
        </w:tc>
      </w:tr>
      <w:tr w14:paraId="377C9835">
        <w:tblPrEx>
          <w:tblCellMar>
            <w:top w:w="0" w:type="dxa"/>
            <w:left w:w="108" w:type="dxa"/>
            <w:bottom w:w="0" w:type="dxa"/>
            <w:right w:w="108" w:type="dxa"/>
          </w:tblCellMar>
        </w:tblPrEx>
        <w:trPr>
          <w:wBefore w:w="0" w:type="dxa"/>
          <w:wAfter w:w="0" w:type="dxa"/>
          <w:jc w:val="center"/>
        </w:trPr>
        <w:tc>
          <w:tcPr>
            <w:tcW w:w="0" w:type="auto"/>
            <w:tcBorders>
              <w:top w:val="single" w:color="000000" w:sz="4" w:space="0"/>
              <w:left w:val="single" w:color="000000" w:sz="4" w:space="0"/>
              <w:bottom w:val="single" w:color="000000" w:sz="4" w:space="0"/>
              <w:right w:val="single" w:color="000000" w:sz="4" w:space="0"/>
            </w:tcBorders>
            <w:noWrap w:val="0"/>
            <w:vAlign w:val="center"/>
          </w:tcPr>
          <w:p w14:paraId="0D9C2F8A">
            <w:pPr>
              <w:widowControl/>
              <w:adjustRightInd w:val="0"/>
              <w:snapToGrid w:val="0"/>
              <w:rPr>
                <w:rFonts w:ascii="宋体" w:hAnsi="宋体"/>
                <w:color w:val="000000"/>
                <w:kern w:val="0"/>
                <w:sz w:val="10"/>
                <w:szCs w:val="10"/>
              </w:rPr>
            </w:pPr>
            <w:r>
              <w:rPr>
                <w:rFonts w:ascii="宋体" w:hAnsi="宋体"/>
                <w:color w:val="000000"/>
                <w:kern w:val="0"/>
                <w:sz w:val="10"/>
                <w:szCs w:val="10"/>
              </w:rPr>
              <w:t>N4</w:t>
            </w:r>
          </w:p>
        </w:tc>
        <w:tc>
          <w:tcPr>
            <w:tcW w:w="545" w:type="dxa"/>
            <w:tcBorders>
              <w:top w:val="single" w:color="000000" w:sz="4" w:space="0"/>
              <w:left w:val="nil"/>
              <w:bottom w:val="single" w:color="000000" w:sz="4" w:space="0"/>
              <w:right w:val="single" w:color="000000" w:sz="4" w:space="0"/>
            </w:tcBorders>
            <w:noWrap w:val="0"/>
            <w:vAlign w:val="center"/>
          </w:tcPr>
          <w:p w14:paraId="28774289">
            <w:pPr>
              <w:widowControl/>
              <w:adjustRightInd w:val="0"/>
              <w:snapToGrid w:val="0"/>
              <w:rPr>
                <w:rFonts w:ascii="宋体" w:hAnsi="宋体"/>
                <w:color w:val="000000"/>
                <w:kern w:val="0"/>
                <w:sz w:val="10"/>
                <w:szCs w:val="10"/>
              </w:rPr>
            </w:pPr>
            <w:r>
              <w:rPr>
                <w:rFonts w:ascii="宋体" w:hAnsi="宋体"/>
                <w:color w:val="000000"/>
                <w:kern w:val="0"/>
                <w:sz w:val="10"/>
                <w:szCs w:val="10"/>
              </w:rPr>
              <w:t>刘连凤</w:t>
            </w:r>
          </w:p>
        </w:tc>
        <w:tc>
          <w:tcPr>
            <w:tcW w:w="0" w:type="auto"/>
            <w:tcBorders>
              <w:top w:val="single" w:color="000000" w:sz="4" w:space="0"/>
              <w:left w:val="nil"/>
              <w:bottom w:val="single" w:color="000000" w:sz="4" w:space="0"/>
              <w:right w:val="single" w:color="000000" w:sz="4" w:space="0"/>
            </w:tcBorders>
            <w:noWrap w:val="0"/>
            <w:vAlign w:val="center"/>
          </w:tcPr>
          <w:p w14:paraId="3F9D59C3">
            <w:pPr>
              <w:widowControl/>
              <w:adjustRightInd w:val="0"/>
              <w:snapToGrid w:val="0"/>
              <w:rPr>
                <w:rFonts w:ascii="宋体" w:hAnsi="宋体"/>
                <w:color w:val="000000"/>
                <w:kern w:val="0"/>
                <w:sz w:val="10"/>
                <w:szCs w:val="10"/>
              </w:rPr>
            </w:pPr>
            <w:r>
              <w:rPr>
                <w:rFonts w:ascii="宋体" w:hAnsi="宋体"/>
                <w:color w:val="000000"/>
                <w:kern w:val="0"/>
                <w:sz w:val="10"/>
                <w:szCs w:val="10"/>
              </w:rPr>
              <w:t>1.完成N3级培训及考核要求。</w:t>
            </w:r>
          </w:p>
          <w:p w14:paraId="5ECDC938">
            <w:pPr>
              <w:widowControl/>
              <w:adjustRightInd w:val="0"/>
              <w:snapToGrid w:val="0"/>
              <w:rPr>
                <w:rFonts w:ascii="宋体" w:hAnsi="宋体"/>
                <w:color w:val="000000"/>
                <w:kern w:val="0"/>
                <w:sz w:val="10"/>
                <w:szCs w:val="10"/>
              </w:rPr>
            </w:pPr>
            <w:r>
              <w:rPr>
                <w:rFonts w:ascii="宋体" w:hAnsi="宋体"/>
                <w:color w:val="000000"/>
                <w:kern w:val="0"/>
                <w:sz w:val="10"/>
                <w:szCs w:val="10"/>
              </w:rPr>
              <w:t>2.主管护师任职≥15年或副主任护师及以上职称。</w:t>
            </w:r>
          </w:p>
        </w:tc>
        <w:tc>
          <w:tcPr>
            <w:tcW w:w="1809" w:type="dxa"/>
            <w:tcBorders>
              <w:top w:val="single" w:color="000000" w:sz="4" w:space="0"/>
              <w:left w:val="nil"/>
              <w:bottom w:val="single" w:color="000000" w:sz="4" w:space="0"/>
              <w:right w:val="single" w:color="000000" w:sz="4" w:space="0"/>
            </w:tcBorders>
            <w:noWrap w:val="0"/>
            <w:vAlign w:val="center"/>
          </w:tcPr>
          <w:p w14:paraId="725044BC">
            <w:pPr>
              <w:widowControl/>
              <w:adjustRightInd w:val="0"/>
              <w:snapToGrid w:val="0"/>
              <w:rPr>
                <w:rFonts w:ascii="宋体" w:hAnsi="宋体"/>
                <w:color w:val="000000"/>
                <w:kern w:val="0"/>
                <w:sz w:val="10"/>
                <w:szCs w:val="10"/>
              </w:rPr>
            </w:pPr>
            <w:r>
              <w:rPr>
                <w:rFonts w:ascii="宋体" w:hAnsi="宋体"/>
                <w:color w:val="000000"/>
                <w:kern w:val="0"/>
                <w:sz w:val="10"/>
                <w:szCs w:val="10"/>
              </w:rPr>
              <w:t>1.指导科内危重病人抢救及不良事件讨论≥1</w:t>
            </w:r>
          </w:p>
          <w:p w14:paraId="5E7A6308">
            <w:pPr>
              <w:widowControl/>
              <w:adjustRightInd w:val="0"/>
              <w:snapToGrid w:val="0"/>
              <w:rPr>
                <w:rFonts w:ascii="宋体" w:hAnsi="宋体"/>
                <w:color w:val="000000"/>
                <w:kern w:val="0"/>
                <w:sz w:val="10"/>
                <w:szCs w:val="10"/>
              </w:rPr>
            </w:pPr>
            <w:r>
              <w:rPr>
                <w:rFonts w:ascii="宋体" w:hAnsi="宋体"/>
                <w:color w:val="000000"/>
                <w:kern w:val="0"/>
                <w:sz w:val="10"/>
                <w:szCs w:val="10"/>
              </w:rPr>
              <w:t>次/年</w:t>
            </w:r>
          </w:p>
          <w:p w14:paraId="2DAF2FEC">
            <w:pPr>
              <w:widowControl/>
              <w:adjustRightInd w:val="0"/>
              <w:snapToGrid w:val="0"/>
              <w:rPr>
                <w:rFonts w:ascii="宋体" w:hAnsi="宋体"/>
                <w:color w:val="000000"/>
                <w:kern w:val="0"/>
                <w:sz w:val="10"/>
                <w:szCs w:val="10"/>
              </w:rPr>
            </w:pPr>
            <w:r>
              <w:rPr>
                <w:rFonts w:ascii="宋体" w:hAnsi="宋体"/>
                <w:color w:val="000000"/>
                <w:kern w:val="0"/>
                <w:sz w:val="10"/>
                <w:szCs w:val="10"/>
              </w:rPr>
              <w:t>2.组织专科护理新技术、新进展的学习和开展。</w:t>
            </w:r>
          </w:p>
          <w:p w14:paraId="1AEA1D64">
            <w:pPr>
              <w:widowControl/>
              <w:adjustRightInd w:val="0"/>
              <w:snapToGrid w:val="0"/>
              <w:rPr>
                <w:rFonts w:ascii="宋体" w:hAnsi="宋体"/>
                <w:color w:val="000000"/>
                <w:kern w:val="0"/>
                <w:sz w:val="10"/>
                <w:szCs w:val="10"/>
              </w:rPr>
            </w:pPr>
            <w:r>
              <w:rPr>
                <w:rFonts w:ascii="宋体" w:hAnsi="宋体"/>
                <w:color w:val="000000"/>
                <w:kern w:val="0"/>
                <w:sz w:val="10"/>
                <w:szCs w:val="10"/>
              </w:rPr>
              <w:t>3.承担护理管理任务，并能熟练应用质量管理工具。</w:t>
            </w:r>
          </w:p>
        </w:tc>
        <w:tc>
          <w:tcPr>
            <w:tcW w:w="1062" w:type="dxa"/>
            <w:tcBorders>
              <w:top w:val="single" w:color="000000" w:sz="4" w:space="0"/>
              <w:left w:val="nil"/>
              <w:bottom w:val="single" w:color="000000" w:sz="4" w:space="0"/>
              <w:right w:val="single" w:color="000000" w:sz="4" w:space="0"/>
            </w:tcBorders>
            <w:noWrap w:val="0"/>
            <w:vAlign w:val="center"/>
          </w:tcPr>
          <w:p w14:paraId="135FDE94">
            <w:pPr>
              <w:widowControl/>
              <w:adjustRightInd w:val="0"/>
              <w:snapToGrid w:val="0"/>
              <w:rPr>
                <w:rFonts w:ascii="宋体" w:hAnsi="宋体"/>
                <w:color w:val="000000"/>
                <w:kern w:val="0"/>
                <w:sz w:val="10"/>
                <w:szCs w:val="10"/>
              </w:rPr>
            </w:pPr>
            <w:r>
              <w:rPr>
                <w:rFonts w:ascii="宋体" w:hAnsi="宋体"/>
                <w:color w:val="000000"/>
                <w:kern w:val="0"/>
                <w:sz w:val="10"/>
                <w:szCs w:val="10"/>
              </w:rPr>
              <w:t>在掌握好专科及三基理论的基础上，掌握本专业前沿知识并能传授他人，能运用管理知识协助护士长管理好科室。</w:t>
            </w:r>
          </w:p>
        </w:tc>
        <w:tc>
          <w:tcPr>
            <w:tcW w:w="825" w:type="dxa"/>
            <w:tcBorders>
              <w:top w:val="single" w:color="000000" w:sz="4" w:space="0"/>
              <w:left w:val="nil"/>
              <w:bottom w:val="single" w:color="000000" w:sz="4" w:space="0"/>
              <w:right w:val="single" w:color="000000" w:sz="4" w:space="0"/>
            </w:tcBorders>
            <w:noWrap w:val="0"/>
            <w:vAlign w:val="center"/>
          </w:tcPr>
          <w:p w14:paraId="18647101">
            <w:pPr>
              <w:widowControl/>
              <w:adjustRightInd w:val="0"/>
              <w:snapToGrid w:val="0"/>
              <w:rPr>
                <w:rFonts w:ascii="宋体" w:hAnsi="宋体"/>
                <w:color w:val="000000"/>
                <w:kern w:val="0"/>
                <w:sz w:val="10"/>
                <w:szCs w:val="10"/>
              </w:rPr>
            </w:pPr>
            <w:r>
              <w:rPr>
                <w:rFonts w:ascii="宋体" w:hAnsi="宋体"/>
                <w:color w:val="000000"/>
                <w:kern w:val="0"/>
                <w:sz w:val="10"/>
                <w:szCs w:val="10"/>
              </w:rPr>
              <w:t>三基知识</w:t>
            </w:r>
          </w:p>
          <w:p w14:paraId="23E7A002">
            <w:pPr>
              <w:widowControl/>
              <w:adjustRightInd w:val="0"/>
              <w:snapToGrid w:val="0"/>
              <w:rPr>
                <w:rFonts w:ascii="宋体" w:hAnsi="宋体"/>
                <w:color w:val="000000"/>
                <w:kern w:val="0"/>
                <w:sz w:val="10"/>
                <w:szCs w:val="10"/>
              </w:rPr>
            </w:pPr>
            <w:r>
              <w:rPr>
                <w:rFonts w:ascii="宋体" w:hAnsi="宋体"/>
                <w:color w:val="000000"/>
                <w:kern w:val="0"/>
                <w:sz w:val="10"/>
                <w:szCs w:val="10"/>
              </w:rPr>
              <w:t>急救技能培训</w:t>
            </w:r>
          </w:p>
          <w:p w14:paraId="3AF1D146">
            <w:pPr>
              <w:widowControl/>
              <w:adjustRightInd w:val="0"/>
              <w:snapToGrid w:val="0"/>
              <w:rPr>
                <w:rFonts w:ascii="宋体" w:hAnsi="宋体"/>
                <w:color w:val="000000"/>
                <w:kern w:val="0"/>
                <w:sz w:val="10"/>
                <w:szCs w:val="10"/>
              </w:rPr>
            </w:pPr>
            <w:r>
              <w:rPr>
                <w:rFonts w:ascii="宋体" w:hAnsi="宋体"/>
                <w:color w:val="000000"/>
                <w:kern w:val="0"/>
                <w:sz w:val="10"/>
                <w:szCs w:val="10"/>
              </w:rPr>
              <w:t>专科前沿知识</w:t>
            </w:r>
          </w:p>
          <w:p w14:paraId="3316244F">
            <w:pPr>
              <w:widowControl/>
              <w:adjustRightInd w:val="0"/>
              <w:snapToGrid w:val="0"/>
              <w:rPr>
                <w:rFonts w:ascii="宋体" w:hAnsi="宋体"/>
                <w:color w:val="000000"/>
                <w:kern w:val="0"/>
                <w:sz w:val="10"/>
                <w:szCs w:val="10"/>
              </w:rPr>
            </w:pPr>
            <w:r>
              <w:rPr>
                <w:rFonts w:ascii="宋体" w:hAnsi="宋体"/>
                <w:color w:val="000000"/>
                <w:kern w:val="0"/>
                <w:sz w:val="10"/>
                <w:szCs w:val="10"/>
              </w:rPr>
              <w:t>物价收费标准</w:t>
            </w:r>
          </w:p>
          <w:p w14:paraId="18B88ED6">
            <w:pPr>
              <w:widowControl/>
              <w:adjustRightInd w:val="0"/>
              <w:snapToGrid w:val="0"/>
              <w:rPr>
                <w:rFonts w:ascii="宋体" w:hAnsi="宋体"/>
                <w:color w:val="000000"/>
                <w:kern w:val="0"/>
                <w:sz w:val="10"/>
                <w:szCs w:val="10"/>
              </w:rPr>
            </w:pPr>
            <w:r>
              <w:rPr>
                <w:rFonts w:ascii="宋体" w:hAnsi="宋体"/>
                <w:color w:val="000000"/>
                <w:kern w:val="0"/>
                <w:sz w:val="10"/>
                <w:szCs w:val="10"/>
              </w:rPr>
              <w:t>医保政策</w:t>
            </w:r>
          </w:p>
        </w:tc>
        <w:tc>
          <w:tcPr>
            <w:tcW w:w="0" w:type="auto"/>
            <w:tcBorders>
              <w:top w:val="single" w:color="000000" w:sz="4" w:space="0"/>
              <w:left w:val="nil"/>
              <w:bottom w:val="single" w:color="000000" w:sz="4" w:space="0"/>
              <w:right w:val="single" w:color="000000" w:sz="4" w:space="0"/>
            </w:tcBorders>
            <w:noWrap w:val="0"/>
            <w:vAlign w:val="center"/>
          </w:tcPr>
          <w:p w14:paraId="3F798AFB">
            <w:pPr>
              <w:widowControl/>
              <w:adjustRightInd w:val="0"/>
              <w:snapToGrid w:val="0"/>
              <w:rPr>
                <w:rFonts w:ascii="宋体" w:hAnsi="宋体"/>
                <w:color w:val="000000"/>
                <w:kern w:val="0"/>
                <w:sz w:val="10"/>
                <w:szCs w:val="10"/>
              </w:rPr>
            </w:pPr>
            <w:r>
              <w:rPr>
                <w:rFonts w:ascii="宋体" w:hAnsi="宋体"/>
                <w:color w:val="000000"/>
                <w:kern w:val="0"/>
                <w:sz w:val="10"/>
                <w:szCs w:val="10"/>
              </w:rPr>
              <w:t>≥10个</w:t>
            </w:r>
          </w:p>
        </w:tc>
        <w:tc>
          <w:tcPr>
            <w:tcW w:w="0" w:type="auto"/>
            <w:tcBorders>
              <w:top w:val="single" w:color="000000" w:sz="4" w:space="0"/>
              <w:left w:val="nil"/>
              <w:bottom w:val="single" w:color="000000" w:sz="4" w:space="0"/>
              <w:right w:val="single" w:color="000000" w:sz="4" w:space="0"/>
            </w:tcBorders>
            <w:noWrap w:val="0"/>
            <w:vAlign w:val="center"/>
          </w:tcPr>
          <w:p w14:paraId="1ACC9B90">
            <w:pPr>
              <w:widowControl/>
              <w:adjustRightInd w:val="0"/>
              <w:snapToGrid w:val="0"/>
              <w:rPr>
                <w:rFonts w:ascii="宋体" w:hAnsi="宋体"/>
                <w:color w:val="000000"/>
                <w:kern w:val="0"/>
                <w:sz w:val="10"/>
                <w:szCs w:val="10"/>
              </w:rPr>
            </w:pPr>
            <w:r>
              <w:rPr>
                <w:rFonts w:ascii="宋体" w:hAnsi="宋体"/>
                <w:color w:val="000000"/>
                <w:kern w:val="0"/>
                <w:sz w:val="10"/>
                <w:szCs w:val="10"/>
              </w:rPr>
              <w:t>自学院内培训科内培训院外学习及培训</w:t>
            </w:r>
          </w:p>
        </w:tc>
        <w:tc>
          <w:tcPr>
            <w:tcW w:w="1092" w:type="dxa"/>
            <w:tcBorders>
              <w:top w:val="single" w:color="000000" w:sz="4" w:space="0"/>
              <w:left w:val="nil"/>
              <w:bottom w:val="single" w:color="000000" w:sz="4" w:space="0"/>
              <w:right w:val="single" w:color="000000" w:sz="4" w:space="0"/>
            </w:tcBorders>
            <w:noWrap w:val="0"/>
            <w:vAlign w:val="center"/>
          </w:tcPr>
          <w:p w14:paraId="31462A4C">
            <w:pPr>
              <w:widowControl/>
              <w:adjustRightInd w:val="0"/>
              <w:snapToGrid w:val="0"/>
              <w:rPr>
                <w:rFonts w:ascii="宋体" w:hAnsi="宋体"/>
                <w:color w:val="000000"/>
                <w:kern w:val="0"/>
                <w:sz w:val="10"/>
                <w:szCs w:val="10"/>
              </w:rPr>
            </w:pPr>
            <w:r>
              <w:rPr>
                <w:rFonts w:ascii="宋体" w:hAnsi="宋体"/>
                <w:color w:val="000000"/>
                <w:kern w:val="0"/>
                <w:sz w:val="10"/>
                <w:szCs w:val="10"/>
              </w:rPr>
              <w:t>1.理论考核每年不少于1次，每次考核成绩≥80分；</w:t>
            </w:r>
          </w:p>
          <w:p w14:paraId="06E7DB97">
            <w:pPr>
              <w:widowControl/>
              <w:adjustRightInd w:val="0"/>
              <w:snapToGrid w:val="0"/>
              <w:rPr>
                <w:rFonts w:ascii="宋体" w:hAnsi="宋体"/>
                <w:color w:val="000000"/>
                <w:kern w:val="0"/>
                <w:sz w:val="10"/>
                <w:szCs w:val="10"/>
              </w:rPr>
            </w:pPr>
            <w:r>
              <w:rPr>
                <w:rFonts w:ascii="宋体" w:hAnsi="宋体"/>
                <w:color w:val="000000"/>
                <w:kern w:val="0"/>
                <w:sz w:val="10"/>
                <w:szCs w:val="10"/>
              </w:rPr>
              <w:t>2.操作考核每年不少于1次，每次考核成绩≥90分</w:t>
            </w:r>
          </w:p>
        </w:tc>
      </w:tr>
    </w:tbl>
    <w:p w14:paraId="200B364F">
      <w:pPr>
        <w:pStyle w:val="17"/>
        <w:snapToGrid/>
        <w:spacing w:after="0"/>
        <w:contextualSpacing/>
        <w:rPr>
          <w:rFonts w:ascii="宋体" w:hAnsi="宋体"/>
          <w:b/>
          <w:bCs/>
          <w:color w:val="000000"/>
          <w:sz w:val="18"/>
          <w:szCs w:val="18"/>
        </w:rPr>
        <w:sectPr>
          <w:pgSz w:w="8392" w:h="5954" w:orient="landscape"/>
          <w:pgMar w:top="851" w:right="851" w:bottom="851" w:left="851" w:header="454" w:footer="454" w:gutter="0"/>
          <w:cols w:space="720" w:num="1"/>
          <w:docGrid w:type="lines" w:linePitch="312" w:charSpace="0"/>
        </w:sectPr>
      </w:pPr>
    </w:p>
    <w:p w14:paraId="4CB809B8">
      <w:pPr>
        <w:widowControl/>
        <w:contextualSpacing/>
        <w:jc w:val="center"/>
        <w:rPr>
          <w:rFonts w:ascii="宋体" w:hAnsi="宋体" w:cs="Tahoma"/>
          <w:b/>
          <w:bCs/>
          <w:color w:val="000000"/>
          <w:kern w:val="0"/>
          <w:szCs w:val="21"/>
        </w:rPr>
      </w:pPr>
      <w:r>
        <w:rPr>
          <w:rFonts w:hint="eastAsia" w:ascii="宋体" w:hAnsi="宋体" w:cs="Tahoma"/>
          <w:b/>
          <w:bCs/>
          <w:color w:val="000000"/>
          <w:kern w:val="0"/>
          <w:szCs w:val="21"/>
        </w:rPr>
        <w:t>二、放射科新进编内外护士一年内培训计划</w:t>
      </w:r>
    </w:p>
    <w:p w14:paraId="1C1CD0CB">
      <w:pPr>
        <w:widowControl/>
        <w:ind w:firstLine="360" w:firstLineChars="200"/>
        <w:contextualSpacing/>
        <w:jc w:val="left"/>
        <w:rPr>
          <w:rFonts w:ascii="宋体" w:hAnsi="宋体" w:cs="Tahoma"/>
          <w:color w:val="000000"/>
          <w:kern w:val="0"/>
          <w:sz w:val="18"/>
          <w:szCs w:val="18"/>
        </w:rPr>
      </w:pPr>
      <w:r>
        <w:rPr>
          <w:rFonts w:hint="eastAsia" w:ascii="宋体" w:hAnsi="宋体" w:cs="Tahoma"/>
          <w:color w:val="000000"/>
          <w:kern w:val="0"/>
          <w:sz w:val="18"/>
          <w:szCs w:val="18"/>
        </w:rPr>
        <w:t>（一）培训目标：熟悉医院规章制度、法律法规及医疗核心制度，熟练掌握放射科护理相关理论知识、操作技能及工作流程，能独立完成本职工作；掌握基本的护理礼仪及沟通能力，建立良好的医、技、护、患关系，能独立处理工作中遇到的常见问题。</w:t>
      </w:r>
    </w:p>
    <w:p w14:paraId="1D3118F3">
      <w:pPr>
        <w:widowControl/>
        <w:ind w:firstLine="360" w:firstLineChars="200"/>
        <w:contextualSpacing/>
        <w:jc w:val="left"/>
        <w:rPr>
          <w:rFonts w:ascii="宋体" w:hAnsi="宋体" w:cs="Tahoma"/>
          <w:color w:val="000000"/>
          <w:kern w:val="0"/>
          <w:sz w:val="18"/>
          <w:szCs w:val="18"/>
        </w:rPr>
      </w:pPr>
      <w:r>
        <w:rPr>
          <w:rFonts w:hint="eastAsia" w:ascii="宋体" w:hAnsi="宋体" w:cs="Tahoma"/>
          <w:color w:val="000000"/>
          <w:kern w:val="0"/>
          <w:sz w:val="18"/>
          <w:szCs w:val="18"/>
        </w:rPr>
        <w:t>（二）培训时间：一年</w:t>
      </w:r>
    </w:p>
    <w:p w14:paraId="6BD6D77B">
      <w:pPr>
        <w:widowControl/>
        <w:ind w:firstLine="360" w:firstLineChars="200"/>
        <w:contextualSpacing/>
        <w:jc w:val="left"/>
        <w:rPr>
          <w:rFonts w:ascii="宋体" w:hAnsi="宋体" w:cs="Tahoma"/>
          <w:color w:val="000000"/>
          <w:kern w:val="0"/>
          <w:sz w:val="18"/>
          <w:szCs w:val="18"/>
        </w:rPr>
      </w:pPr>
      <w:r>
        <w:rPr>
          <w:rFonts w:hint="eastAsia" w:ascii="宋体" w:hAnsi="宋体" w:cs="Tahoma"/>
          <w:color w:val="000000"/>
          <w:kern w:val="0"/>
          <w:sz w:val="18"/>
          <w:szCs w:val="18"/>
        </w:rPr>
        <w:t>（三）培训计划：</w:t>
      </w:r>
    </w:p>
    <w:p w14:paraId="19F202C2">
      <w:pPr>
        <w:widowControl/>
        <w:ind w:firstLine="360" w:firstLineChars="200"/>
        <w:contextualSpacing/>
        <w:jc w:val="left"/>
        <w:rPr>
          <w:rFonts w:hint="eastAsia" w:ascii="宋体" w:hAnsi="宋体" w:cs="Tahoma"/>
          <w:color w:val="000000"/>
          <w:kern w:val="0"/>
          <w:sz w:val="18"/>
          <w:szCs w:val="18"/>
        </w:rPr>
      </w:pPr>
      <w:r>
        <w:rPr>
          <w:rFonts w:hint="eastAsia" w:ascii="宋体" w:hAnsi="宋体" w:cs="Tahoma"/>
          <w:color w:val="000000"/>
          <w:kern w:val="0"/>
          <w:sz w:val="18"/>
          <w:szCs w:val="18"/>
        </w:rPr>
        <w:t>1、试用期（3个月）培训内容及考核方法，（见附表8）。</w:t>
      </w:r>
    </w:p>
    <w:p w14:paraId="116CD235">
      <w:pPr>
        <w:widowControl/>
        <w:contextualSpacing/>
        <w:jc w:val="left"/>
        <w:rPr>
          <w:rFonts w:hint="eastAsia" w:ascii="宋体" w:hAnsi="宋体" w:cs="Tahoma"/>
          <w:b/>
          <w:color w:val="000000"/>
          <w:kern w:val="0"/>
          <w:sz w:val="18"/>
          <w:szCs w:val="18"/>
        </w:rPr>
      </w:pPr>
      <w:r>
        <w:rPr>
          <w:rFonts w:hint="eastAsia" w:ascii="宋体" w:hAnsi="宋体" w:cs="Tahoma"/>
          <w:b/>
          <w:color w:val="000000"/>
          <w:kern w:val="0"/>
          <w:sz w:val="18"/>
          <w:szCs w:val="18"/>
        </w:rPr>
        <w:t>附表8：</w:t>
      </w:r>
    </w:p>
    <w:tbl>
      <w:tblPr>
        <w:tblStyle w:val="8"/>
        <w:tblW w:w="4619" w:type="dxa"/>
        <w:jc w:val="center"/>
        <w:tblLayout w:type="autofit"/>
        <w:tblCellMar>
          <w:top w:w="0" w:type="dxa"/>
          <w:left w:w="108" w:type="dxa"/>
          <w:bottom w:w="0" w:type="dxa"/>
          <w:right w:w="108" w:type="dxa"/>
        </w:tblCellMar>
      </w:tblPr>
      <w:tblGrid>
        <w:gridCol w:w="709"/>
        <w:gridCol w:w="1562"/>
        <w:gridCol w:w="970"/>
        <w:gridCol w:w="732"/>
        <w:gridCol w:w="646"/>
      </w:tblGrid>
      <w:tr w14:paraId="1B13F6F6">
        <w:tblPrEx>
          <w:tblCellMar>
            <w:top w:w="0" w:type="dxa"/>
            <w:left w:w="108" w:type="dxa"/>
            <w:bottom w:w="0" w:type="dxa"/>
            <w:right w:w="108" w:type="dxa"/>
          </w:tblCellMar>
        </w:tblPrEx>
        <w:trPr>
          <w:wBefore w:w="0" w:type="dxa"/>
          <w:wAfter w:w="0" w:type="dxa"/>
          <w:jc w:val="center"/>
        </w:trPr>
        <w:tc>
          <w:tcPr>
            <w:tcW w:w="709" w:type="dxa"/>
            <w:tcBorders>
              <w:top w:val="single" w:color="000000" w:sz="4" w:space="0"/>
              <w:left w:val="single" w:color="000000" w:sz="4" w:space="0"/>
              <w:bottom w:val="single" w:color="000000" w:sz="4" w:space="0"/>
              <w:right w:val="single" w:color="000000" w:sz="4" w:space="0"/>
            </w:tcBorders>
            <w:noWrap w:val="0"/>
            <w:vAlign w:val="center"/>
          </w:tcPr>
          <w:p w14:paraId="7EA1D5FF">
            <w:pPr>
              <w:widowControl/>
              <w:adjustRightInd w:val="0"/>
              <w:snapToGrid w:val="0"/>
              <w:jc w:val="center"/>
              <w:rPr>
                <w:rFonts w:ascii="宋体" w:hAnsi="宋体"/>
                <w:b/>
                <w:bCs/>
                <w:color w:val="000000"/>
                <w:kern w:val="0"/>
                <w:sz w:val="10"/>
                <w:szCs w:val="10"/>
              </w:rPr>
            </w:pPr>
            <w:r>
              <w:rPr>
                <w:rFonts w:ascii="宋体" w:hAnsi="宋体"/>
                <w:b/>
                <w:bCs/>
                <w:color w:val="000000"/>
                <w:kern w:val="0"/>
                <w:sz w:val="10"/>
                <w:szCs w:val="10"/>
              </w:rPr>
              <w:t>时间</w:t>
            </w:r>
          </w:p>
        </w:tc>
        <w:tc>
          <w:tcPr>
            <w:tcW w:w="1562" w:type="dxa"/>
            <w:tcBorders>
              <w:top w:val="single" w:color="000000" w:sz="4" w:space="0"/>
              <w:left w:val="nil"/>
              <w:bottom w:val="single" w:color="000000" w:sz="4" w:space="0"/>
              <w:right w:val="single" w:color="000000" w:sz="4" w:space="0"/>
            </w:tcBorders>
            <w:noWrap w:val="0"/>
            <w:vAlign w:val="center"/>
          </w:tcPr>
          <w:p w14:paraId="29E1465F">
            <w:pPr>
              <w:widowControl/>
              <w:adjustRightInd w:val="0"/>
              <w:snapToGrid w:val="0"/>
              <w:jc w:val="center"/>
              <w:rPr>
                <w:rFonts w:ascii="宋体" w:hAnsi="宋体"/>
                <w:b/>
                <w:bCs/>
                <w:color w:val="000000"/>
                <w:kern w:val="0"/>
                <w:sz w:val="10"/>
                <w:szCs w:val="10"/>
              </w:rPr>
            </w:pPr>
            <w:r>
              <w:rPr>
                <w:rFonts w:ascii="宋体" w:hAnsi="宋体"/>
                <w:b/>
                <w:bCs/>
                <w:color w:val="000000"/>
                <w:kern w:val="0"/>
                <w:sz w:val="10"/>
                <w:szCs w:val="10"/>
              </w:rPr>
              <w:t>培训内容</w:t>
            </w:r>
          </w:p>
        </w:tc>
        <w:tc>
          <w:tcPr>
            <w:tcW w:w="970" w:type="dxa"/>
            <w:tcBorders>
              <w:top w:val="single" w:color="000000" w:sz="4" w:space="0"/>
              <w:left w:val="nil"/>
              <w:bottom w:val="single" w:color="000000" w:sz="4" w:space="0"/>
              <w:right w:val="single" w:color="000000" w:sz="4" w:space="0"/>
            </w:tcBorders>
            <w:noWrap w:val="0"/>
            <w:vAlign w:val="center"/>
          </w:tcPr>
          <w:p w14:paraId="048142F3">
            <w:pPr>
              <w:widowControl/>
              <w:adjustRightInd w:val="0"/>
              <w:snapToGrid w:val="0"/>
              <w:jc w:val="center"/>
              <w:rPr>
                <w:rFonts w:ascii="宋体" w:hAnsi="宋体"/>
                <w:b/>
                <w:bCs/>
                <w:color w:val="000000"/>
                <w:kern w:val="0"/>
                <w:sz w:val="10"/>
                <w:szCs w:val="10"/>
              </w:rPr>
            </w:pPr>
            <w:r>
              <w:rPr>
                <w:rFonts w:ascii="宋体" w:hAnsi="宋体"/>
                <w:b/>
                <w:bCs/>
                <w:color w:val="000000"/>
                <w:kern w:val="0"/>
                <w:sz w:val="10"/>
                <w:szCs w:val="10"/>
              </w:rPr>
              <w:t>培训方法</w:t>
            </w:r>
          </w:p>
        </w:tc>
        <w:tc>
          <w:tcPr>
            <w:tcW w:w="732" w:type="dxa"/>
            <w:tcBorders>
              <w:top w:val="single" w:color="000000" w:sz="4" w:space="0"/>
              <w:left w:val="nil"/>
              <w:bottom w:val="single" w:color="000000" w:sz="4" w:space="0"/>
              <w:right w:val="single" w:color="000000" w:sz="4" w:space="0"/>
            </w:tcBorders>
            <w:noWrap w:val="0"/>
            <w:vAlign w:val="center"/>
          </w:tcPr>
          <w:p w14:paraId="5F46BD1D">
            <w:pPr>
              <w:widowControl/>
              <w:adjustRightInd w:val="0"/>
              <w:snapToGrid w:val="0"/>
              <w:jc w:val="center"/>
              <w:rPr>
                <w:rFonts w:ascii="宋体" w:hAnsi="宋体"/>
                <w:b/>
                <w:bCs/>
                <w:color w:val="000000"/>
                <w:kern w:val="0"/>
                <w:sz w:val="10"/>
                <w:szCs w:val="10"/>
              </w:rPr>
            </w:pPr>
            <w:r>
              <w:rPr>
                <w:rFonts w:ascii="宋体" w:hAnsi="宋体"/>
                <w:b/>
                <w:bCs/>
                <w:color w:val="000000"/>
                <w:kern w:val="0"/>
                <w:sz w:val="10"/>
                <w:szCs w:val="10"/>
              </w:rPr>
              <w:t>考核内容</w:t>
            </w:r>
          </w:p>
        </w:tc>
        <w:tc>
          <w:tcPr>
            <w:tcW w:w="0" w:type="auto"/>
            <w:tcBorders>
              <w:top w:val="single" w:color="000000" w:sz="4" w:space="0"/>
              <w:left w:val="nil"/>
              <w:bottom w:val="single" w:color="000000" w:sz="4" w:space="0"/>
              <w:right w:val="single" w:color="000000" w:sz="4" w:space="0"/>
            </w:tcBorders>
            <w:noWrap w:val="0"/>
            <w:vAlign w:val="center"/>
          </w:tcPr>
          <w:p w14:paraId="14662F0E">
            <w:pPr>
              <w:widowControl/>
              <w:adjustRightInd w:val="0"/>
              <w:snapToGrid w:val="0"/>
              <w:jc w:val="center"/>
              <w:rPr>
                <w:rFonts w:ascii="宋体" w:hAnsi="宋体"/>
                <w:b/>
                <w:bCs/>
                <w:color w:val="000000"/>
                <w:kern w:val="0"/>
                <w:sz w:val="10"/>
                <w:szCs w:val="10"/>
              </w:rPr>
            </w:pPr>
            <w:r>
              <w:rPr>
                <w:rFonts w:ascii="宋体" w:hAnsi="宋体"/>
                <w:b/>
                <w:bCs/>
                <w:color w:val="000000"/>
                <w:kern w:val="0"/>
                <w:sz w:val="10"/>
                <w:szCs w:val="10"/>
              </w:rPr>
              <w:t>考核方法</w:t>
            </w:r>
          </w:p>
        </w:tc>
      </w:tr>
      <w:tr w14:paraId="3EAD699D">
        <w:tblPrEx>
          <w:tblCellMar>
            <w:top w:w="0" w:type="dxa"/>
            <w:left w:w="108" w:type="dxa"/>
            <w:bottom w:w="0" w:type="dxa"/>
            <w:right w:w="108" w:type="dxa"/>
          </w:tblCellMar>
        </w:tblPrEx>
        <w:trPr>
          <w:wBefore w:w="0" w:type="dxa"/>
          <w:wAfter w:w="0" w:type="dxa"/>
          <w:trHeight w:val="40" w:hRule="atLeast"/>
          <w:jc w:val="center"/>
        </w:trPr>
        <w:tc>
          <w:tcPr>
            <w:tcW w:w="709" w:type="dxa"/>
            <w:vMerge w:val="restart"/>
            <w:tcBorders>
              <w:top w:val="nil"/>
              <w:left w:val="single" w:color="000000" w:sz="4" w:space="0"/>
              <w:bottom w:val="single" w:color="000000" w:sz="4" w:space="0"/>
              <w:right w:val="single" w:color="000000" w:sz="4" w:space="0"/>
            </w:tcBorders>
            <w:noWrap w:val="0"/>
            <w:vAlign w:val="center"/>
          </w:tcPr>
          <w:p w14:paraId="11A2F0D8">
            <w:pPr>
              <w:widowControl/>
              <w:adjustRightInd w:val="0"/>
              <w:snapToGrid w:val="0"/>
              <w:jc w:val="center"/>
              <w:rPr>
                <w:rFonts w:ascii="宋体" w:hAnsi="宋体"/>
                <w:color w:val="000000"/>
                <w:kern w:val="0"/>
                <w:sz w:val="10"/>
                <w:szCs w:val="10"/>
              </w:rPr>
            </w:pPr>
            <w:r>
              <w:rPr>
                <w:rFonts w:ascii="宋体" w:hAnsi="宋体"/>
                <w:color w:val="000000"/>
                <w:kern w:val="0"/>
                <w:sz w:val="10"/>
                <w:szCs w:val="10"/>
              </w:rPr>
              <w:t>第1月</w:t>
            </w:r>
          </w:p>
        </w:tc>
        <w:tc>
          <w:tcPr>
            <w:tcW w:w="1562" w:type="dxa"/>
            <w:tcBorders>
              <w:top w:val="single" w:color="000000" w:sz="4" w:space="0"/>
              <w:left w:val="nil"/>
              <w:bottom w:val="single" w:color="000000" w:sz="4" w:space="0"/>
              <w:right w:val="single" w:color="000000" w:sz="4" w:space="0"/>
            </w:tcBorders>
            <w:noWrap w:val="0"/>
            <w:vAlign w:val="center"/>
          </w:tcPr>
          <w:p w14:paraId="37D2748B">
            <w:pPr>
              <w:widowControl/>
              <w:adjustRightInd w:val="0"/>
              <w:snapToGrid w:val="0"/>
              <w:jc w:val="center"/>
              <w:rPr>
                <w:rFonts w:ascii="宋体" w:hAnsi="宋体"/>
                <w:color w:val="000000"/>
                <w:kern w:val="0"/>
                <w:sz w:val="10"/>
                <w:szCs w:val="10"/>
              </w:rPr>
            </w:pPr>
            <w:r>
              <w:rPr>
                <w:rFonts w:ascii="宋体" w:hAnsi="宋体"/>
                <w:color w:val="000000"/>
                <w:kern w:val="0"/>
                <w:sz w:val="10"/>
                <w:szCs w:val="10"/>
              </w:rPr>
              <w:t>学习医院规章制度，法律法规</w:t>
            </w:r>
          </w:p>
        </w:tc>
        <w:tc>
          <w:tcPr>
            <w:tcW w:w="970" w:type="dxa"/>
            <w:tcBorders>
              <w:top w:val="single" w:color="000000" w:sz="4" w:space="0"/>
              <w:left w:val="nil"/>
              <w:bottom w:val="single" w:color="000000" w:sz="4" w:space="0"/>
              <w:right w:val="single" w:color="000000" w:sz="4" w:space="0"/>
            </w:tcBorders>
            <w:noWrap w:val="0"/>
            <w:vAlign w:val="center"/>
          </w:tcPr>
          <w:p w14:paraId="01C86AD3">
            <w:pPr>
              <w:widowControl/>
              <w:adjustRightInd w:val="0"/>
              <w:snapToGrid w:val="0"/>
              <w:jc w:val="center"/>
              <w:rPr>
                <w:rFonts w:ascii="宋体" w:hAnsi="宋体"/>
                <w:color w:val="000000"/>
                <w:kern w:val="0"/>
                <w:sz w:val="10"/>
                <w:szCs w:val="10"/>
              </w:rPr>
            </w:pPr>
            <w:r>
              <w:rPr>
                <w:rFonts w:ascii="宋体" w:hAnsi="宋体"/>
                <w:color w:val="000000"/>
                <w:kern w:val="0"/>
                <w:sz w:val="10"/>
                <w:szCs w:val="10"/>
              </w:rPr>
              <w:t>讲座及自学</w:t>
            </w:r>
          </w:p>
        </w:tc>
        <w:tc>
          <w:tcPr>
            <w:tcW w:w="732" w:type="dxa"/>
            <w:vMerge w:val="restart"/>
            <w:tcBorders>
              <w:top w:val="nil"/>
              <w:left w:val="nil"/>
              <w:bottom w:val="single" w:color="000000" w:sz="4" w:space="0"/>
              <w:right w:val="single" w:color="000000" w:sz="4" w:space="0"/>
            </w:tcBorders>
            <w:noWrap w:val="0"/>
            <w:vAlign w:val="center"/>
          </w:tcPr>
          <w:p w14:paraId="687F8CEB">
            <w:pPr>
              <w:widowControl/>
              <w:adjustRightInd w:val="0"/>
              <w:snapToGrid w:val="0"/>
              <w:jc w:val="center"/>
              <w:rPr>
                <w:rFonts w:ascii="宋体" w:hAnsi="宋体"/>
                <w:color w:val="000000"/>
                <w:kern w:val="0"/>
                <w:sz w:val="10"/>
                <w:szCs w:val="10"/>
              </w:rPr>
            </w:pPr>
            <w:r>
              <w:rPr>
                <w:rFonts w:ascii="宋体" w:hAnsi="宋体"/>
                <w:color w:val="000000"/>
                <w:kern w:val="0"/>
                <w:sz w:val="10"/>
                <w:szCs w:val="10"/>
              </w:rPr>
              <w:t>工作流程</w:t>
            </w:r>
          </w:p>
          <w:p w14:paraId="7F414C45">
            <w:pPr>
              <w:widowControl/>
              <w:adjustRightInd w:val="0"/>
              <w:snapToGrid w:val="0"/>
              <w:jc w:val="center"/>
              <w:rPr>
                <w:rFonts w:ascii="宋体" w:hAnsi="宋体"/>
                <w:color w:val="000000"/>
                <w:kern w:val="0"/>
                <w:sz w:val="10"/>
                <w:szCs w:val="10"/>
              </w:rPr>
            </w:pPr>
            <w:r>
              <w:rPr>
                <w:rFonts w:ascii="宋体" w:hAnsi="宋体"/>
                <w:color w:val="000000"/>
                <w:kern w:val="0"/>
                <w:sz w:val="10"/>
                <w:szCs w:val="10"/>
              </w:rPr>
              <w:t>岗位职责</w:t>
            </w:r>
          </w:p>
          <w:p w14:paraId="0B902667">
            <w:pPr>
              <w:widowControl/>
              <w:adjustRightInd w:val="0"/>
              <w:snapToGrid w:val="0"/>
              <w:jc w:val="center"/>
              <w:rPr>
                <w:rFonts w:ascii="宋体" w:hAnsi="宋体"/>
                <w:color w:val="000000"/>
                <w:kern w:val="0"/>
                <w:sz w:val="10"/>
                <w:szCs w:val="10"/>
              </w:rPr>
            </w:pPr>
            <w:r>
              <w:rPr>
                <w:rFonts w:ascii="宋体" w:hAnsi="宋体"/>
                <w:color w:val="000000"/>
                <w:kern w:val="0"/>
                <w:sz w:val="10"/>
                <w:szCs w:val="10"/>
              </w:rPr>
              <w:t>静脉输液</w:t>
            </w:r>
          </w:p>
          <w:p w14:paraId="40C7ED92">
            <w:pPr>
              <w:widowControl/>
              <w:adjustRightInd w:val="0"/>
              <w:snapToGrid w:val="0"/>
              <w:jc w:val="center"/>
              <w:rPr>
                <w:rFonts w:ascii="宋体" w:hAnsi="宋体"/>
                <w:color w:val="000000"/>
                <w:kern w:val="0"/>
                <w:sz w:val="10"/>
                <w:szCs w:val="10"/>
              </w:rPr>
            </w:pPr>
            <w:r>
              <w:rPr>
                <w:rFonts w:ascii="宋体" w:hAnsi="宋体"/>
                <w:color w:val="000000"/>
                <w:kern w:val="0"/>
                <w:sz w:val="10"/>
                <w:szCs w:val="10"/>
              </w:rPr>
              <w:t>各种注射法</w:t>
            </w:r>
          </w:p>
          <w:p w14:paraId="6C0A1A1A">
            <w:pPr>
              <w:widowControl/>
              <w:adjustRightInd w:val="0"/>
              <w:snapToGrid w:val="0"/>
              <w:jc w:val="center"/>
              <w:rPr>
                <w:rFonts w:ascii="宋体" w:hAnsi="宋体"/>
                <w:color w:val="000000"/>
                <w:kern w:val="0"/>
                <w:sz w:val="10"/>
                <w:szCs w:val="10"/>
              </w:rPr>
            </w:pPr>
            <w:r>
              <w:rPr>
                <w:rFonts w:ascii="宋体" w:hAnsi="宋体"/>
                <w:color w:val="000000"/>
                <w:kern w:val="0"/>
                <w:sz w:val="10"/>
                <w:szCs w:val="10"/>
              </w:rPr>
              <w:t>吸氧</w:t>
            </w:r>
          </w:p>
          <w:p w14:paraId="70EE264F">
            <w:pPr>
              <w:widowControl/>
              <w:adjustRightInd w:val="0"/>
              <w:snapToGrid w:val="0"/>
              <w:jc w:val="center"/>
              <w:rPr>
                <w:rFonts w:ascii="宋体" w:hAnsi="宋体"/>
                <w:color w:val="000000"/>
                <w:kern w:val="0"/>
                <w:sz w:val="10"/>
                <w:szCs w:val="10"/>
              </w:rPr>
            </w:pPr>
            <w:r>
              <w:rPr>
                <w:rFonts w:ascii="宋体" w:hAnsi="宋体"/>
                <w:color w:val="000000"/>
                <w:kern w:val="0"/>
                <w:sz w:val="10"/>
                <w:szCs w:val="10"/>
              </w:rPr>
              <w:t>护理礼仪</w:t>
            </w:r>
          </w:p>
          <w:p w14:paraId="32706177">
            <w:pPr>
              <w:widowControl/>
              <w:adjustRightInd w:val="0"/>
              <w:snapToGrid w:val="0"/>
              <w:jc w:val="center"/>
              <w:rPr>
                <w:rFonts w:ascii="宋体" w:hAnsi="宋体"/>
                <w:color w:val="000000"/>
                <w:kern w:val="0"/>
                <w:sz w:val="10"/>
                <w:szCs w:val="10"/>
              </w:rPr>
            </w:pPr>
            <w:r>
              <w:rPr>
                <w:rFonts w:ascii="宋体" w:hAnsi="宋体"/>
                <w:color w:val="000000"/>
                <w:kern w:val="0"/>
                <w:sz w:val="10"/>
                <w:szCs w:val="10"/>
              </w:rPr>
              <w:t>手卫生</w:t>
            </w:r>
          </w:p>
        </w:tc>
        <w:tc>
          <w:tcPr>
            <w:tcW w:w="0" w:type="auto"/>
            <w:vMerge w:val="restart"/>
            <w:tcBorders>
              <w:top w:val="nil"/>
              <w:left w:val="nil"/>
              <w:bottom w:val="single" w:color="000000" w:sz="4" w:space="0"/>
              <w:right w:val="single" w:color="000000" w:sz="4" w:space="0"/>
            </w:tcBorders>
            <w:noWrap w:val="0"/>
            <w:vAlign w:val="center"/>
          </w:tcPr>
          <w:p w14:paraId="441EDD03">
            <w:pPr>
              <w:widowControl/>
              <w:adjustRightInd w:val="0"/>
              <w:snapToGrid w:val="0"/>
              <w:jc w:val="center"/>
              <w:rPr>
                <w:rFonts w:ascii="宋体" w:hAnsi="宋体"/>
                <w:color w:val="000000"/>
                <w:kern w:val="0"/>
                <w:sz w:val="10"/>
                <w:szCs w:val="10"/>
              </w:rPr>
            </w:pPr>
            <w:r>
              <w:rPr>
                <w:rFonts w:ascii="宋体" w:hAnsi="宋体"/>
                <w:color w:val="000000"/>
                <w:kern w:val="0"/>
                <w:sz w:val="10"/>
                <w:szCs w:val="10"/>
              </w:rPr>
              <w:t>学习笔记</w:t>
            </w:r>
          </w:p>
          <w:p w14:paraId="12643051">
            <w:pPr>
              <w:widowControl/>
              <w:adjustRightInd w:val="0"/>
              <w:snapToGrid w:val="0"/>
              <w:jc w:val="center"/>
              <w:rPr>
                <w:rFonts w:ascii="宋体" w:hAnsi="宋体"/>
                <w:color w:val="000000"/>
                <w:kern w:val="0"/>
                <w:sz w:val="10"/>
                <w:szCs w:val="10"/>
              </w:rPr>
            </w:pPr>
            <w:r>
              <w:rPr>
                <w:rFonts w:ascii="宋体" w:hAnsi="宋体"/>
                <w:color w:val="000000"/>
                <w:kern w:val="0"/>
                <w:sz w:val="10"/>
                <w:szCs w:val="10"/>
              </w:rPr>
              <w:t>抽问</w:t>
            </w:r>
          </w:p>
          <w:p w14:paraId="4E13C475">
            <w:pPr>
              <w:widowControl/>
              <w:adjustRightInd w:val="0"/>
              <w:snapToGrid w:val="0"/>
              <w:jc w:val="center"/>
              <w:rPr>
                <w:rFonts w:ascii="宋体" w:hAnsi="宋体"/>
                <w:color w:val="000000"/>
                <w:kern w:val="0"/>
                <w:sz w:val="10"/>
                <w:szCs w:val="10"/>
              </w:rPr>
            </w:pPr>
            <w:r>
              <w:rPr>
                <w:rFonts w:ascii="宋体" w:hAnsi="宋体"/>
                <w:color w:val="000000"/>
                <w:kern w:val="0"/>
                <w:sz w:val="10"/>
                <w:szCs w:val="10"/>
              </w:rPr>
              <w:t>护理操作</w:t>
            </w:r>
          </w:p>
          <w:p w14:paraId="3ECC5111">
            <w:pPr>
              <w:widowControl/>
              <w:adjustRightInd w:val="0"/>
              <w:snapToGrid w:val="0"/>
              <w:jc w:val="center"/>
              <w:rPr>
                <w:rFonts w:ascii="宋体" w:hAnsi="宋体"/>
                <w:color w:val="000000"/>
                <w:kern w:val="0"/>
                <w:sz w:val="10"/>
                <w:szCs w:val="10"/>
              </w:rPr>
            </w:pPr>
            <w:r>
              <w:rPr>
                <w:rFonts w:ascii="宋体" w:hAnsi="宋体"/>
                <w:color w:val="000000"/>
                <w:kern w:val="0"/>
                <w:sz w:val="10"/>
                <w:szCs w:val="10"/>
              </w:rPr>
              <w:t>同事反馈</w:t>
            </w:r>
          </w:p>
        </w:tc>
      </w:tr>
      <w:tr w14:paraId="4C68DD4C">
        <w:tblPrEx>
          <w:tblCellMar>
            <w:top w:w="0" w:type="dxa"/>
            <w:left w:w="108" w:type="dxa"/>
            <w:bottom w:w="0" w:type="dxa"/>
            <w:right w:w="108" w:type="dxa"/>
          </w:tblCellMar>
        </w:tblPrEx>
        <w:trPr>
          <w:wBefore w:w="0" w:type="dxa"/>
          <w:wAfter w:w="0" w:type="dxa"/>
          <w:trHeight w:val="163" w:hRule="atLeast"/>
          <w:jc w:val="center"/>
        </w:trPr>
        <w:tc>
          <w:tcPr>
            <w:tcW w:w="709" w:type="dxa"/>
            <w:vMerge w:val="continue"/>
            <w:tcBorders>
              <w:top w:val="nil"/>
              <w:left w:val="single" w:color="000000" w:sz="4" w:space="0"/>
              <w:bottom w:val="single" w:color="000000" w:sz="4" w:space="0"/>
              <w:right w:val="single" w:color="000000" w:sz="4" w:space="0"/>
            </w:tcBorders>
            <w:noWrap w:val="0"/>
            <w:vAlign w:val="center"/>
          </w:tcPr>
          <w:p w14:paraId="4D6F41ED">
            <w:pPr>
              <w:widowControl/>
              <w:adjustRightInd w:val="0"/>
              <w:snapToGrid w:val="0"/>
              <w:jc w:val="center"/>
              <w:rPr>
                <w:rFonts w:ascii="宋体" w:hAnsi="宋体"/>
                <w:color w:val="000000"/>
                <w:kern w:val="0"/>
                <w:sz w:val="10"/>
                <w:szCs w:val="10"/>
              </w:rPr>
            </w:pPr>
          </w:p>
        </w:tc>
        <w:tc>
          <w:tcPr>
            <w:tcW w:w="1562" w:type="dxa"/>
            <w:tcBorders>
              <w:top w:val="single" w:color="000000" w:sz="4" w:space="0"/>
              <w:left w:val="nil"/>
              <w:bottom w:val="single" w:color="000000" w:sz="4" w:space="0"/>
              <w:right w:val="single" w:color="000000" w:sz="4" w:space="0"/>
            </w:tcBorders>
            <w:noWrap w:val="0"/>
            <w:vAlign w:val="center"/>
          </w:tcPr>
          <w:p w14:paraId="16C9A8CE">
            <w:pPr>
              <w:widowControl/>
              <w:adjustRightInd w:val="0"/>
              <w:snapToGrid w:val="0"/>
              <w:jc w:val="center"/>
              <w:rPr>
                <w:rFonts w:ascii="宋体" w:hAnsi="宋体"/>
                <w:color w:val="000000"/>
                <w:kern w:val="0"/>
                <w:sz w:val="10"/>
                <w:szCs w:val="10"/>
              </w:rPr>
            </w:pPr>
            <w:r>
              <w:rPr>
                <w:rFonts w:ascii="宋体" w:hAnsi="宋体"/>
                <w:color w:val="000000"/>
                <w:kern w:val="0"/>
                <w:sz w:val="10"/>
                <w:szCs w:val="10"/>
              </w:rPr>
              <w:t>护理核心制度</w:t>
            </w:r>
          </w:p>
        </w:tc>
        <w:tc>
          <w:tcPr>
            <w:tcW w:w="970" w:type="dxa"/>
            <w:tcBorders>
              <w:top w:val="single" w:color="000000" w:sz="4" w:space="0"/>
              <w:left w:val="nil"/>
              <w:bottom w:val="single" w:color="000000" w:sz="4" w:space="0"/>
              <w:right w:val="single" w:color="000000" w:sz="4" w:space="0"/>
            </w:tcBorders>
            <w:noWrap w:val="0"/>
            <w:vAlign w:val="center"/>
          </w:tcPr>
          <w:p w14:paraId="6627F967">
            <w:pPr>
              <w:widowControl/>
              <w:adjustRightInd w:val="0"/>
              <w:snapToGrid w:val="0"/>
              <w:jc w:val="center"/>
              <w:rPr>
                <w:rFonts w:ascii="宋体" w:hAnsi="宋体"/>
                <w:color w:val="000000"/>
                <w:kern w:val="0"/>
                <w:sz w:val="10"/>
                <w:szCs w:val="10"/>
              </w:rPr>
            </w:pPr>
            <w:r>
              <w:rPr>
                <w:rFonts w:ascii="宋体" w:hAnsi="宋体"/>
                <w:color w:val="000000"/>
                <w:kern w:val="0"/>
                <w:sz w:val="10"/>
                <w:szCs w:val="10"/>
              </w:rPr>
              <w:t>理论讲座、自学</w:t>
            </w:r>
          </w:p>
        </w:tc>
        <w:tc>
          <w:tcPr>
            <w:tcW w:w="732" w:type="dxa"/>
            <w:vMerge w:val="continue"/>
            <w:tcBorders>
              <w:top w:val="nil"/>
              <w:left w:val="nil"/>
              <w:bottom w:val="single" w:color="000000" w:sz="4" w:space="0"/>
              <w:right w:val="single" w:color="000000" w:sz="4" w:space="0"/>
            </w:tcBorders>
            <w:noWrap w:val="0"/>
            <w:vAlign w:val="center"/>
          </w:tcPr>
          <w:p w14:paraId="5D03E174">
            <w:pPr>
              <w:widowControl/>
              <w:adjustRightInd w:val="0"/>
              <w:snapToGrid w:val="0"/>
              <w:jc w:val="center"/>
              <w:rPr>
                <w:rFonts w:ascii="宋体" w:hAnsi="宋体"/>
                <w:color w:val="000000"/>
                <w:kern w:val="0"/>
                <w:sz w:val="10"/>
                <w:szCs w:val="10"/>
              </w:rPr>
            </w:pPr>
          </w:p>
        </w:tc>
        <w:tc>
          <w:tcPr>
            <w:tcW w:w="0" w:type="auto"/>
            <w:vMerge w:val="continue"/>
            <w:tcBorders>
              <w:top w:val="nil"/>
              <w:left w:val="nil"/>
              <w:bottom w:val="single" w:color="000000" w:sz="4" w:space="0"/>
              <w:right w:val="single" w:color="000000" w:sz="4" w:space="0"/>
            </w:tcBorders>
            <w:noWrap w:val="0"/>
            <w:vAlign w:val="center"/>
          </w:tcPr>
          <w:p w14:paraId="57E97A3A">
            <w:pPr>
              <w:widowControl/>
              <w:adjustRightInd w:val="0"/>
              <w:snapToGrid w:val="0"/>
              <w:jc w:val="center"/>
              <w:rPr>
                <w:rFonts w:ascii="宋体" w:hAnsi="宋体"/>
                <w:color w:val="000000"/>
                <w:kern w:val="0"/>
                <w:sz w:val="10"/>
                <w:szCs w:val="10"/>
              </w:rPr>
            </w:pPr>
          </w:p>
        </w:tc>
      </w:tr>
      <w:tr w14:paraId="4780E686">
        <w:tblPrEx>
          <w:tblCellMar>
            <w:top w:w="0" w:type="dxa"/>
            <w:left w:w="108" w:type="dxa"/>
            <w:bottom w:w="0" w:type="dxa"/>
            <w:right w:w="108" w:type="dxa"/>
          </w:tblCellMar>
        </w:tblPrEx>
        <w:trPr>
          <w:wBefore w:w="0" w:type="dxa"/>
          <w:wAfter w:w="0" w:type="dxa"/>
          <w:trHeight w:val="40" w:hRule="atLeast"/>
          <w:jc w:val="center"/>
        </w:trPr>
        <w:tc>
          <w:tcPr>
            <w:tcW w:w="709" w:type="dxa"/>
            <w:vMerge w:val="continue"/>
            <w:tcBorders>
              <w:top w:val="nil"/>
              <w:left w:val="single" w:color="000000" w:sz="4" w:space="0"/>
              <w:bottom w:val="single" w:color="000000" w:sz="4" w:space="0"/>
              <w:right w:val="single" w:color="000000" w:sz="4" w:space="0"/>
            </w:tcBorders>
            <w:noWrap w:val="0"/>
            <w:vAlign w:val="center"/>
          </w:tcPr>
          <w:p w14:paraId="1907F148">
            <w:pPr>
              <w:widowControl/>
              <w:adjustRightInd w:val="0"/>
              <w:snapToGrid w:val="0"/>
              <w:jc w:val="center"/>
              <w:rPr>
                <w:rFonts w:ascii="宋体" w:hAnsi="宋体"/>
                <w:color w:val="000000"/>
                <w:kern w:val="0"/>
                <w:sz w:val="10"/>
                <w:szCs w:val="10"/>
              </w:rPr>
            </w:pPr>
          </w:p>
        </w:tc>
        <w:tc>
          <w:tcPr>
            <w:tcW w:w="1562" w:type="dxa"/>
            <w:tcBorders>
              <w:top w:val="single" w:color="000000" w:sz="4" w:space="0"/>
              <w:left w:val="nil"/>
              <w:bottom w:val="single" w:color="000000" w:sz="4" w:space="0"/>
              <w:right w:val="single" w:color="000000" w:sz="4" w:space="0"/>
            </w:tcBorders>
            <w:noWrap w:val="0"/>
            <w:vAlign w:val="center"/>
          </w:tcPr>
          <w:p w14:paraId="51859743">
            <w:pPr>
              <w:widowControl/>
              <w:adjustRightInd w:val="0"/>
              <w:snapToGrid w:val="0"/>
              <w:jc w:val="center"/>
              <w:rPr>
                <w:rFonts w:ascii="宋体" w:hAnsi="宋体"/>
                <w:color w:val="000000"/>
                <w:kern w:val="0"/>
                <w:sz w:val="10"/>
                <w:szCs w:val="10"/>
              </w:rPr>
            </w:pPr>
            <w:r>
              <w:rPr>
                <w:rFonts w:ascii="宋体" w:hAnsi="宋体"/>
                <w:color w:val="000000"/>
                <w:kern w:val="0"/>
                <w:sz w:val="10"/>
                <w:szCs w:val="10"/>
              </w:rPr>
              <w:t>手卫生相关知识</w:t>
            </w:r>
          </w:p>
        </w:tc>
        <w:tc>
          <w:tcPr>
            <w:tcW w:w="970" w:type="dxa"/>
            <w:tcBorders>
              <w:top w:val="single" w:color="000000" w:sz="4" w:space="0"/>
              <w:left w:val="nil"/>
              <w:bottom w:val="single" w:color="000000" w:sz="4" w:space="0"/>
              <w:right w:val="single" w:color="000000" w:sz="4" w:space="0"/>
            </w:tcBorders>
            <w:noWrap w:val="0"/>
            <w:vAlign w:val="center"/>
          </w:tcPr>
          <w:p w14:paraId="66E43A26">
            <w:pPr>
              <w:widowControl/>
              <w:adjustRightInd w:val="0"/>
              <w:snapToGrid w:val="0"/>
              <w:jc w:val="center"/>
              <w:rPr>
                <w:rFonts w:ascii="宋体" w:hAnsi="宋体"/>
                <w:color w:val="000000"/>
                <w:kern w:val="0"/>
                <w:sz w:val="10"/>
                <w:szCs w:val="10"/>
              </w:rPr>
            </w:pPr>
            <w:r>
              <w:rPr>
                <w:rFonts w:ascii="宋体" w:hAnsi="宋体"/>
                <w:color w:val="000000"/>
                <w:kern w:val="0"/>
                <w:sz w:val="10"/>
                <w:szCs w:val="10"/>
              </w:rPr>
              <w:t>示范及自学</w:t>
            </w:r>
          </w:p>
        </w:tc>
        <w:tc>
          <w:tcPr>
            <w:tcW w:w="732" w:type="dxa"/>
            <w:vMerge w:val="continue"/>
            <w:tcBorders>
              <w:top w:val="nil"/>
              <w:left w:val="nil"/>
              <w:bottom w:val="single" w:color="000000" w:sz="4" w:space="0"/>
              <w:right w:val="single" w:color="000000" w:sz="4" w:space="0"/>
            </w:tcBorders>
            <w:noWrap w:val="0"/>
            <w:vAlign w:val="center"/>
          </w:tcPr>
          <w:p w14:paraId="40AD703E">
            <w:pPr>
              <w:widowControl/>
              <w:adjustRightInd w:val="0"/>
              <w:snapToGrid w:val="0"/>
              <w:jc w:val="center"/>
              <w:rPr>
                <w:rFonts w:ascii="宋体" w:hAnsi="宋体"/>
                <w:color w:val="000000"/>
                <w:kern w:val="0"/>
                <w:sz w:val="10"/>
                <w:szCs w:val="10"/>
              </w:rPr>
            </w:pPr>
          </w:p>
        </w:tc>
        <w:tc>
          <w:tcPr>
            <w:tcW w:w="0" w:type="auto"/>
            <w:vMerge w:val="continue"/>
            <w:tcBorders>
              <w:top w:val="nil"/>
              <w:left w:val="nil"/>
              <w:bottom w:val="single" w:color="000000" w:sz="4" w:space="0"/>
              <w:right w:val="single" w:color="000000" w:sz="4" w:space="0"/>
            </w:tcBorders>
            <w:noWrap w:val="0"/>
            <w:vAlign w:val="center"/>
          </w:tcPr>
          <w:p w14:paraId="6443E465">
            <w:pPr>
              <w:widowControl/>
              <w:adjustRightInd w:val="0"/>
              <w:snapToGrid w:val="0"/>
              <w:jc w:val="center"/>
              <w:rPr>
                <w:rFonts w:ascii="宋体" w:hAnsi="宋体"/>
                <w:color w:val="000000"/>
                <w:kern w:val="0"/>
                <w:sz w:val="10"/>
                <w:szCs w:val="10"/>
              </w:rPr>
            </w:pPr>
          </w:p>
        </w:tc>
      </w:tr>
      <w:tr w14:paraId="711DE5FE">
        <w:tblPrEx>
          <w:tblCellMar>
            <w:top w:w="0" w:type="dxa"/>
            <w:left w:w="108" w:type="dxa"/>
            <w:bottom w:w="0" w:type="dxa"/>
            <w:right w:w="108" w:type="dxa"/>
          </w:tblCellMar>
        </w:tblPrEx>
        <w:trPr>
          <w:wBefore w:w="0" w:type="dxa"/>
          <w:wAfter w:w="0" w:type="dxa"/>
          <w:trHeight w:val="132" w:hRule="atLeast"/>
          <w:jc w:val="center"/>
        </w:trPr>
        <w:tc>
          <w:tcPr>
            <w:tcW w:w="709" w:type="dxa"/>
            <w:vMerge w:val="continue"/>
            <w:tcBorders>
              <w:top w:val="nil"/>
              <w:left w:val="single" w:color="000000" w:sz="4" w:space="0"/>
              <w:bottom w:val="single" w:color="000000" w:sz="4" w:space="0"/>
              <w:right w:val="single" w:color="000000" w:sz="4" w:space="0"/>
            </w:tcBorders>
            <w:noWrap w:val="0"/>
            <w:vAlign w:val="center"/>
          </w:tcPr>
          <w:p w14:paraId="3500EA5E">
            <w:pPr>
              <w:widowControl/>
              <w:adjustRightInd w:val="0"/>
              <w:snapToGrid w:val="0"/>
              <w:jc w:val="center"/>
              <w:rPr>
                <w:rFonts w:ascii="宋体" w:hAnsi="宋体"/>
                <w:color w:val="000000"/>
                <w:kern w:val="0"/>
                <w:sz w:val="10"/>
                <w:szCs w:val="10"/>
              </w:rPr>
            </w:pPr>
          </w:p>
        </w:tc>
        <w:tc>
          <w:tcPr>
            <w:tcW w:w="1562" w:type="dxa"/>
            <w:tcBorders>
              <w:top w:val="single" w:color="000000" w:sz="4" w:space="0"/>
              <w:left w:val="nil"/>
              <w:bottom w:val="single" w:color="000000" w:sz="4" w:space="0"/>
              <w:right w:val="single" w:color="000000" w:sz="4" w:space="0"/>
            </w:tcBorders>
            <w:noWrap w:val="0"/>
            <w:vAlign w:val="center"/>
          </w:tcPr>
          <w:p w14:paraId="69AE3522">
            <w:pPr>
              <w:widowControl/>
              <w:adjustRightInd w:val="0"/>
              <w:snapToGrid w:val="0"/>
              <w:jc w:val="center"/>
              <w:rPr>
                <w:rFonts w:ascii="宋体" w:hAnsi="宋体"/>
                <w:color w:val="000000"/>
                <w:kern w:val="0"/>
                <w:sz w:val="10"/>
                <w:szCs w:val="10"/>
              </w:rPr>
            </w:pPr>
            <w:r>
              <w:rPr>
                <w:rFonts w:ascii="宋体" w:hAnsi="宋体"/>
                <w:color w:val="000000"/>
                <w:kern w:val="0"/>
                <w:sz w:val="10"/>
                <w:szCs w:val="10"/>
              </w:rPr>
              <w:t>护理礼仪</w:t>
            </w:r>
          </w:p>
        </w:tc>
        <w:tc>
          <w:tcPr>
            <w:tcW w:w="970" w:type="dxa"/>
            <w:tcBorders>
              <w:top w:val="single" w:color="000000" w:sz="4" w:space="0"/>
              <w:left w:val="nil"/>
              <w:bottom w:val="single" w:color="000000" w:sz="4" w:space="0"/>
              <w:right w:val="single" w:color="000000" w:sz="4" w:space="0"/>
            </w:tcBorders>
            <w:noWrap w:val="0"/>
            <w:vAlign w:val="center"/>
          </w:tcPr>
          <w:p w14:paraId="4A5545DB">
            <w:pPr>
              <w:widowControl/>
              <w:adjustRightInd w:val="0"/>
              <w:snapToGrid w:val="0"/>
              <w:jc w:val="center"/>
              <w:rPr>
                <w:rFonts w:ascii="宋体" w:hAnsi="宋体"/>
                <w:color w:val="000000"/>
                <w:kern w:val="0"/>
                <w:sz w:val="10"/>
                <w:szCs w:val="10"/>
              </w:rPr>
            </w:pPr>
            <w:r>
              <w:rPr>
                <w:rFonts w:ascii="宋体" w:hAnsi="宋体"/>
                <w:color w:val="000000"/>
                <w:kern w:val="0"/>
                <w:sz w:val="10"/>
                <w:szCs w:val="10"/>
              </w:rPr>
              <w:t>理论讲座、实践</w:t>
            </w:r>
          </w:p>
        </w:tc>
        <w:tc>
          <w:tcPr>
            <w:tcW w:w="732" w:type="dxa"/>
            <w:vMerge w:val="continue"/>
            <w:tcBorders>
              <w:top w:val="nil"/>
              <w:left w:val="nil"/>
              <w:bottom w:val="single" w:color="000000" w:sz="4" w:space="0"/>
              <w:right w:val="single" w:color="000000" w:sz="4" w:space="0"/>
            </w:tcBorders>
            <w:noWrap w:val="0"/>
            <w:vAlign w:val="center"/>
          </w:tcPr>
          <w:p w14:paraId="1886B63C">
            <w:pPr>
              <w:widowControl/>
              <w:adjustRightInd w:val="0"/>
              <w:snapToGrid w:val="0"/>
              <w:jc w:val="center"/>
              <w:rPr>
                <w:rFonts w:ascii="宋体" w:hAnsi="宋体"/>
                <w:color w:val="000000"/>
                <w:kern w:val="0"/>
                <w:sz w:val="10"/>
                <w:szCs w:val="10"/>
              </w:rPr>
            </w:pPr>
          </w:p>
        </w:tc>
        <w:tc>
          <w:tcPr>
            <w:tcW w:w="0" w:type="auto"/>
            <w:vMerge w:val="continue"/>
            <w:tcBorders>
              <w:top w:val="nil"/>
              <w:left w:val="nil"/>
              <w:bottom w:val="single" w:color="000000" w:sz="4" w:space="0"/>
              <w:right w:val="single" w:color="000000" w:sz="4" w:space="0"/>
            </w:tcBorders>
            <w:noWrap w:val="0"/>
            <w:vAlign w:val="center"/>
          </w:tcPr>
          <w:p w14:paraId="6ECE22E5">
            <w:pPr>
              <w:widowControl/>
              <w:adjustRightInd w:val="0"/>
              <w:snapToGrid w:val="0"/>
              <w:jc w:val="center"/>
              <w:rPr>
                <w:rFonts w:ascii="宋体" w:hAnsi="宋体"/>
                <w:color w:val="000000"/>
                <w:kern w:val="0"/>
                <w:sz w:val="10"/>
                <w:szCs w:val="10"/>
              </w:rPr>
            </w:pPr>
          </w:p>
        </w:tc>
      </w:tr>
      <w:tr w14:paraId="7161D5F5">
        <w:tblPrEx>
          <w:tblCellMar>
            <w:top w:w="0" w:type="dxa"/>
            <w:left w:w="108" w:type="dxa"/>
            <w:bottom w:w="0" w:type="dxa"/>
            <w:right w:w="108" w:type="dxa"/>
          </w:tblCellMar>
        </w:tblPrEx>
        <w:trPr>
          <w:wBefore w:w="0" w:type="dxa"/>
          <w:wAfter w:w="0" w:type="dxa"/>
          <w:trHeight w:val="284" w:hRule="atLeast"/>
          <w:jc w:val="center"/>
        </w:trPr>
        <w:tc>
          <w:tcPr>
            <w:tcW w:w="709" w:type="dxa"/>
            <w:vMerge w:val="continue"/>
            <w:tcBorders>
              <w:top w:val="nil"/>
              <w:left w:val="single" w:color="000000" w:sz="4" w:space="0"/>
              <w:bottom w:val="single" w:color="000000" w:sz="4" w:space="0"/>
              <w:right w:val="single" w:color="000000" w:sz="4" w:space="0"/>
            </w:tcBorders>
            <w:noWrap w:val="0"/>
            <w:vAlign w:val="center"/>
          </w:tcPr>
          <w:p w14:paraId="1B478184">
            <w:pPr>
              <w:widowControl/>
              <w:adjustRightInd w:val="0"/>
              <w:snapToGrid w:val="0"/>
              <w:jc w:val="center"/>
              <w:rPr>
                <w:rFonts w:ascii="宋体" w:hAnsi="宋体"/>
                <w:color w:val="000000"/>
                <w:kern w:val="0"/>
                <w:sz w:val="10"/>
                <w:szCs w:val="10"/>
              </w:rPr>
            </w:pPr>
          </w:p>
        </w:tc>
        <w:tc>
          <w:tcPr>
            <w:tcW w:w="1562" w:type="dxa"/>
            <w:tcBorders>
              <w:top w:val="single" w:color="000000" w:sz="4" w:space="0"/>
              <w:left w:val="nil"/>
              <w:bottom w:val="single" w:color="000000" w:sz="4" w:space="0"/>
              <w:right w:val="single" w:color="000000" w:sz="4" w:space="0"/>
            </w:tcBorders>
            <w:noWrap w:val="0"/>
            <w:vAlign w:val="center"/>
          </w:tcPr>
          <w:p w14:paraId="1E04C48A">
            <w:pPr>
              <w:widowControl/>
              <w:adjustRightInd w:val="0"/>
              <w:snapToGrid w:val="0"/>
              <w:jc w:val="center"/>
              <w:rPr>
                <w:rFonts w:ascii="宋体" w:hAnsi="宋体"/>
                <w:color w:val="000000"/>
                <w:kern w:val="0"/>
                <w:sz w:val="10"/>
                <w:szCs w:val="10"/>
              </w:rPr>
            </w:pPr>
            <w:r>
              <w:rPr>
                <w:rFonts w:ascii="宋体" w:hAnsi="宋体"/>
                <w:color w:val="000000"/>
                <w:kern w:val="0"/>
                <w:sz w:val="10"/>
                <w:szCs w:val="10"/>
              </w:rPr>
              <w:t>熟悉CT室工作流程及各班职责、制度</w:t>
            </w:r>
          </w:p>
        </w:tc>
        <w:tc>
          <w:tcPr>
            <w:tcW w:w="970" w:type="dxa"/>
            <w:tcBorders>
              <w:top w:val="single" w:color="000000" w:sz="4" w:space="0"/>
              <w:left w:val="nil"/>
              <w:bottom w:val="single" w:color="000000" w:sz="4" w:space="0"/>
              <w:right w:val="single" w:color="000000" w:sz="4" w:space="0"/>
            </w:tcBorders>
            <w:noWrap w:val="0"/>
            <w:vAlign w:val="center"/>
          </w:tcPr>
          <w:p w14:paraId="3AD45DBE">
            <w:pPr>
              <w:widowControl/>
              <w:adjustRightInd w:val="0"/>
              <w:snapToGrid w:val="0"/>
              <w:jc w:val="center"/>
              <w:rPr>
                <w:rFonts w:ascii="宋体" w:hAnsi="宋体"/>
                <w:color w:val="000000"/>
                <w:kern w:val="0"/>
                <w:sz w:val="10"/>
                <w:szCs w:val="10"/>
              </w:rPr>
            </w:pPr>
            <w:r>
              <w:rPr>
                <w:rFonts w:ascii="宋体" w:hAnsi="宋体"/>
                <w:color w:val="000000"/>
                <w:kern w:val="0"/>
                <w:sz w:val="10"/>
                <w:szCs w:val="10"/>
              </w:rPr>
              <w:t>跟班</w:t>
            </w:r>
          </w:p>
        </w:tc>
        <w:tc>
          <w:tcPr>
            <w:tcW w:w="732" w:type="dxa"/>
            <w:vMerge w:val="continue"/>
            <w:tcBorders>
              <w:top w:val="nil"/>
              <w:left w:val="nil"/>
              <w:bottom w:val="single" w:color="000000" w:sz="4" w:space="0"/>
              <w:right w:val="single" w:color="000000" w:sz="4" w:space="0"/>
            </w:tcBorders>
            <w:noWrap w:val="0"/>
            <w:vAlign w:val="center"/>
          </w:tcPr>
          <w:p w14:paraId="0AD2BF1F">
            <w:pPr>
              <w:widowControl/>
              <w:adjustRightInd w:val="0"/>
              <w:snapToGrid w:val="0"/>
              <w:jc w:val="center"/>
              <w:rPr>
                <w:rFonts w:ascii="宋体" w:hAnsi="宋体"/>
                <w:color w:val="000000"/>
                <w:kern w:val="0"/>
                <w:sz w:val="10"/>
                <w:szCs w:val="10"/>
              </w:rPr>
            </w:pPr>
          </w:p>
        </w:tc>
        <w:tc>
          <w:tcPr>
            <w:tcW w:w="0" w:type="auto"/>
            <w:vMerge w:val="continue"/>
            <w:tcBorders>
              <w:top w:val="nil"/>
              <w:left w:val="nil"/>
              <w:bottom w:val="single" w:color="000000" w:sz="4" w:space="0"/>
              <w:right w:val="single" w:color="000000" w:sz="4" w:space="0"/>
            </w:tcBorders>
            <w:noWrap w:val="0"/>
            <w:vAlign w:val="center"/>
          </w:tcPr>
          <w:p w14:paraId="7FC0E9ED">
            <w:pPr>
              <w:widowControl/>
              <w:adjustRightInd w:val="0"/>
              <w:snapToGrid w:val="0"/>
              <w:jc w:val="center"/>
              <w:rPr>
                <w:rFonts w:ascii="宋体" w:hAnsi="宋体"/>
                <w:color w:val="000000"/>
                <w:kern w:val="0"/>
                <w:sz w:val="10"/>
                <w:szCs w:val="10"/>
              </w:rPr>
            </w:pPr>
          </w:p>
        </w:tc>
      </w:tr>
      <w:tr w14:paraId="0E2B7461">
        <w:tblPrEx>
          <w:tblCellMar>
            <w:top w:w="0" w:type="dxa"/>
            <w:left w:w="108" w:type="dxa"/>
            <w:bottom w:w="0" w:type="dxa"/>
            <w:right w:w="108" w:type="dxa"/>
          </w:tblCellMar>
        </w:tblPrEx>
        <w:trPr>
          <w:wBefore w:w="0" w:type="dxa"/>
          <w:wAfter w:w="0" w:type="dxa"/>
          <w:trHeight w:val="40" w:hRule="atLeast"/>
          <w:jc w:val="center"/>
        </w:trPr>
        <w:tc>
          <w:tcPr>
            <w:tcW w:w="709" w:type="dxa"/>
            <w:vMerge w:val="continue"/>
            <w:tcBorders>
              <w:top w:val="nil"/>
              <w:left w:val="single" w:color="000000" w:sz="4" w:space="0"/>
              <w:bottom w:val="single" w:color="000000" w:sz="4" w:space="0"/>
              <w:right w:val="single" w:color="000000" w:sz="4" w:space="0"/>
            </w:tcBorders>
            <w:noWrap w:val="0"/>
            <w:vAlign w:val="center"/>
          </w:tcPr>
          <w:p w14:paraId="49F3B057">
            <w:pPr>
              <w:widowControl/>
              <w:adjustRightInd w:val="0"/>
              <w:snapToGrid w:val="0"/>
              <w:jc w:val="center"/>
              <w:rPr>
                <w:rFonts w:ascii="宋体" w:hAnsi="宋体"/>
                <w:color w:val="000000"/>
                <w:kern w:val="0"/>
                <w:sz w:val="10"/>
                <w:szCs w:val="10"/>
              </w:rPr>
            </w:pPr>
          </w:p>
        </w:tc>
        <w:tc>
          <w:tcPr>
            <w:tcW w:w="1562" w:type="dxa"/>
            <w:tcBorders>
              <w:top w:val="single" w:color="000000" w:sz="4" w:space="0"/>
              <w:left w:val="nil"/>
              <w:bottom w:val="single" w:color="000000" w:sz="4" w:space="0"/>
              <w:right w:val="single" w:color="000000" w:sz="4" w:space="0"/>
            </w:tcBorders>
            <w:noWrap w:val="0"/>
            <w:vAlign w:val="center"/>
          </w:tcPr>
          <w:p w14:paraId="0DFF3702">
            <w:pPr>
              <w:widowControl/>
              <w:adjustRightInd w:val="0"/>
              <w:snapToGrid w:val="0"/>
              <w:jc w:val="center"/>
              <w:rPr>
                <w:rFonts w:ascii="宋体" w:hAnsi="宋体"/>
                <w:color w:val="000000"/>
                <w:kern w:val="0"/>
                <w:sz w:val="10"/>
                <w:szCs w:val="10"/>
              </w:rPr>
            </w:pPr>
            <w:r>
              <w:rPr>
                <w:rFonts w:ascii="宋体" w:hAnsi="宋体"/>
                <w:color w:val="000000"/>
                <w:kern w:val="0"/>
                <w:sz w:val="10"/>
                <w:szCs w:val="10"/>
              </w:rPr>
              <w:t>静脉输液、静脉留置针、吸氧</w:t>
            </w:r>
          </w:p>
        </w:tc>
        <w:tc>
          <w:tcPr>
            <w:tcW w:w="970" w:type="dxa"/>
            <w:tcBorders>
              <w:top w:val="single" w:color="000000" w:sz="4" w:space="0"/>
              <w:left w:val="nil"/>
              <w:bottom w:val="single" w:color="000000" w:sz="4" w:space="0"/>
              <w:right w:val="single" w:color="000000" w:sz="4" w:space="0"/>
            </w:tcBorders>
            <w:noWrap w:val="0"/>
            <w:vAlign w:val="center"/>
          </w:tcPr>
          <w:p w14:paraId="2CC12082">
            <w:pPr>
              <w:widowControl/>
              <w:adjustRightInd w:val="0"/>
              <w:snapToGrid w:val="0"/>
              <w:jc w:val="center"/>
              <w:rPr>
                <w:rFonts w:ascii="宋体" w:hAnsi="宋体"/>
                <w:color w:val="000000"/>
                <w:kern w:val="0"/>
                <w:sz w:val="10"/>
                <w:szCs w:val="10"/>
              </w:rPr>
            </w:pPr>
            <w:r>
              <w:rPr>
                <w:rFonts w:ascii="宋体" w:hAnsi="宋体"/>
                <w:color w:val="000000"/>
                <w:kern w:val="0"/>
                <w:sz w:val="10"/>
                <w:szCs w:val="10"/>
              </w:rPr>
              <w:t>示教练习</w:t>
            </w:r>
          </w:p>
        </w:tc>
        <w:tc>
          <w:tcPr>
            <w:tcW w:w="732" w:type="dxa"/>
            <w:vMerge w:val="continue"/>
            <w:tcBorders>
              <w:top w:val="nil"/>
              <w:left w:val="nil"/>
              <w:bottom w:val="single" w:color="000000" w:sz="4" w:space="0"/>
              <w:right w:val="single" w:color="000000" w:sz="4" w:space="0"/>
            </w:tcBorders>
            <w:noWrap w:val="0"/>
            <w:vAlign w:val="center"/>
          </w:tcPr>
          <w:p w14:paraId="21360E3D">
            <w:pPr>
              <w:widowControl/>
              <w:adjustRightInd w:val="0"/>
              <w:snapToGrid w:val="0"/>
              <w:jc w:val="center"/>
              <w:rPr>
                <w:rFonts w:ascii="宋体" w:hAnsi="宋体"/>
                <w:color w:val="000000"/>
                <w:kern w:val="0"/>
                <w:sz w:val="10"/>
                <w:szCs w:val="10"/>
              </w:rPr>
            </w:pPr>
          </w:p>
        </w:tc>
        <w:tc>
          <w:tcPr>
            <w:tcW w:w="0" w:type="auto"/>
            <w:vMerge w:val="continue"/>
            <w:tcBorders>
              <w:top w:val="nil"/>
              <w:left w:val="nil"/>
              <w:bottom w:val="single" w:color="000000" w:sz="4" w:space="0"/>
              <w:right w:val="single" w:color="000000" w:sz="4" w:space="0"/>
            </w:tcBorders>
            <w:noWrap w:val="0"/>
            <w:vAlign w:val="center"/>
          </w:tcPr>
          <w:p w14:paraId="5C7B4A20">
            <w:pPr>
              <w:widowControl/>
              <w:adjustRightInd w:val="0"/>
              <w:snapToGrid w:val="0"/>
              <w:jc w:val="center"/>
              <w:rPr>
                <w:rFonts w:ascii="宋体" w:hAnsi="宋体"/>
                <w:color w:val="000000"/>
                <w:kern w:val="0"/>
                <w:sz w:val="10"/>
                <w:szCs w:val="10"/>
              </w:rPr>
            </w:pPr>
          </w:p>
        </w:tc>
      </w:tr>
      <w:tr w14:paraId="7941D2EC">
        <w:tblPrEx>
          <w:tblCellMar>
            <w:top w:w="0" w:type="dxa"/>
            <w:left w:w="108" w:type="dxa"/>
            <w:bottom w:w="0" w:type="dxa"/>
            <w:right w:w="108" w:type="dxa"/>
          </w:tblCellMar>
        </w:tblPrEx>
        <w:trPr>
          <w:wBefore w:w="0" w:type="dxa"/>
          <w:wAfter w:w="0" w:type="dxa"/>
          <w:trHeight w:val="119" w:hRule="atLeast"/>
          <w:jc w:val="center"/>
        </w:trPr>
        <w:tc>
          <w:tcPr>
            <w:tcW w:w="709" w:type="dxa"/>
            <w:vMerge w:val="continue"/>
            <w:tcBorders>
              <w:top w:val="nil"/>
              <w:left w:val="single" w:color="000000" w:sz="4" w:space="0"/>
              <w:bottom w:val="single" w:color="000000" w:sz="4" w:space="0"/>
              <w:right w:val="single" w:color="000000" w:sz="4" w:space="0"/>
            </w:tcBorders>
            <w:noWrap w:val="0"/>
            <w:vAlign w:val="center"/>
          </w:tcPr>
          <w:p w14:paraId="7C678A63">
            <w:pPr>
              <w:widowControl/>
              <w:adjustRightInd w:val="0"/>
              <w:snapToGrid w:val="0"/>
              <w:jc w:val="center"/>
              <w:rPr>
                <w:rFonts w:ascii="宋体" w:hAnsi="宋体"/>
                <w:color w:val="000000"/>
                <w:kern w:val="0"/>
                <w:sz w:val="10"/>
                <w:szCs w:val="10"/>
              </w:rPr>
            </w:pPr>
          </w:p>
        </w:tc>
        <w:tc>
          <w:tcPr>
            <w:tcW w:w="1562" w:type="dxa"/>
            <w:tcBorders>
              <w:top w:val="single" w:color="000000" w:sz="4" w:space="0"/>
              <w:left w:val="nil"/>
              <w:bottom w:val="single" w:color="000000" w:sz="4" w:space="0"/>
              <w:right w:val="single" w:color="000000" w:sz="4" w:space="0"/>
            </w:tcBorders>
            <w:noWrap w:val="0"/>
            <w:vAlign w:val="center"/>
          </w:tcPr>
          <w:p w14:paraId="1F547343">
            <w:pPr>
              <w:widowControl/>
              <w:adjustRightInd w:val="0"/>
              <w:snapToGrid w:val="0"/>
              <w:jc w:val="center"/>
              <w:rPr>
                <w:rFonts w:ascii="宋体" w:hAnsi="宋体"/>
                <w:color w:val="000000"/>
                <w:kern w:val="0"/>
                <w:sz w:val="10"/>
                <w:szCs w:val="10"/>
              </w:rPr>
            </w:pPr>
            <w:r>
              <w:rPr>
                <w:rFonts w:ascii="宋体" w:hAnsi="宋体"/>
                <w:color w:val="000000"/>
                <w:kern w:val="0"/>
                <w:sz w:val="10"/>
                <w:szCs w:val="10"/>
              </w:rPr>
              <w:t>各种注射法</w:t>
            </w:r>
          </w:p>
        </w:tc>
        <w:tc>
          <w:tcPr>
            <w:tcW w:w="970" w:type="dxa"/>
            <w:tcBorders>
              <w:top w:val="single" w:color="000000" w:sz="4" w:space="0"/>
              <w:left w:val="nil"/>
              <w:bottom w:val="single" w:color="000000" w:sz="4" w:space="0"/>
              <w:right w:val="single" w:color="000000" w:sz="4" w:space="0"/>
            </w:tcBorders>
            <w:noWrap w:val="0"/>
            <w:vAlign w:val="center"/>
          </w:tcPr>
          <w:p w14:paraId="78F7AAE3">
            <w:pPr>
              <w:widowControl/>
              <w:adjustRightInd w:val="0"/>
              <w:snapToGrid w:val="0"/>
              <w:jc w:val="center"/>
              <w:rPr>
                <w:rFonts w:ascii="宋体" w:hAnsi="宋体"/>
                <w:color w:val="000000"/>
                <w:kern w:val="0"/>
                <w:sz w:val="10"/>
                <w:szCs w:val="10"/>
              </w:rPr>
            </w:pPr>
            <w:r>
              <w:rPr>
                <w:rFonts w:ascii="宋体" w:hAnsi="宋体"/>
                <w:color w:val="000000"/>
                <w:kern w:val="0"/>
                <w:sz w:val="10"/>
                <w:szCs w:val="10"/>
              </w:rPr>
              <w:t>示教练习</w:t>
            </w:r>
          </w:p>
        </w:tc>
        <w:tc>
          <w:tcPr>
            <w:tcW w:w="732" w:type="dxa"/>
            <w:vMerge w:val="continue"/>
            <w:tcBorders>
              <w:top w:val="nil"/>
              <w:left w:val="nil"/>
              <w:bottom w:val="single" w:color="000000" w:sz="4" w:space="0"/>
              <w:right w:val="single" w:color="000000" w:sz="4" w:space="0"/>
            </w:tcBorders>
            <w:noWrap w:val="0"/>
            <w:vAlign w:val="center"/>
          </w:tcPr>
          <w:p w14:paraId="7974DF6A">
            <w:pPr>
              <w:widowControl/>
              <w:adjustRightInd w:val="0"/>
              <w:snapToGrid w:val="0"/>
              <w:jc w:val="center"/>
              <w:rPr>
                <w:rFonts w:ascii="宋体" w:hAnsi="宋体"/>
                <w:color w:val="000000"/>
                <w:kern w:val="0"/>
                <w:sz w:val="10"/>
                <w:szCs w:val="10"/>
              </w:rPr>
            </w:pPr>
          </w:p>
        </w:tc>
        <w:tc>
          <w:tcPr>
            <w:tcW w:w="0" w:type="auto"/>
            <w:vMerge w:val="continue"/>
            <w:tcBorders>
              <w:top w:val="nil"/>
              <w:left w:val="nil"/>
              <w:bottom w:val="single" w:color="000000" w:sz="4" w:space="0"/>
              <w:right w:val="single" w:color="000000" w:sz="4" w:space="0"/>
            </w:tcBorders>
            <w:noWrap w:val="0"/>
            <w:vAlign w:val="center"/>
          </w:tcPr>
          <w:p w14:paraId="44B845ED">
            <w:pPr>
              <w:widowControl/>
              <w:adjustRightInd w:val="0"/>
              <w:snapToGrid w:val="0"/>
              <w:jc w:val="center"/>
              <w:rPr>
                <w:rFonts w:ascii="宋体" w:hAnsi="宋体"/>
                <w:color w:val="000000"/>
                <w:kern w:val="0"/>
                <w:sz w:val="10"/>
                <w:szCs w:val="10"/>
              </w:rPr>
            </w:pPr>
          </w:p>
        </w:tc>
      </w:tr>
      <w:tr w14:paraId="05714105">
        <w:tblPrEx>
          <w:tblCellMar>
            <w:top w:w="0" w:type="dxa"/>
            <w:left w:w="108" w:type="dxa"/>
            <w:bottom w:w="0" w:type="dxa"/>
            <w:right w:w="108" w:type="dxa"/>
          </w:tblCellMar>
        </w:tblPrEx>
        <w:trPr>
          <w:wBefore w:w="0" w:type="dxa"/>
          <w:wAfter w:w="0" w:type="dxa"/>
          <w:trHeight w:val="135" w:hRule="atLeast"/>
          <w:jc w:val="center"/>
        </w:trPr>
        <w:tc>
          <w:tcPr>
            <w:tcW w:w="709" w:type="dxa"/>
            <w:vMerge w:val="continue"/>
            <w:tcBorders>
              <w:top w:val="nil"/>
              <w:left w:val="single" w:color="000000" w:sz="4" w:space="0"/>
              <w:bottom w:val="single" w:color="000000" w:sz="4" w:space="0"/>
              <w:right w:val="single" w:color="000000" w:sz="4" w:space="0"/>
            </w:tcBorders>
            <w:noWrap w:val="0"/>
            <w:vAlign w:val="center"/>
          </w:tcPr>
          <w:p w14:paraId="761C5943">
            <w:pPr>
              <w:widowControl/>
              <w:adjustRightInd w:val="0"/>
              <w:snapToGrid w:val="0"/>
              <w:jc w:val="center"/>
              <w:rPr>
                <w:rFonts w:ascii="宋体" w:hAnsi="宋体"/>
                <w:color w:val="000000"/>
                <w:kern w:val="0"/>
                <w:sz w:val="10"/>
                <w:szCs w:val="10"/>
              </w:rPr>
            </w:pPr>
          </w:p>
        </w:tc>
        <w:tc>
          <w:tcPr>
            <w:tcW w:w="1562" w:type="dxa"/>
            <w:tcBorders>
              <w:top w:val="single" w:color="000000" w:sz="4" w:space="0"/>
              <w:left w:val="nil"/>
              <w:bottom w:val="single" w:color="000000" w:sz="4" w:space="0"/>
              <w:right w:val="single" w:color="000000" w:sz="4" w:space="0"/>
            </w:tcBorders>
            <w:noWrap w:val="0"/>
            <w:vAlign w:val="center"/>
          </w:tcPr>
          <w:p w14:paraId="6C03D1CD">
            <w:pPr>
              <w:widowControl/>
              <w:adjustRightInd w:val="0"/>
              <w:snapToGrid w:val="0"/>
              <w:jc w:val="center"/>
              <w:rPr>
                <w:rFonts w:ascii="宋体" w:hAnsi="宋体"/>
                <w:color w:val="000000"/>
                <w:kern w:val="0"/>
                <w:sz w:val="10"/>
                <w:szCs w:val="10"/>
              </w:rPr>
            </w:pPr>
            <w:r>
              <w:rPr>
                <w:rFonts w:ascii="宋体" w:hAnsi="宋体"/>
                <w:color w:val="000000"/>
                <w:kern w:val="0"/>
                <w:sz w:val="10"/>
                <w:szCs w:val="10"/>
              </w:rPr>
              <w:t>安全管理制度</w:t>
            </w:r>
          </w:p>
        </w:tc>
        <w:tc>
          <w:tcPr>
            <w:tcW w:w="970" w:type="dxa"/>
            <w:tcBorders>
              <w:top w:val="single" w:color="000000" w:sz="4" w:space="0"/>
              <w:left w:val="nil"/>
              <w:bottom w:val="single" w:color="000000" w:sz="4" w:space="0"/>
              <w:right w:val="single" w:color="000000" w:sz="4" w:space="0"/>
            </w:tcBorders>
            <w:noWrap w:val="0"/>
            <w:vAlign w:val="center"/>
          </w:tcPr>
          <w:p w14:paraId="31DB98CD">
            <w:pPr>
              <w:widowControl/>
              <w:adjustRightInd w:val="0"/>
              <w:snapToGrid w:val="0"/>
              <w:jc w:val="center"/>
              <w:rPr>
                <w:rFonts w:ascii="宋体" w:hAnsi="宋体"/>
                <w:color w:val="000000"/>
                <w:kern w:val="0"/>
                <w:sz w:val="10"/>
                <w:szCs w:val="10"/>
              </w:rPr>
            </w:pPr>
            <w:r>
              <w:rPr>
                <w:rFonts w:ascii="宋体" w:hAnsi="宋体"/>
                <w:color w:val="000000"/>
                <w:kern w:val="0"/>
                <w:sz w:val="10"/>
                <w:szCs w:val="10"/>
              </w:rPr>
              <w:t>理论及示教练习</w:t>
            </w:r>
          </w:p>
        </w:tc>
        <w:tc>
          <w:tcPr>
            <w:tcW w:w="732" w:type="dxa"/>
            <w:vMerge w:val="continue"/>
            <w:tcBorders>
              <w:top w:val="nil"/>
              <w:left w:val="nil"/>
              <w:bottom w:val="single" w:color="000000" w:sz="4" w:space="0"/>
              <w:right w:val="single" w:color="000000" w:sz="4" w:space="0"/>
            </w:tcBorders>
            <w:noWrap w:val="0"/>
            <w:vAlign w:val="center"/>
          </w:tcPr>
          <w:p w14:paraId="0E7F10B8">
            <w:pPr>
              <w:widowControl/>
              <w:adjustRightInd w:val="0"/>
              <w:snapToGrid w:val="0"/>
              <w:jc w:val="center"/>
              <w:rPr>
                <w:rFonts w:ascii="宋体" w:hAnsi="宋体"/>
                <w:color w:val="000000"/>
                <w:kern w:val="0"/>
                <w:sz w:val="10"/>
                <w:szCs w:val="10"/>
              </w:rPr>
            </w:pPr>
          </w:p>
        </w:tc>
        <w:tc>
          <w:tcPr>
            <w:tcW w:w="0" w:type="auto"/>
            <w:vMerge w:val="continue"/>
            <w:tcBorders>
              <w:top w:val="nil"/>
              <w:left w:val="nil"/>
              <w:bottom w:val="single" w:color="000000" w:sz="4" w:space="0"/>
              <w:right w:val="single" w:color="000000" w:sz="4" w:space="0"/>
            </w:tcBorders>
            <w:noWrap w:val="0"/>
            <w:vAlign w:val="center"/>
          </w:tcPr>
          <w:p w14:paraId="69E4689D">
            <w:pPr>
              <w:widowControl/>
              <w:adjustRightInd w:val="0"/>
              <w:snapToGrid w:val="0"/>
              <w:jc w:val="center"/>
              <w:rPr>
                <w:rFonts w:ascii="宋体" w:hAnsi="宋体"/>
                <w:color w:val="000000"/>
                <w:kern w:val="0"/>
                <w:sz w:val="10"/>
                <w:szCs w:val="10"/>
              </w:rPr>
            </w:pPr>
          </w:p>
        </w:tc>
      </w:tr>
      <w:tr w14:paraId="0DCAE902">
        <w:tblPrEx>
          <w:tblCellMar>
            <w:top w:w="0" w:type="dxa"/>
            <w:left w:w="108" w:type="dxa"/>
            <w:bottom w:w="0" w:type="dxa"/>
            <w:right w:w="108" w:type="dxa"/>
          </w:tblCellMar>
        </w:tblPrEx>
        <w:trPr>
          <w:wBefore w:w="0" w:type="dxa"/>
          <w:wAfter w:w="0" w:type="dxa"/>
          <w:trHeight w:val="124" w:hRule="atLeast"/>
          <w:jc w:val="center"/>
        </w:trPr>
        <w:tc>
          <w:tcPr>
            <w:tcW w:w="709" w:type="dxa"/>
            <w:vMerge w:val="restart"/>
            <w:tcBorders>
              <w:top w:val="nil"/>
              <w:left w:val="single" w:color="000000" w:sz="4" w:space="0"/>
              <w:bottom w:val="single" w:color="000000" w:sz="4" w:space="0"/>
              <w:right w:val="single" w:color="000000" w:sz="4" w:space="0"/>
            </w:tcBorders>
            <w:noWrap w:val="0"/>
            <w:vAlign w:val="center"/>
          </w:tcPr>
          <w:p w14:paraId="57DD5A59">
            <w:pPr>
              <w:widowControl/>
              <w:adjustRightInd w:val="0"/>
              <w:snapToGrid w:val="0"/>
              <w:jc w:val="center"/>
              <w:rPr>
                <w:rFonts w:ascii="宋体" w:hAnsi="宋体"/>
                <w:color w:val="000000"/>
                <w:kern w:val="0"/>
                <w:sz w:val="10"/>
                <w:szCs w:val="10"/>
              </w:rPr>
            </w:pPr>
            <w:r>
              <w:rPr>
                <w:rFonts w:ascii="宋体" w:hAnsi="宋体"/>
                <w:color w:val="000000"/>
                <w:kern w:val="0"/>
                <w:sz w:val="10"/>
                <w:szCs w:val="10"/>
              </w:rPr>
              <w:t>第2～3月</w:t>
            </w:r>
          </w:p>
        </w:tc>
        <w:tc>
          <w:tcPr>
            <w:tcW w:w="1562" w:type="dxa"/>
            <w:tcBorders>
              <w:top w:val="single" w:color="000000" w:sz="4" w:space="0"/>
              <w:left w:val="nil"/>
              <w:bottom w:val="single" w:color="000000" w:sz="4" w:space="0"/>
              <w:right w:val="single" w:color="000000" w:sz="4" w:space="0"/>
            </w:tcBorders>
            <w:noWrap w:val="0"/>
            <w:vAlign w:val="center"/>
          </w:tcPr>
          <w:p w14:paraId="07EC31BA">
            <w:pPr>
              <w:widowControl/>
              <w:adjustRightInd w:val="0"/>
              <w:snapToGrid w:val="0"/>
              <w:jc w:val="center"/>
              <w:rPr>
                <w:rFonts w:ascii="宋体" w:hAnsi="宋体"/>
                <w:color w:val="000000"/>
                <w:kern w:val="0"/>
                <w:sz w:val="10"/>
                <w:szCs w:val="10"/>
              </w:rPr>
            </w:pPr>
            <w:r>
              <w:rPr>
                <w:rFonts w:ascii="宋体" w:hAnsi="宋体"/>
                <w:color w:val="000000"/>
                <w:kern w:val="0"/>
                <w:sz w:val="10"/>
                <w:szCs w:val="10"/>
              </w:rPr>
              <w:t>护理应急预案</w:t>
            </w:r>
          </w:p>
        </w:tc>
        <w:tc>
          <w:tcPr>
            <w:tcW w:w="970" w:type="dxa"/>
            <w:tcBorders>
              <w:top w:val="single" w:color="000000" w:sz="4" w:space="0"/>
              <w:left w:val="nil"/>
              <w:bottom w:val="single" w:color="000000" w:sz="4" w:space="0"/>
              <w:right w:val="single" w:color="000000" w:sz="4" w:space="0"/>
            </w:tcBorders>
            <w:noWrap w:val="0"/>
            <w:vAlign w:val="center"/>
          </w:tcPr>
          <w:p w14:paraId="4AB15D38">
            <w:pPr>
              <w:widowControl/>
              <w:adjustRightInd w:val="0"/>
              <w:snapToGrid w:val="0"/>
              <w:jc w:val="center"/>
              <w:rPr>
                <w:rFonts w:ascii="宋体" w:hAnsi="宋体"/>
                <w:color w:val="000000"/>
                <w:kern w:val="0"/>
                <w:sz w:val="10"/>
                <w:szCs w:val="10"/>
              </w:rPr>
            </w:pPr>
            <w:r>
              <w:rPr>
                <w:rFonts w:ascii="宋体" w:hAnsi="宋体"/>
                <w:color w:val="000000"/>
                <w:kern w:val="0"/>
                <w:sz w:val="10"/>
                <w:szCs w:val="10"/>
              </w:rPr>
              <w:t>理论讲座、自学</w:t>
            </w:r>
          </w:p>
        </w:tc>
        <w:tc>
          <w:tcPr>
            <w:tcW w:w="732" w:type="dxa"/>
            <w:vMerge w:val="restart"/>
            <w:tcBorders>
              <w:top w:val="nil"/>
              <w:left w:val="nil"/>
              <w:bottom w:val="single" w:color="000000" w:sz="4" w:space="0"/>
              <w:right w:val="single" w:color="000000" w:sz="4" w:space="0"/>
            </w:tcBorders>
            <w:noWrap w:val="0"/>
            <w:vAlign w:val="center"/>
          </w:tcPr>
          <w:p w14:paraId="38B8A768">
            <w:pPr>
              <w:widowControl/>
              <w:adjustRightInd w:val="0"/>
              <w:snapToGrid w:val="0"/>
              <w:jc w:val="center"/>
              <w:rPr>
                <w:rFonts w:ascii="宋体" w:hAnsi="宋体"/>
                <w:color w:val="000000"/>
                <w:kern w:val="0"/>
                <w:sz w:val="10"/>
                <w:szCs w:val="10"/>
              </w:rPr>
            </w:pPr>
            <w:r>
              <w:rPr>
                <w:rFonts w:ascii="宋体" w:hAnsi="宋体"/>
                <w:color w:val="000000"/>
                <w:kern w:val="0"/>
                <w:sz w:val="10"/>
                <w:szCs w:val="10"/>
              </w:rPr>
              <w:t>应急预案</w:t>
            </w:r>
          </w:p>
          <w:p w14:paraId="36F1B273">
            <w:pPr>
              <w:widowControl/>
              <w:adjustRightInd w:val="0"/>
              <w:snapToGrid w:val="0"/>
              <w:jc w:val="center"/>
              <w:rPr>
                <w:rFonts w:ascii="宋体" w:hAnsi="宋体"/>
                <w:color w:val="000000"/>
                <w:kern w:val="0"/>
                <w:sz w:val="10"/>
                <w:szCs w:val="10"/>
              </w:rPr>
            </w:pPr>
            <w:r>
              <w:rPr>
                <w:rFonts w:ascii="宋体" w:hAnsi="宋体"/>
                <w:color w:val="000000"/>
                <w:kern w:val="0"/>
                <w:sz w:val="10"/>
                <w:szCs w:val="10"/>
              </w:rPr>
              <w:t>吸痰</w:t>
            </w:r>
          </w:p>
          <w:p w14:paraId="289FC885">
            <w:pPr>
              <w:widowControl/>
              <w:adjustRightInd w:val="0"/>
              <w:snapToGrid w:val="0"/>
              <w:jc w:val="center"/>
              <w:rPr>
                <w:rFonts w:ascii="宋体" w:hAnsi="宋体"/>
                <w:color w:val="000000"/>
                <w:kern w:val="0"/>
                <w:sz w:val="10"/>
                <w:szCs w:val="10"/>
              </w:rPr>
            </w:pPr>
            <w:r>
              <w:rPr>
                <w:rFonts w:ascii="宋体" w:hAnsi="宋体"/>
                <w:color w:val="000000"/>
                <w:kern w:val="0"/>
                <w:sz w:val="10"/>
                <w:szCs w:val="10"/>
              </w:rPr>
              <w:t>高压注射泵</w:t>
            </w:r>
          </w:p>
          <w:p w14:paraId="18AB7FC9">
            <w:pPr>
              <w:widowControl/>
              <w:adjustRightInd w:val="0"/>
              <w:snapToGrid w:val="0"/>
              <w:jc w:val="center"/>
              <w:rPr>
                <w:rFonts w:ascii="宋体" w:hAnsi="宋体"/>
                <w:color w:val="000000"/>
                <w:kern w:val="0"/>
                <w:sz w:val="10"/>
                <w:szCs w:val="10"/>
              </w:rPr>
            </w:pPr>
            <w:r>
              <w:rPr>
                <w:rFonts w:ascii="宋体" w:hAnsi="宋体"/>
                <w:color w:val="000000"/>
                <w:kern w:val="0"/>
                <w:sz w:val="10"/>
                <w:szCs w:val="10"/>
              </w:rPr>
              <w:t>监护仪</w:t>
            </w:r>
          </w:p>
          <w:p w14:paraId="4A9F129B">
            <w:pPr>
              <w:widowControl/>
              <w:adjustRightInd w:val="0"/>
              <w:snapToGrid w:val="0"/>
              <w:jc w:val="center"/>
              <w:rPr>
                <w:rFonts w:ascii="宋体" w:hAnsi="宋体"/>
                <w:color w:val="000000"/>
                <w:kern w:val="0"/>
                <w:sz w:val="10"/>
                <w:szCs w:val="10"/>
              </w:rPr>
            </w:pPr>
            <w:r>
              <w:rPr>
                <w:rFonts w:ascii="宋体" w:hAnsi="宋体"/>
                <w:color w:val="000000"/>
                <w:kern w:val="0"/>
                <w:sz w:val="10"/>
                <w:szCs w:val="10"/>
              </w:rPr>
              <w:t>心肺复苏</w:t>
            </w:r>
          </w:p>
          <w:p w14:paraId="4D713795">
            <w:pPr>
              <w:widowControl/>
              <w:adjustRightInd w:val="0"/>
              <w:snapToGrid w:val="0"/>
              <w:jc w:val="center"/>
              <w:rPr>
                <w:rFonts w:ascii="宋体" w:hAnsi="宋体"/>
                <w:color w:val="000000"/>
                <w:kern w:val="0"/>
                <w:sz w:val="10"/>
                <w:szCs w:val="10"/>
              </w:rPr>
            </w:pPr>
            <w:r>
              <w:rPr>
                <w:rFonts w:ascii="宋体" w:hAnsi="宋体"/>
                <w:color w:val="000000"/>
                <w:kern w:val="0"/>
                <w:sz w:val="10"/>
                <w:szCs w:val="10"/>
              </w:rPr>
              <w:t>简单解剖知识</w:t>
            </w:r>
          </w:p>
        </w:tc>
        <w:tc>
          <w:tcPr>
            <w:tcW w:w="0" w:type="auto"/>
            <w:vMerge w:val="restart"/>
            <w:tcBorders>
              <w:top w:val="nil"/>
              <w:left w:val="nil"/>
              <w:bottom w:val="single" w:color="000000" w:sz="4" w:space="0"/>
              <w:right w:val="single" w:color="000000" w:sz="4" w:space="0"/>
            </w:tcBorders>
            <w:noWrap w:val="0"/>
            <w:vAlign w:val="center"/>
          </w:tcPr>
          <w:p w14:paraId="3B7A831E">
            <w:pPr>
              <w:widowControl/>
              <w:adjustRightInd w:val="0"/>
              <w:snapToGrid w:val="0"/>
              <w:jc w:val="center"/>
              <w:rPr>
                <w:rFonts w:ascii="宋体" w:hAnsi="宋体"/>
                <w:color w:val="000000"/>
                <w:kern w:val="0"/>
                <w:sz w:val="10"/>
                <w:szCs w:val="10"/>
              </w:rPr>
            </w:pPr>
            <w:r>
              <w:rPr>
                <w:rFonts w:ascii="宋体" w:hAnsi="宋体"/>
                <w:color w:val="000000"/>
                <w:kern w:val="0"/>
                <w:sz w:val="10"/>
                <w:szCs w:val="10"/>
              </w:rPr>
              <w:t>抽查护理操作</w:t>
            </w:r>
          </w:p>
          <w:p w14:paraId="1AC31619">
            <w:pPr>
              <w:widowControl/>
              <w:adjustRightInd w:val="0"/>
              <w:snapToGrid w:val="0"/>
              <w:jc w:val="center"/>
              <w:rPr>
                <w:rFonts w:ascii="宋体" w:hAnsi="宋体"/>
                <w:color w:val="000000"/>
                <w:kern w:val="0"/>
                <w:sz w:val="10"/>
                <w:szCs w:val="10"/>
              </w:rPr>
            </w:pPr>
            <w:r>
              <w:rPr>
                <w:rFonts w:ascii="宋体" w:hAnsi="宋体"/>
                <w:color w:val="000000"/>
                <w:kern w:val="0"/>
                <w:sz w:val="10"/>
                <w:szCs w:val="10"/>
              </w:rPr>
              <w:t>提问</w:t>
            </w:r>
          </w:p>
          <w:p w14:paraId="1F072E9C">
            <w:pPr>
              <w:widowControl/>
              <w:adjustRightInd w:val="0"/>
              <w:snapToGrid w:val="0"/>
              <w:jc w:val="center"/>
              <w:rPr>
                <w:rFonts w:ascii="宋体" w:hAnsi="宋体"/>
                <w:color w:val="000000"/>
                <w:kern w:val="0"/>
                <w:sz w:val="10"/>
                <w:szCs w:val="10"/>
              </w:rPr>
            </w:pPr>
            <w:r>
              <w:rPr>
                <w:rFonts w:ascii="宋体" w:hAnsi="宋体"/>
                <w:color w:val="000000"/>
                <w:kern w:val="0"/>
                <w:sz w:val="10"/>
                <w:szCs w:val="10"/>
              </w:rPr>
              <w:t>整体护理质量</w:t>
            </w:r>
          </w:p>
        </w:tc>
      </w:tr>
      <w:tr w14:paraId="51E46AF8">
        <w:tblPrEx>
          <w:tblCellMar>
            <w:top w:w="0" w:type="dxa"/>
            <w:left w:w="108" w:type="dxa"/>
            <w:bottom w:w="0" w:type="dxa"/>
            <w:right w:w="108" w:type="dxa"/>
          </w:tblCellMar>
        </w:tblPrEx>
        <w:trPr>
          <w:wBefore w:w="0" w:type="dxa"/>
          <w:wAfter w:w="0" w:type="dxa"/>
          <w:trHeight w:val="125" w:hRule="atLeast"/>
          <w:jc w:val="center"/>
        </w:trPr>
        <w:tc>
          <w:tcPr>
            <w:tcW w:w="709" w:type="dxa"/>
            <w:vMerge w:val="continue"/>
            <w:tcBorders>
              <w:top w:val="nil"/>
              <w:left w:val="single" w:color="000000" w:sz="4" w:space="0"/>
              <w:bottom w:val="single" w:color="000000" w:sz="4" w:space="0"/>
              <w:right w:val="single" w:color="000000" w:sz="4" w:space="0"/>
            </w:tcBorders>
            <w:noWrap w:val="0"/>
            <w:vAlign w:val="center"/>
          </w:tcPr>
          <w:p w14:paraId="564C6331">
            <w:pPr>
              <w:widowControl/>
              <w:adjustRightInd w:val="0"/>
              <w:snapToGrid w:val="0"/>
              <w:jc w:val="center"/>
              <w:rPr>
                <w:rFonts w:ascii="宋体" w:hAnsi="宋体"/>
                <w:color w:val="000000"/>
                <w:kern w:val="0"/>
                <w:sz w:val="10"/>
                <w:szCs w:val="10"/>
              </w:rPr>
            </w:pPr>
          </w:p>
        </w:tc>
        <w:tc>
          <w:tcPr>
            <w:tcW w:w="1562" w:type="dxa"/>
            <w:tcBorders>
              <w:top w:val="single" w:color="000000" w:sz="4" w:space="0"/>
              <w:left w:val="nil"/>
              <w:bottom w:val="single" w:color="000000" w:sz="4" w:space="0"/>
              <w:right w:val="single" w:color="000000" w:sz="4" w:space="0"/>
            </w:tcBorders>
            <w:noWrap w:val="0"/>
            <w:vAlign w:val="center"/>
          </w:tcPr>
          <w:p w14:paraId="69C3922E">
            <w:pPr>
              <w:widowControl/>
              <w:adjustRightInd w:val="0"/>
              <w:snapToGrid w:val="0"/>
              <w:jc w:val="center"/>
              <w:rPr>
                <w:rFonts w:ascii="宋体" w:hAnsi="宋体"/>
                <w:color w:val="000000"/>
                <w:kern w:val="0"/>
                <w:sz w:val="10"/>
                <w:szCs w:val="10"/>
              </w:rPr>
            </w:pPr>
            <w:r>
              <w:rPr>
                <w:rFonts w:ascii="宋体" w:hAnsi="宋体"/>
                <w:color w:val="000000"/>
                <w:kern w:val="0"/>
                <w:sz w:val="10"/>
                <w:szCs w:val="10"/>
              </w:rPr>
              <w:t>熟悉DSA、MRI室工作流程及各班职责、制度</w:t>
            </w:r>
          </w:p>
        </w:tc>
        <w:tc>
          <w:tcPr>
            <w:tcW w:w="970" w:type="dxa"/>
            <w:tcBorders>
              <w:top w:val="single" w:color="000000" w:sz="4" w:space="0"/>
              <w:left w:val="nil"/>
              <w:bottom w:val="single" w:color="000000" w:sz="4" w:space="0"/>
              <w:right w:val="single" w:color="000000" w:sz="4" w:space="0"/>
            </w:tcBorders>
            <w:noWrap w:val="0"/>
            <w:vAlign w:val="center"/>
          </w:tcPr>
          <w:p w14:paraId="6D9A018B">
            <w:pPr>
              <w:widowControl/>
              <w:adjustRightInd w:val="0"/>
              <w:snapToGrid w:val="0"/>
              <w:jc w:val="center"/>
              <w:rPr>
                <w:rFonts w:ascii="宋体" w:hAnsi="宋体"/>
                <w:color w:val="000000"/>
                <w:kern w:val="0"/>
                <w:sz w:val="10"/>
                <w:szCs w:val="10"/>
              </w:rPr>
            </w:pPr>
            <w:r>
              <w:rPr>
                <w:rFonts w:ascii="宋体" w:hAnsi="宋体"/>
                <w:color w:val="000000"/>
                <w:kern w:val="0"/>
                <w:sz w:val="10"/>
                <w:szCs w:val="10"/>
              </w:rPr>
              <w:t>跟班</w:t>
            </w:r>
          </w:p>
        </w:tc>
        <w:tc>
          <w:tcPr>
            <w:tcW w:w="732" w:type="dxa"/>
            <w:vMerge w:val="continue"/>
            <w:tcBorders>
              <w:top w:val="nil"/>
              <w:left w:val="nil"/>
              <w:bottom w:val="single" w:color="000000" w:sz="4" w:space="0"/>
              <w:right w:val="single" w:color="000000" w:sz="4" w:space="0"/>
            </w:tcBorders>
            <w:noWrap w:val="0"/>
            <w:vAlign w:val="center"/>
          </w:tcPr>
          <w:p w14:paraId="350C432C">
            <w:pPr>
              <w:widowControl/>
              <w:adjustRightInd w:val="0"/>
              <w:snapToGrid w:val="0"/>
              <w:jc w:val="center"/>
              <w:rPr>
                <w:rFonts w:ascii="宋体" w:hAnsi="宋体"/>
                <w:color w:val="000000"/>
                <w:kern w:val="0"/>
                <w:sz w:val="10"/>
                <w:szCs w:val="10"/>
              </w:rPr>
            </w:pPr>
          </w:p>
        </w:tc>
        <w:tc>
          <w:tcPr>
            <w:tcW w:w="0" w:type="auto"/>
            <w:vMerge w:val="continue"/>
            <w:tcBorders>
              <w:top w:val="nil"/>
              <w:left w:val="nil"/>
              <w:bottom w:val="single" w:color="000000" w:sz="4" w:space="0"/>
              <w:right w:val="single" w:color="000000" w:sz="4" w:space="0"/>
            </w:tcBorders>
            <w:noWrap w:val="0"/>
            <w:vAlign w:val="center"/>
          </w:tcPr>
          <w:p w14:paraId="724DA352">
            <w:pPr>
              <w:widowControl/>
              <w:adjustRightInd w:val="0"/>
              <w:snapToGrid w:val="0"/>
              <w:jc w:val="center"/>
              <w:rPr>
                <w:rFonts w:ascii="宋体" w:hAnsi="宋体"/>
                <w:color w:val="000000"/>
                <w:kern w:val="0"/>
                <w:sz w:val="10"/>
                <w:szCs w:val="10"/>
              </w:rPr>
            </w:pPr>
          </w:p>
        </w:tc>
      </w:tr>
      <w:tr w14:paraId="3F624CEB">
        <w:tblPrEx>
          <w:tblCellMar>
            <w:top w:w="0" w:type="dxa"/>
            <w:left w:w="108" w:type="dxa"/>
            <w:bottom w:w="0" w:type="dxa"/>
            <w:right w:w="108" w:type="dxa"/>
          </w:tblCellMar>
        </w:tblPrEx>
        <w:trPr>
          <w:wBefore w:w="0" w:type="dxa"/>
          <w:wAfter w:w="0" w:type="dxa"/>
          <w:trHeight w:val="36" w:hRule="atLeast"/>
          <w:jc w:val="center"/>
        </w:trPr>
        <w:tc>
          <w:tcPr>
            <w:tcW w:w="709" w:type="dxa"/>
            <w:vMerge w:val="continue"/>
            <w:tcBorders>
              <w:top w:val="nil"/>
              <w:left w:val="single" w:color="000000" w:sz="4" w:space="0"/>
              <w:bottom w:val="single" w:color="000000" w:sz="4" w:space="0"/>
              <w:right w:val="single" w:color="000000" w:sz="4" w:space="0"/>
            </w:tcBorders>
            <w:noWrap w:val="0"/>
            <w:vAlign w:val="center"/>
          </w:tcPr>
          <w:p w14:paraId="64FA1C18">
            <w:pPr>
              <w:widowControl/>
              <w:adjustRightInd w:val="0"/>
              <w:snapToGrid w:val="0"/>
              <w:jc w:val="center"/>
              <w:rPr>
                <w:rFonts w:ascii="宋体" w:hAnsi="宋体"/>
                <w:color w:val="000000"/>
                <w:kern w:val="0"/>
                <w:sz w:val="10"/>
                <w:szCs w:val="10"/>
              </w:rPr>
            </w:pPr>
          </w:p>
        </w:tc>
        <w:tc>
          <w:tcPr>
            <w:tcW w:w="1562" w:type="dxa"/>
            <w:tcBorders>
              <w:top w:val="single" w:color="000000" w:sz="4" w:space="0"/>
              <w:left w:val="nil"/>
              <w:bottom w:val="single" w:color="000000" w:sz="4" w:space="0"/>
              <w:right w:val="single" w:color="000000" w:sz="4" w:space="0"/>
            </w:tcBorders>
            <w:noWrap w:val="0"/>
            <w:vAlign w:val="center"/>
          </w:tcPr>
          <w:p w14:paraId="429C6A9A">
            <w:pPr>
              <w:widowControl/>
              <w:adjustRightInd w:val="0"/>
              <w:snapToGrid w:val="0"/>
              <w:jc w:val="center"/>
              <w:rPr>
                <w:rFonts w:ascii="宋体" w:hAnsi="宋体"/>
                <w:color w:val="000000"/>
                <w:kern w:val="0"/>
                <w:sz w:val="10"/>
                <w:szCs w:val="10"/>
              </w:rPr>
            </w:pPr>
            <w:r>
              <w:rPr>
                <w:rFonts w:ascii="宋体" w:hAnsi="宋体"/>
                <w:color w:val="000000"/>
                <w:kern w:val="0"/>
                <w:sz w:val="10"/>
                <w:szCs w:val="10"/>
              </w:rPr>
              <w:t>吸痰、静脉留置针的护理</w:t>
            </w:r>
          </w:p>
        </w:tc>
        <w:tc>
          <w:tcPr>
            <w:tcW w:w="970" w:type="dxa"/>
            <w:tcBorders>
              <w:top w:val="single" w:color="000000" w:sz="4" w:space="0"/>
              <w:left w:val="nil"/>
              <w:bottom w:val="single" w:color="000000" w:sz="4" w:space="0"/>
              <w:right w:val="single" w:color="000000" w:sz="4" w:space="0"/>
            </w:tcBorders>
            <w:noWrap w:val="0"/>
            <w:vAlign w:val="center"/>
          </w:tcPr>
          <w:p w14:paraId="16A595A1">
            <w:pPr>
              <w:widowControl/>
              <w:adjustRightInd w:val="0"/>
              <w:snapToGrid w:val="0"/>
              <w:jc w:val="center"/>
              <w:rPr>
                <w:rFonts w:ascii="宋体" w:hAnsi="宋体"/>
                <w:color w:val="000000"/>
                <w:kern w:val="0"/>
                <w:sz w:val="10"/>
                <w:szCs w:val="10"/>
              </w:rPr>
            </w:pPr>
            <w:r>
              <w:rPr>
                <w:rFonts w:ascii="宋体" w:hAnsi="宋体"/>
                <w:color w:val="000000"/>
                <w:kern w:val="0"/>
                <w:sz w:val="10"/>
                <w:szCs w:val="10"/>
              </w:rPr>
              <w:t>示教练习</w:t>
            </w:r>
          </w:p>
        </w:tc>
        <w:tc>
          <w:tcPr>
            <w:tcW w:w="732" w:type="dxa"/>
            <w:vMerge w:val="continue"/>
            <w:tcBorders>
              <w:top w:val="nil"/>
              <w:left w:val="nil"/>
              <w:bottom w:val="single" w:color="000000" w:sz="4" w:space="0"/>
              <w:right w:val="single" w:color="000000" w:sz="4" w:space="0"/>
            </w:tcBorders>
            <w:noWrap w:val="0"/>
            <w:vAlign w:val="center"/>
          </w:tcPr>
          <w:p w14:paraId="0A5A787E">
            <w:pPr>
              <w:widowControl/>
              <w:adjustRightInd w:val="0"/>
              <w:snapToGrid w:val="0"/>
              <w:jc w:val="center"/>
              <w:rPr>
                <w:rFonts w:ascii="宋体" w:hAnsi="宋体"/>
                <w:color w:val="000000"/>
                <w:kern w:val="0"/>
                <w:sz w:val="10"/>
                <w:szCs w:val="10"/>
              </w:rPr>
            </w:pPr>
          </w:p>
        </w:tc>
        <w:tc>
          <w:tcPr>
            <w:tcW w:w="0" w:type="auto"/>
            <w:vMerge w:val="continue"/>
            <w:tcBorders>
              <w:top w:val="nil"/>
              <w:left w:val="nil"/>
              <w:bottom w:val="single" w:color="000000" w:sz="4" w:space="0"/>
              <w:right w:val="single" w:color="000000" w:sz="4" w:space="0"/>
            </w:tcBorders>
            <w:noWrap w:val="0"/>
            <w:vAlign w:val="center"/>
          </w:tcPr>
          <w:p w14:paraId="60E1E26F">
            <w:pPr>
              <w:widowControl/>
              <w:adjustRightInd w:val="0"/>
              <w:snapToGrid w:val="0"/>
              <w:jc w:val="center"/>
              <w:rPr>
                <w:rFonts w:ascii="宋体" w:hAnsi="宋体"/>
                <w:color w:val="000000"/>
                <w:kern w:val="0"/>
                <w:sz w:val="10"/>
                <w:szCs w:val="10"/>
              </w:rPr>
            </w:pPr>
          </w:p>
        </w:tc>
      </w:tr>
      <w:tr w14:paraId="6D352A7F">
        <w:tblPrEx>
          <w:tblCellMar>
            <w:top w:w="0" w:type="dxa"/>
            <w:left w:w="108" w:type="dxa"/>
            <w:bottom w:w="0" w:type="dxa"/>
            <w:right w:w="108" w:type="dxa"/>
          </w:tblCellMar>
        </w:tblPrEx>
        <w:trPr>
          <w:wBefore w:w="0" w:type="dxa"/>
          <w:wAfter w:w="0" w:type="dxa"/>
          <w:trHeight w:val="36" w:hRule="atLeast"/>
          <w:jc w:val="center"/>
        </w:trPr>
        <w:tc>
          <w:tcPr>
            <w:tcW w:w="709" w:type="dxa"/>
            <w:vMerge w:val="continue"/>
            <w:tcBorders>
              <w:top w:val="nil"/>
              <w:left w:val="single" w:color="000000" w:sz="4" w:space="0"/>
              <w:bottom w:val="single" w:color="000000" w:sz="4" w:space="0"/>
              <w:right w:val="single" w:color="000000" w:sz="4" w:space="0"/>
            </w:tcBorders>
            <w:noWrap w:val="0"/>
            <w:vAlign w:val="center"/>
          </w:tcPr>
          <w:p w14:paraId="5758E495">
            <w:pPr>
              <w:widowControl/>
              <w:adjustRightInd w:val="0"/>
              <w:snapToGrid w:val="0"/>
              <w:jc w:val="center"/>
              <w:rPr>
                <w:rFonts w:ascii="宋体" w:hAnsi="宋体"/>
                <w:color w:val="000000"/>
                <w:kern w:val="0"/>
                <w:sz w:val="10"/>
                <w:szCs w:val="10"/>
              </w:rPr>
            </w:pPr>
          </w:p>
        </w:tc>
        <w:tc>
          <w:tcPr>
            <w:tcW w:w="1562" w:type="dxa"/>
            <w:tcBorders>
              <w:top w:val="single" w:color="000000" w:sz="4" w:space="0"/>
              <w:left w:val="nil"/>
              <w:bottom w:val="single" w:color="000000" w:sz="4" w:space="0"/>
              <w:right w:val="single" w:color="000000" w:sz="4" w:space="0"/>
            </w:tcBorders>
            <w:noWrap w:val="0"/>
            <w:vAlign w:val="center"/>
          </w:tcPr>
          <w:p w14:paraId="29F79968">
            <w:pPr>
              <w:widowControl/>
              <w:adjustRightInd w:val="0"/>
              <w:snapToGrid w:val="0"/>
              <w:jc w:val="center"/>
              <w:rPr>
                <w:rFonts w:ascii="宋体" w:hAnsi="宋体"/>
                <w:color w:val="000000"/>
                <w:kern w:val="0"/>
                <w:sz w:val="10"/>
                <w:szCs w:val="10"/>
              </w:rPr>
            </w:pPr>
            <w:r>
              <w:rPr>
                <w:rFonts w:ascii="宋体" w:hAnsi="宋体"/>
                <w:color w:val="000000"/>
                <w:kern w:val="0"/>
                <w:sz w:val="10"/>
                <w:szCs w:val="10"/>
              </w:rPr>
              <w:t>了解简单的解剖学知识</w:t>
            </w:r>
          </w:p>
        </w:tc>
        <w:tc>
          <w:tcPr>
            <w:tcW w:w="970" w:type="dxa"/>
            <w:tcBorders>
              <w:top w:val="single" w:color="000000" w:sz="4" w:space="0"/>
              <w:left w:val="nil"/>
              <w:bottom w:val="single" w:color="000000" w:sz="4" w:space="0"/>
              <w:right w:val="single" w:color="000000" w:sz="4" w:space="0"/>
            </w:tcBorders>
            <w:noWrap w:val="0"/>
            <w:vAlign w:val="center"/>
          </w:tcPr>
          <w:p w14:paraId="23079383">
            <w:pPr>
              <w:widowControl/>
              <w:adjustRightInd w:val="0"/>
              <w:snapToGrid w:val="0"/>
              <w:jc w:val="center"/>
              <w:rPr>
                <w:rFonts w:ascii="宋体" w:hAnsi="宋体"/>
                <w:color w:val="000000"/>
                <w:kern w:val="0"/>
                <w:sz w:val="10"/>
                <w:szCs w:val="10"/>
              </w:rPr>
            </w:pPr>
            <w:r>
              <w:rPr>
                <w:rFonts w:ascii="宋体" w:hAnsi="宋体"/>
                <w:color w:val="000000"/>
                <w:kern w:val="0"/>
                <w:sz w:val="10"/>
                <w:szCs w:val="10"/>
              </w:rPr>
              <w:t>自学</w:t>
            </w:r>
          </w:p>
        </w:tc>
        <w:tc>
          <w:tcPr>
            <w:tcW w:w="732" w:type="dxa"/>
            <w:vMerge w:val="continue"/>
            <w:tcBorders>
              <w:top w:val="nil"/>
              <w:left w:val="nil"/>
              <w:bottom w:val="single" w:color="000000" w:sz="4" w:space="0"/>
              <w:right w:val="single" w:color="000000" w:sz="4" w:space="0"/>
            </w:tcBorders>
            <w:noWrap w:val="0"/>
            <w:vAlign w:val="center"/>
          </w:tcPr>
          <w:p w14:paraId="173F53DB">
            <w:pPr>
              <w:widowControl/>
              <w:adjustRightInd w:val="0"/>
              <w:snapToGrid w:val="0"/>
              <w:jc w:val="center"/>
              <w:rPr>
                <w:rFonts w:ascii="宋体" w:hAnsi="宋体"/>
                <w:color w:val="000000"/>
                <w:kern w:val="0"/>
                <w:sz w:val="10"/>
                <w:szCs w:val="10"/>
              </w:rPr>
            </w:pPr>
          </w:p>
        </w:tc>
        <w:tc>
          <w:tcPr>
            <w:tcW w:w="0" w:type="auto"/>
            <w:vMerge w:val="continue"/>
            <w:tcBorders>
              <w:top w:val="nil"/>
              <w:left w:val="nil"/>
              <w:bottom w:val="single" w:color="000000" w:sz="4" w:space="0"/>
              <w:right w:val="single" w:color="000000" w:sz="4" w:space="0"/>
            </w:tcBorders>
            <w:noWrap w:val="0"/>
            <w:vAlign w:val="center"/>
          </w:tcPr>
          <w:p w14:paraId="7A0679DE">
            <w:pPr>
              <w:widowControl/>
              <w:adjustRightInd w:val="0"/>
              <w:snapToGrid w:val="0"/>
              <w:jc w:val="center"/>
              <w:rPr>
                <w:rFonts w:ascii="宋体" w:hAnsi="宋体"/>
                <w:color w:val="000000"/>
                <w:kern w:val="0"/>
                <w:sz w:val="10"/>
                <w:szCs w:val="10"/>
              </w:rPr>
            </w:pPr>
          </w:p>
        </w:tc>
      </w:tr>
      <w:tr w14:paraId="69607DD9">
        <w:tblPrEx>
          <w:tblCellMar>
            <w:top w:w="0" w:type="dxa"/>
            <w:left w:w="108" w:type="dxa"/>
            <w:bottom w:w="0" w:type="dxa"/>
            <w:right w:w="108" w:type="dxa"/>
          </w:tblCellMar>
        </w:tblPrEx>
        <w:trPr>
          <w:wBefore w:w="0" w:type="dxa"/>
          <w:wAfter w:w="0" w:type="dxa"/>
          <w:trHeight w:val="36" w:hRule="atLeast"/>
          <w:jc w:val="center"/>
        </w:trPr>
        <w:tc>
          <w:tcPr>
            <w:tcW w:w="709" w:type="dxa"/>
            <w:vMerge w:val="continue"/>
            <w:tcBorders>
              <w:top w:val="nil"/>
              <w:left w:val="single" w:color="000000" w:sz="4" w:space="0"/>
              <w:bottom w:val="single" w:color="000000" w:sz="4" w:space="0"/>
              <w:right w:val="single" w:color="000000" w:sz="4" w:space="0"/>
            </w:tcBorders>
            <w:noWrap w:val="0"/>
            <w:vAlign w:val="center"/>
          </w:tcPr>
          <w:p w14:paraId="0A82A624">
            <w:pPr>
              <w:widowControl/>
              <w:adjustRightInd w:val="0"/>
              <w:snapToGrid w:val="0"/>
              <w:jc w:val="center"/>
              <w:rPr>
                <w:rFonts w:ascii="宋体" w:hAnsi="宋体"/>
                <w:color w:val="000000"/>
                <w:kern w:val="0"/>
                <w:sz w:val="10"/>
                <w:szCs w:val="10"/>
              </w:rPr>
            </w:pPr>
          </w:p>
        </w:tc>
        <w:tc>
          <w:tcPr>
            <w:tcW w:w="1562" w:type="dxa"/>
            <w:tcBorders>
              <w:top w:val="single" w:color="000000" w:sz="4" w:space="0"/>
              <w:left w:val="nil"/>
              <w:bottom w:val="single" w:color="000000" w:sz="4" w:space="0"/>
              <w:right w:val="single" w:color="000000" w:sz="4" w:space="0"/>
            </w:tcBorders>
            <w:noWrap w:val="0"/>
            <w:vAlign w:val="center"/>
          </w:tcPr>
          <w:p w14:paraId="0AD2A5A2">
            <w:pPr>
              <w:widowControl/>
              <w:adjustRightInd w:val="0"/>
              <w:snapToGrid w:val="0"/>
              <w:jc w:val="center"/>
              <w:rPr>
                <w:rFonts w:ascii="宋体" w:hAnsi="宋体"/>
                <w:color w:val="000000"/>
                <w:kern w:val="0"/>
                <w:sz w:val="10"/>
                <w:szCs w:val="10"/>
              </w:rPr>
            </w:pPr>
            <w:r>
              <w:rPr>
                <w:rFonts w:ascii="宋体" w:hAnsi="宋体"/>
                <w:color w:val="000000"/>
                <w:kern w:val="0"/>
                <w:sz w:val="10"/>
                <w:szCs w:val="10"/>
              </w:rPr>
              <w:t>心肺复苏</w:t>
            </w:r>
          </w:p>
        </w:tc>
        <w:tc>
          <w:tcPr>
            <w:tcW w:w="970" w:type="dxa"/>
            <w:tcBorders>
              <w:top w:val="single" w:color="000000" w:sz="4" w:space="0"/>
              <w:left w:val="nil"/>
              <w:bottom w:val="single" w:color="000000" w:sz="4" w:space="0"/>
              <w:right w:val="single" w:color="000000" w:sz="4" w:space="0"/>
            </w:tcBorders>
            <w:noWrap w:val="0"/>
            <w:vAlign w:val="center"/>
          </w:tcPr>
          <w:p w14:paraId="06A4ED37">
            <w:pPr>
              <w:widowControl/>
              <w:adjustRightInd w:val="0"/>
              <w:snapToGrid w:val="0"/>
              <w:jc w:val="center"/>
              <w:rPr>
                <w:rFonts w:ascii="宋体" w:hAnsi="宋体"/>
                <w:color w:val="000000"/>
                <w:kern w:val="0"/>
                <w:sz w:val="10"/>
                <w:szCs w:val="10"/>
              </w:rPr>
            </w:pPr>
            <w:r>
              <w:rPr>
                <w:rFonts w:ascii="宋体" w:hAnsi="宋体"/>
                <w:color w:val="000000"/>
                <w:kern w:val="0"/>
                <w:sz w:val="10"/>
                <w:szCs w:val="10"/>
              </w:rPr>
              <w:t>示教练习</w:t>
            </w:r>
          </w:p>
        </w:tc>
        <w:tc>
          <w:tcPr>
            <w:tcW w:w="732" w:type="dxa"/>
            <w:vMerge w:val="continue"/>
            <w:tcBorders>
              <w:top w:val="nil"/>
              <w:left w:val="nil"/>
              <w:bottom w:val="single" w:color="000000" w:sz="4" w:space="0"/>
              <w:right w:val="single" w:color="000000" w:sz="4" w:space="0"/>
            </w:tcBorders>
            <w:noWrap w:val="0"/>
            <w:vAlign w:val="center"/>
          </w:tcPr>
          <w:p w14:paraId="5A9ECA5F">
            <w:pPr>
              <w:widowControl/>
              <w:adjustRightInd w:val="0"/>
              <w:snapToGrid w:val="0"/>
              <w:jc w:val="center"/>
              <w:rPr>
                <w:rFonts w:ascii="宋体" w:hAnsi="宋体"/>
                <w:color w:val="000000"/>
                <w:kern w:val="0"/>
                <w:sz w:val="10"/>
                <w:szCs w:val="10"/>
              </w:rPr>
            </w:pPr>
          </w:p>
        </w:tc>
        <w:tc>
          <w:tcPr>
            <w:tcW w:w="0" w:type="auto"/>
            <w:vMerge w:val="continue"/>
            <w:tcBorders>
              <w:top w:val="nil"/>
              <w:left w:val="nil"/>
              <w:bottom w:val="single" w:color="000000" w:sz="4" w:space="0"/>
              <w:right w:val="single" w:color="000000" w:sz="4" w:space="0"/>
            </w:tcBorders>
            <w:noWrap w:val="0"/>
            <w:vAlign w:val="center"/>
          </w:tcPr>
          <w:p w14:paraId="4C4CFC1E">
            <w:pPr>
              <w:widowControl/>
              <w:adjustRightInd w:val="0"/>
              <w:snapToGrid w:val="0"/>
              <w:jc w:val="center"/>
              <w:rPr>
                <w:rFonts w:ascii="宋体" w:hAnsi="宋体"/>
                <w:color w:val="000000"/>
                <w:kern w:val="0"/>
                <w:sz w:val="10"/>
                <w:szCs w:val="10"/>
              </w:rPr>
            </w:pPr>
          </w:p>
        </w:tc>
      </w:tr>
      <w:tr w14:paraId="43C5AEB4">
        <w:tblPrEx>
          <w:tblCellMar>
            <w:top w:w="0" w:type="dxa"/>
            <w:left w:w="108" w:type="dxa"/>
            <w:bottom w:w="0" w:type="dxa"/>
            <w:right w:w="108" w:type="dxa"/>
          </w:tblCellMar>
        </w:tblPrEx>
        <w:trPr>
          <w:wBefore w:w="0" w:type="dxa"/>
          <w:wAfter w:w="0" w:type="dxa"/>
          <w:trHeight w:val="36" w:hRule="atLeast"/>
          <w:jc w:val="center"/>
        </w:trPr>
        <w:tc>
          <w:tcPr>
            <w:tcW w:w="709" w:type="dxa"/>
            <w:vMerge w:val="continue"/>
            <w:tcBorders>
              <w:top w:val="nil"/>
              <w:left w:val="single" w:color="000000" w:sz="4" w:space="0"/>
              <w:bottom w:val="single" w:color="000000" w:sz="4" w:space="0"/>
              <w:right w:val="single" w:color="000000" w:sz="4" w:space="0"/>
            </w:tcBorders>
            <w:noWrap w:val="0"/>
            <w:vAlign w:val="center"/>
          </w:tcPr>
          <w:p w14:paraId="515626A0">
            <w:pPr>
              <w:widowControl/>
              <w:adjustRightInd w:val="0"/>
              <w:snapToGrid w:val="0"/>
              <w:jc w:val="center"/>
              <w:rPr>
                <w:rFonts w:ascii="宋体" w:hAnsi="宋体"/>
                <w:color w:val="000000"/>
                <w:kern w:val="0"/>
                <w:sz w:val="10"/>
                <w:szCs w:val="10"/>
              </w:rPr>
            </w:pPr>
          </w:p>
        </w:tc>
        <w:tc>
          <w:tcPr>
            <w:tcW w:w="1562" w:type="dxa"/>
            <w:tcBorders>
              <w:top w:val="single" w:color="000000" w:sz="4" w:space="0"/>
              <w:left w:val="nil"/>
              <w:bottom w:val="single" w:color="000000" w:sz="4" w:space="0"/>
              <w:right w:val="single" w:color="000000" w:sz="4" w:space="0"/>
            </w:tcBorders>
            <w:noWrap w:val="0"/>
            <w:vAlign w:val="center"/>
          </w:tcPr>
          <w:p w14:paraId="28A5683C">
            <w:pPr>
              <w:widowControl/>
              <w:adjustRightInd w:val="0"/>
              <w:snapToGrid w:val="0"/>
              <w:jc w:val="center"/>
              <w:rPr>
                <w:rFonts w:ascii="宋体" w:hAnsi="宋体"/>
                <w:color w:val="000000"/>
                <w:kern w:val="0"/>
                <w:sz w:val="10"/>
                <w:szCs w:val="10"/>
              </w:rPr>
            </w:pPr>
            <w:r>
              <w:rPr>
                <w:rFonts w:ascii="宋体" w:hAnsi="宋体"/>
                <w:color w:val="000000"/>
                <w:kern w:val="0"/>
                <w:sz w:val="10"/>
                <w:szCs w:val="10"/>
              </w:rPr>
              <w:t>高压注射泵的使用</w:t>
            </w:r>
          </w:p>
        </w:tc>
        <w:tc>
          <w:tcPr>
            <w:tcW w:w="970" w:type="dxa"/>
            <w:tcBorders>
              <w:top w:val="single" w:color="000000" w:sz="4" w:space="0"/>
              <w:left w:val="nil"/>
              <w:bottom w:val="single" w:color="000000" w:sz="4" w:space="0"/>
              <w:right w:val="single" w:color="000000" w:sz="4" w:space="0"/>
            </w:tcBorders>
            <w:noWrap w:val="0"/>
            <w:vAlign w:val="center"/>
          </w:tcPr>
          <w:p w14:paraId="21D81B78">
            <w:pPr>
              <w:widowControl/>
              <w:adjustRightInd w:val="0"/>
              <w:snapToGrid w:val="0"/>
              <w:jc w:val="center"/>
              <w:rPr>
                <w:rFonts w:ascii="宋体" w:hAnsi="宋体"/>
                <w:color w:val="000000"/>
                <w:kern w:val="0"/>
                <w:sz w:val="10"/>
                <w:szCs w:val="10"/>
              </w:rPr>
            </w:pPr>
            <w:r>
              <w:rPr>
                <w:rFonts w:ascii="宋体" w:hAnsi="宋体"/>
                <w:color w:val="000000"/>
                <w:kern w:val="0"/>
                <w:sz w:val="10"/>
                <w:szCs w:val="10"/>
              </w:rPr>
              <w:t>示教练习</w:t>
            </w:r>
          </w:p>
        </w:tc>
        <w:tc>
          <w:tcPr>
            <w:tcW w:w="732" w:type="dxa"/>
            <w:vMerge w:val="continue"/>
            <w:tcBorders>
              <w:top w:val="nil"/>
              <w:left w:val="nil"/>
              <w:bottom w:val="single" w:color="000000" w:sz="4" w:space="0"/>
              <w:right w:val="single" w:color="000000" w:sz="4" w:space="0"/>
            </w:tcBorders>
            <w:noWrap w:val="0"/>
            <w:vAlign w:val="center"/>
          </w:tcPr>
          <w:p w14:paraId="16429BE0">
            <w:pPr>
              <w:widowControl/>
              <w:adjustRightInd w:val="0"/>
              <w:snapToGrid w:val="0"/>
              <w:jc w:val="center"/>
              <w:rPr>
                <w:rFonts w:ascii="宋体" w:hAnsi="宋体"/>
                <w:color w:val="000000"/>
                <w:kern w:val="0"/>
                <w:sz w:val="10"/>
                <w:szCs w:val="10"/>
              </w:rPr>
            </w:pPr>
          </w:p>
        </w:tc>
        <w:tc>
          <w:tcPr>
            <w:tcW w:w="0" w:type="auto"/>
            <w:vMerge w:val="continue"/>
            <w:tcBorders>
              <w:top w:val="nil"/>
              <w:left w:val="nil"/>
              <w:bottom w:val="single" w:color="000000" w:sz="4" w:space="0"/>
              <w:right w:val="single" w:color="000000" w:sz="4" w:space="0"/>
            </w:tcBorders>
            <w:noWrap w:val="0"/>
            <w:vAlign w:val="center"/>
          </w:tcPr>
          <w:p w14:paraId="149FFCE2">
            <w:pPr>
              <w:widowControl/>
              <w:adjustRightInd w:val="0"/>
              <w:snapToGrid w:val="0"/>
              <w:jc w:val="center"/>
              <w:rPr>
                <w:rFonts w:ascii="宋体" w:hAnsi="宋体"/>
                <w:color w:val="000000"/>
                <w:kern w:val="0"/>
                <w:sz w:val="10"/>
                <w:szCs w:val="10"/>
              </w:rPr>
            </w:pPr>
          </w:p>
        </w:tc>
      </w:tr>
      <w:tr w14:paraId="2CFE94E4">
        <w:tblPrEx>
          <w:tblCellMar>
            <w:top w:w="0" w:type="dxa"/>
            <w:left w:w="108" w:type="dxa"/>
            <w:bottom w:w="0" w:type="dxa"/>
            <w:right w:w="108" w:type="dxa"/>
          </w:tblCellMar>
        </w:tblPrEx>
        <w:trPr>
          <w:wBefore w:w="0" w:type="dxa"/>
          <w:wAfter w:w="0" w:type="dxa"/>
          <w:trHeight w:val="36" w:hRule="atLeast"/>
          <w:jc w:val="center"/>
        </w:trPr>
        <w:tc>
          <w:tcPr>
            <w:tcW w:w="709" w:type="dxa"/>
            <w:vMerge w:val="continue"/>
            <w:tcBorders>
              <w:top w:val="nil"/>
              <w:left w:val="single" w:color="000000" w:sz="4" w:space="0"/>
              <w:bottom w:val="single" w:color="000000" w:sz="4" w:space="0"/>
              <w:right w:val="single" w:color="000000" w:sz="4" w:space="0"/>
            </w:tcBorders>
            <w:noWrap w:val="0"/>
            <w:vAlign w:val="center"/>
          </w:tcPr>
          <w:p w14:paraId="5C0FE4AD">
            <w:pPr>
              <w:widowControl/>
              <w:adjustRightInd w:val="0"/>
              <w:snapToGrid w:val="0"/>
              <w:jc w:val="center"/>
              <w:rPr>
                <w:rFonts w:ascii="宋体" w:hAnsi="宋体"/>
                <w:color w:val="000000"/>
                <w:kern w:val="0"/>
                <w:sz w:val="10"/>
                <w:szCs w:val="10"/>
              </w:rPr>
            </w:pPr>
          </w:p>
        </w:tc>
        <w:tc>
          <w:tcPr>
            <w:tcW w:w="1562" w:type="dxa"/>
            <w:tcBorders>
              <w:top w:val="single" w:color="000000" w:sz="4" w:space="0"/>
              <w:left w:val="nil"/>
              <w:bottom w:val="single" w:color="000000" w:sz="4" w:space="0"/>
              <w:right w:val="single" w:color="000000" w:sz="4" w:space="0"/>
            </w:tcBorders>
            <w:noWrap w:val="0"/>
            <w:vAlign w:val="center"/>
          </w:tcPr>
          <w:p w14:paraId="3AC4E43E">
            <w:pPr>
              <w:widowControl/>
              <w:adjustRightInd w:val="0"/>
              <w:snapToGrid w:val="0"/>
              <w:jc w:val="center"/>
              <w:rPr>
                <w:rFonts w:ascii="宋体" w:hAnsi="宋体"/>
                <w:color w:val="000000"/>
                <w:kern w:val="0"/>
                <w:sz w:val="10"/>
                <w:szCs w:val="10"/>
              </w:rPr>
            </w:pPr>
            <w:r>
              <w:rPr>
                <w:rFonts w:ascii="宋体" w:hAnsi="宋体"/>
                <w:color w:val="000000"/>
                <w:kern w:val="0"/>
                <w:sz w:val="10"/>
                <w:szCs w:val="10"/>
              </w:rPr>
              <w:t>监护仪使用及保养</w:t>
            </w:r>
          </w:p>
        </w:tc>
        <w:tc>
          <w:tcPr>
            <w:tcW w:w="970" w:type="dxa"/>
            <w:tcBorders>
              <w:top w:val="single" w:color="000000" w:sz="4" w:space="0"/>
              <w:left w:val="nil"/>
              <w:bottom w:val="single" w:color="000000" w:sz="4" w:space="0"/>
              <w:right w:val="single" w:color="000000" w:sz="4" w:space="0"/>
            </w:tcBorders>
            <w:noWrap w:val="0"/>
            <w:vAlign w:val="center"/>
          </w:tcPr>
          <w:p w14:paraId="5ED28785">
            <w:pPr>
              <w:widowControl/>
              <w:adjustRightInd w:val="0"/>
              <w:snapToGrid w:val="0"/>
              <w:jc w:val="center"/>
              <w:rPr>
                <w:rFonts w:ascii="宋体" w:hAnsi="宋体"/>
                <w:color w:val="000000"/>
                <w:kern w:val="0"/>
                <w:sz w:val="10"/>
                <w:szCs w:val="10"/>
              </w:rPr>
            </w:pPr>
            <w:r>
              <w:rPr>
                <w:rFonts w:ascii="宋体" w:hAnsi="宋体"/>
                <w:color w:val="000000"/>
                <w:kern w:val="0"/>
                <w:sz w:val="10"/>
                <w:szCs w:val="10"/>
              </w:rPr>
              <w:t>示教练习</w:t>
            </w:r>
          </w:p>
        </w:tc>
        <w:tc>
          <w:tcPr>
            <w:tcW w:w="732" w:type="dxa"/>
            <w:vMerge w:val="continue"/>
            <w:tcBorders>
              <w:top w:val="nil"/>
              <w:left w:val="nil"/>
              <w:bottom w:val="single" w:color="000000" w:sz="4" w:space="0"/>
              <w:right w:val="single" w:color="000000" w:sz="4" w:space="0"/>
            </w:tcBorders>
            <w:noWrap w:val="0"/>
            <w:vAlign w:val="center"/>
          </w:tcPr>
          <w:p w14:paraId="30B74C70">
            <w:pPr>
              <w:widowControl/>
              <w:adjustRightInd w:val="0"/>
              <w:snapToGrid w:val="0"/>
              <w:jc w:val="center"/>
              <w:rPr>
                <w:rFonts w:ascii="宋体" w:hAnsi="宋体"/>
                <w:color w:val="000000"/>
                <w:kern w:val="0"/>
                <w:sz w:val="10"/>
                <w:szCs w:val="10"/>
              </w:rPr>
            </w:pPr>
          </w:p>
        </w:tc>
        <w:tc>
          <w:tcPr>
            <w:tcW w:w="0" w:type="auto"/>
            <w:vMerge w:val="continue"/>
            <w:tcBorders>
              <w:top w:val="nil"/>
              <w:left w:val="nil"/>
              <w:bottom w:val="single" w:color="000000" w:sz="4" w:space="0"/>
              <w:right w:val="single" w:color="000000" w:sz="4" w:space="0"/>
            </w:tcBorders>
            <w:noWrap w:val="0"/>
            <w:vAlign w:val="center"/>
          </w:tcPr>
          <w:p w14:paraId="30364164">
            <w:pPr>
              <w:widowControl/>
              <w:adjustRightInd w:val="0"/>
              <w:snapToGrid w:val="0"/>
              <w:jc w:val="center"/>
              <w:rPr>
                <w:rFonts w:ascii="宋体" w:hAnsi="宋体"/>
                <w:color w:val="000000"/>
                <w:kern w:val="0"/>
                <w:sz w:val="10"/>
                <w:szCs w:val="10"/>
              </w:rPr>
            </w:pPr>
          </w:p>
        </w:tc>
      </w:tr>
    </w:tbl>
    <w:p w14:paraId="14A4013F">
      <w:pPr>
        <w:widowControl/>
        <w:contextualSpacing/>
        <w:jc w:val="left"/>
        <w:rPr>
          <w:rFonts w:hint="eastAsia" w:ascii="宋体" w:hAnsi="宋体" w:cs="Tahoma"/>
          <w:color w:val="000000"/>
          <w:kern w:val="0"/>
          <w:sz w:val="18"/>
          <w:szCs w:val="18"/>
        </w:rPr>
      </w:pPr>
    </w:p>
    <w:p w14:paraId="3DC3A296">
      <w:pPr>
        <w:widowControl/>
        <w:contextualSpacing/>
        <w:jc w:val="left"/>
        <w:rPr>
          <w:rFonts w:hint="eastAsia" w:ascii="宋体" w:hAnsi="宋体" w:cs="Tahoma"/>
          <w:color w:val="000000"/>
          <w:kern w:val="0"/>
          <w:sz w:val="18"/>
          <w:szCs w:val="18"/>
        </w:rPr>
      </w:pPr>
    </w:p>
    <w:p w14:paraId="2ADDC235">
      <w:pPr>
        <w:widowControl/>
        <w:contextualSpacing/>
        <w:jc w:val="left"/>
        <w:rPr>
          <w:rFonts w:hint="eastAsia" w:ascii="宋体" w:hAnsi="宋体" w:cs="Tahoma"/>
          <w:color w:val="000000"/>
          <w:kern w:val="0"/>
          <w:sz w:val="18"/>
          <w:szCs w:val="18"/>
        </w:rPr>
      </w:pPr>
      <w:r>
        <w:rPr>
          <w:rFonts w:hint="eastAsia" w:ascii="宋体" w:hAnsi="宋体" w:cs="Tahoma"/>
          <w:color w:val="000000"/>
          <w:kern w:val="0"/>
          <w:sz w:val="18"/>
          <w:szCs w:val="18"/>
        </w:rPr>
        <w:t>2、4～12月岗位培训</w:t>
      </w:r>
    </w:p>
    <w:tbl>
      <w:tblPr>
        <w:tblStyle w:val="8"/>
        <w:tblW w:w="4326" w:type="dxa"/>
        <w:jc w:val="center"/>
        <w:tblLayout w:type="fixed"/>
        <w:tblCellMar>
          <w:top w:w="0" w:type="dxa"/>
          <w:left w:w="108" w:type="dxa"/>
          <w:bottom w:w="0" w:type="dxa"/>
          <w:right w:w="108" w:type="dxa"/>
        </w:tblCellMar>
      </w:tblPr>
      <w:tblGrid>
        <w:gridCol w:w="959"/>
        <w:gridCol w:w="1167"/>
        <w:gridCol w:w="640"/>
        <w:gridCol w:w="709"/>
        <w:gridCol w:w="851"/>
      </w:tblGrid>
      <w:tr w14:paraId="5E9B3066">
        <w:tblPrEx>
          <w:tblCellMar>
            <w:top w:w="0" w:type="dxa"/>
            <w:left w:w="108" w:type="dxa"/>
            <w:bottom w:w="0" w:type="dxa"/>
            <w:right w:w="108" w:type="dxa"/>
          </w:tblCellMar>
        </w:tblPrEx>
        <w:trPr>
          <w:wBefore w:w="0" w:type="dxa"/>
          <w:wAfter w:w="0" w:type="dxa"/>
          <w:jc w:val="center"/>
        </w:trPr>
        <w:tc>
          <w:tcPr>
            <w:tcW w:w="959" w:type="dxa"/>
            <w:tcBorders>
              <w:top w:val="single" w:color="000000" w:sz="4" w:space="0"/>
              <w:left w:val="single" w:color="000000" w:sz="4" w:space="0"/>
              <w:bottom w:val="single" w:color="000000" w:sz="4" w:space="0"/>
              <w:right w:val="single" w:color="000000" w:sz="4" w:space="0"/>
            </w:tcBorders>
            <w:noWrap w:val="0"/>
            <w:vAlign w:val="center"/>
          </w:tcPr>
          <w:p w14:paraId="0CE84FAE">
            <w:pPr>
              <w:widowControl/>
              <w:adjustRightInd w:val="0"/>
              <w:snapToGrid w:val="0"/>
              <w:jc w:val="center"/>
              <w:rPr>
                <w:rFonts w:ascii="宋体" w:hAnsi="宋体"/>
                <w:b/>
                <w:bCs/>
                <w:color w:val="000000"/>
                <w:kern w:val="0"/>
                <w:sz w:val="10"/>
                <w:szCs w:val="10"/>
              </w:rPr>
            </w:pPr>
            <w:r>
              <w:rPr>
                <w:rFonts w:ascii="宋体" w:hAnsi="宋体"/>
                <w:b/>
                <w:bCs/>
                <w:color w:val="000000"/>
                <w:kern w:val="0"/>
                <w:sz w:val="10"/>
                <w:szCs w:val="10"/>
              </w:rPr>
              <w:t>培训项目</w:t>
            </w:r>
          </w:p>
        </w:tc>
        <w:tc>
          <w:tcPr>
            <w:tcW w:w="1167" w:type="dxa"/>
            <w:tcBorders>
              <w:top w:val="single" w:color="000000" w:sz="4" w:space="0"/>
              <w:left w:val="nil"/>
              <w:bottom w:val="single" w:color="000000" w:sz="4" w:space="0"/>
              <w:right w:val="single" w:color="000000" w:sz="4" w:space="0"/>
            </w:tcBorders>
            <w:noWrap w:val="0"/>
            <w:vAlign w:val="center"/>
          </w:tcPr>
          <w:p w14:paraId="196CF4BF">
            <w:pPr>
              <w:widowControl/>
              <w:adjustRightInd w:val="0"/>
              <w:snapToGrid w:val="0"/>
              <w:jc w:val="center"/>
              <w:rPr>
                <w:rFonts w:ascii="宋体" w:hAnsi="宋体"/>
                <w:b/>
                <w:bCs/>
                <w:color w:val="000000"/>
                <w:kern w:val="0"/>
                <w:sz w:val="10"/>
                <w:szCs w:val="10"/>
              </w:rPr>
            </w:pPr>
            <w:r>
              <w:rPr>
                <w:rFonts w:ascii="宋体" w:hAnsi="宋体"/>
                <w:b/>
                <w:bCs/>
                <w:color w:val="000000"/>
                <w:kern w:val="0"/>
                <w:sz w:val="10"/>
                <w:szCs w:val="10"/>
              </w:rPr>
              <w:t>培训内容</w:t>
            </w:r>
          </w:p>
        </w:tc>
        <w:tc>
          <w:tcPr>
            <w:tcW w:w="640" w:type="dxa"/>
            <w:tcBorders>
              <w:top w:val="single" w:color="000000" w:sz="4" w:space="0"/>
              <w:left w:val="nil"/>
              <w:bottom w:val="single" w:color="000000" w:sz="4" w:space="0"/>
              <w:right w:val="single" w:color="000000" w:sz="4" w:space="0"/>
            </w:tcBorders>
            <w:noWrap w:val="0"/>
            <w:vAlign w:val="center"/>
          </w:tcPr>
          <w:p w14:paraId="7C41C4E4">
            <w:pPr>
              <w:widowControl/>
              <w:adjustRightInd w:val="0"/>
              <w:snapToGrid w:val="0"/>
              <w:jc w:val="center"/>
              <w:rPr>
                <w:rFonts w:ascii="宋体" w:hAnsi="宋体"/>
                <w:b/>
                <w:bCs/>
                <w:color w:val="000000"/>
                <w:kern w:val="0"/>
                <w:sz w:val="10"/>
                <w:szCs w:val="10"/>
              </w:rPr>
            </w:pPr>
            <w:r>
              <w:rPr>
                <w:rFonts w:ascii="宋体" w:hAnsi="宋体"/>
                <w:b/>
                <w:bCs/>
                <w:color w:val="000000"/>
                <w:kern w:val="0"/>
                <w:sz w:val="10"/>
                <w:szCs w:val="10"/>
              </w:rPr>
              <w:t>培训方法</w:t>
            </w:r>
          </w:p>
        </w:tc>
        <w:tc>
          <w:tcPr>
            <w:tcW w:w="709" w:type="dxa"/>
            <w:tcBorders>
              <w:top w:val="single" w:color="000000" w:sz="4" w:space="0"/>
              <w:left w:val="nil"/>
              <w:bottom w:val="single" w:color="000000" w:sz="4" w:space="0"/>
              <w:right w:val="single" w:color="000000" w:sz="4" w:space="0"/>
            </w:tcBorders>
            <w:noWrap w:val="0"/>
            <w:vAlign w:val="center"/>
          </w:tcPr>
          <w:p w14:paraId="17B3D709">
            <w:pPr>
              <w:widowControl/>
              <w:adjustRightInd w:val="0"/>
              <w:snapToGrid w:val="0"/>
              <w:jc w:val="center"/>
              <w:rPr>
                <w:rFonts w:ascii="宋体" w:hAnsi="宋体"/>
                <w:b/>
                <w:bCs/>
                <w:color w:val="000000"/>
                <w:kern w:val="0"/>
                <w:sz w:val="10"/>
                <w:szCs w:val="10"/>
              </w:rPr>
            </w:pPr>
            <w:r>
              <w:rPr>
                <w:rFonts w:ascii="宋体" w:hAnsi="宋体"/>
                <w:b/>
                <w:bCs/>
                <w:color w:val="000000"/>
                <w:kern w:val="0"/>
                <w:sz w:val="10"/>
                <w:szCs w:val="10"/>
              </w:rPr>
              <w:t>考核内容</w:t>
            </w:r>
          </w:p>
        </w:tc>
        <w:tc>
          <w:tcPr>
            <w:tcW w:w="851" w:type="dxa"/>
            <w:tcBorders>
              <w:top w:val="single" w:color="000000" w:sz="4" w:space="0"/>
              <w:left w:val="nil"/>
              <w:bottom w:val="single" w:color="000000" w:sz="4" w:space="0"/>
              <w:right w:val="single" w:color="000000" w:sz="4" w:space="0"/>
            </w:tcBorders>
            <w:noWrap w:val="0"/>
            <w:vAlign w:val="center"/>
          </w:tcPr>
          <w:p w14:paraId="12063F3D">
            <w:pPr>
              <w:widowControl/>
              <w:adjustRightInd w:val="0"/>
              <w:snapToGrid w:val="0"/>
              <w:jc w:val="center"/>
              <w:rPr>
                <w:rFonts w:ascii="宋体" w:hAnsi="宋体"/>
                <w:b/>
                <w:bCs/>
                <w:color w:val="000000"/>
                <w:kern w:val="0"/>
                <w:sz w:val="10"/>
                <w:szCs w:val="10"/>
              </w:rPr>
            </w:pPr>
            <w:r>
              <w:rPr>
                <w:rFonts w:ascii="宋体" w:hAnsi="宋体"/>
                <w:b/>
                <w:bCs/>
                <w:color w:val="000000"/>
                <w:kern w:val="0"/>
                <w:sz w:val="10"/>
                <w:szCs w:val="10"/>
              </w:rPr>
              <w:t>考核方法</w:t>
            </w:r>
          </w:p>
        </w:tc>
      </w:tr>
      <w:tr w14:paraId="3C4822EF">
        <w:tblPrEx>
          <w:tblCellMar>
            <w:top w:w="0" w:type="dxa"/>
            <w:left w:w="108" w:type="dxa"/>
            <w:bottom w:w="0" w:type="dxa"/>
            <w:right w:w="108" w:type="dxa"/>
          </w:tblCellMar>
        </w:tblPrEx>
        <w:trPr>
          <w:wBefore w:w="0" w:type="dxa"/>
          <w:wAfter w:w="0" w:type="dxa"/>
          <w:trHeight w:val="112" w:hRule="atLeast"/>
          <w:jc w:val="center"/>
        </w:trPr>
        <w:tc>
          <w:tcPr>
            <w:tcW w:w="959" w:type="dxa"/>
            <w:vMerge w:val="restart"/>
            <w:tcBorders>
              <w:top w:val="nil"/>
              <w:left w:val="single" w:color="000000" w:sz="4" w:space="0"/>
              <w:bottom w:val="single" w:color="000000" w:sz="4" w:space="0"/>
              <w:right w:val="single" w:color="000000" w:sz="4" w:space="0"/>
            </w:tcBorders>
            <w:noWrap w:val="0"/>
            <w:vAlign w:val="center"/>
          </w:tcPr>
          <w:p w14:paraId="18850425">
            <w:pPr>
              <w:widowControl/>
              <w:adjustRightInd w:val="0"/>
              <w:snapToGrid w:val="0"/>
              <w:jc w:val="center"/>
              <w:rPr>
                <w:rFonts w:ascii="宋体" w:hAnsi="宋体"/>
                <w:color w:val="000000"/>
                <w:kern w:val="0"/>
                <w:sz w:val="10"/>
                <w:szCs w:val="10"/>
              </w:rPr>
            </w:pPr>
            <w:r>
              <w:rPr>
                <w:rFonts w:ascii="宋体" w:hAnsi="宋体"/>
                <w:color w:val="000000"/>
                <w:kern w:val="0"/>
                <w:sz w:val="10"/>
                <w:szCs w:val="10"/>
              </w:rPr>
              <w:t>专科护理</w:t>
            </w:r>
          </w:p>
          <w:p w14:paraId="7483F459">
            <w:pPr>
              <w:widowControl/>
              <w:adjustRightInd w:val="0"/>
              <w:snapToGrid w:val="0"/>
              <w:jc w:val="center"/>
              <w:rPr>
                <w:rFonts w:ascii="宋体" w:hAnsi="宋体"/>
                <w:color w:val="000000"/>
                <w:kern w:val="0"/>
                <w:sz w:val="10"/>
                <w:szCs w:val="10"/>
              </w:rPr>
            </w:pPr>
            <w:r>
              <w:rPr>
                <w:rFonts w:ascii="宋体" w:hAnsi="宋体"/>
                <w:color w:val="000000"/>
                <w:kern w:val="0"/>
                <w:sz w:val="10"/>
                <w:szCs w:val="10"/>
              </w:rPr>
              <w:t>理论</w:t>
            </w:r>
          </w:p>
        </w:tc>
        <w:tc>
          <w:tcPr>
            <w:tcW w:w="1167" w:type="dxa"/>
            <w:tcBorders>
              <w:top w:val="single" w:color="000000" w:sz="4" w:space="0"/>
              <w:left w:val="nil"/>
              <w:bottom w:val="single" w:color="000000" w:sz="4" w:space="0"/>
              <w:right w:val="single" w:color="000000" w:sz="4" w:space="0"/>
            </w:tcBorders>
            <w:noWrap w:val="0"/>
            <w:vAlign w:val="center"/>
          </w:tcPr>
          <w:p w14:paraId="0A766708">
            <w:pPr>
              <w:widowControl/>
              <w:adjustRightInd w:val="0"/>
              <w:snapToGrid w:val="0"/>
              <w:jc w:val="left"/>
              <w:rPr>
                <w:rFonts w:ascii="宋体" w:hAnsi="宋体"/>
                <w:color w:val="000000"/>
                <w:kern w:val="0"/>
                <w:sz w:val="10"/>
                <w:szCs w:val="10"/>
              </w:rPr>
            </w:pPr>
            <w:r>
              <w:rPr>
                <w:rFonts w:ascii="宋体" w:hAnsi="宋体"/>
                <w:color w:val="000000"/>
                <w:kern w:val="0"/>
                <w:sz w:val="10"/>
                <w:szCs w:val="10"/>
              </w:rPr>
              <w:t>常用急救类药物知识</w:t>
            </w:r>
          </w:p>
        </w:tc>
        <w:tc>
          <w:tcPr>
            <w:tcW w:w="640" w:type="dxa"/>
            <w:vMerge w:val="restart"/>
            <w:tcBorders>
              <w:top w:val="nil"/>
              <w:left w:val="nil"/>
              <w:bottom w:val="single" w:color="000000" w:sz="4" w:space="0"/>
              <w:right w:val="single" w:color="000000" w:sz="4" w:space="0"/>
            </w:tcBorders>
            <w:noWrap w:val="0"/>
            <w:vAlign w:val="center"/>
          </w:tcPr>
          <w:p w14:paraId="5DA958C6">
            <w:pPr>
              <w:widowControl/>
              <w:adjustRightInd w:val="0"/>
              <w:snapToGrid w:val="0"/>
              <w:jc w:val="center"/>
              <w:rPr>
                <w:rFonts w:ascii="宋体" w:hAnsi="宋体"/>
                <w:color w:val="000000"/>
                <w:kern w:val="0"/>
                <w:sz w:val="10"/>
                <w:szCs w:val="10"/>
              </w:rPr>
            </w:pPr>
            <w:r>
              <w:rPr>
                <w:rFonts w:ascii="宋体" w:hAnsi="宋体"/>
                <w:color w:val="000000"/>
                <w:kern w:val="0"/>
                <w:sz w:val="10"/>
                <w:szCs w:val="10"/>
              </w:rPr>
              <w:t>自学</w:t>
            </w:r>
          </w:p>
          <w:p w14:paraId="6A5BC3B6">
            <w:pPr>
              <w:widowControl/>
              <w:adjustRightInd w:val="0"/>
              <w:snapToGrid w:val="0"/>
              <w:jc w:val="center"/>
              <w:rPr>
                <w:rFonts w:ascii="宋体" w:hAnsi="宋体"/>
                <w:color w:val="000000"/>
                <w:kern w:val="0"/>
                <w:sz w:val="10"/>
                <w:szCs w:val="10"/>
              </w:rPr>
            </w:pPr>
            <w:r>
              <w:rPr>
                <w:rFonts w:ascii="宋体" w:hAnsi="宋体"/>
                <w:color w:val="000000"/>
                <w:kern w:val="0"/>
                <w:sz w:val="10"/>
                <w:szCs w:val="10"/>
              </w:rPr>
              <w:t>科内讲座</w:t>
            </w:r>
          </w:p>
          <w:p w14:paraId="6C74821E">
            <w:pPr>
              <w:widowControl/>
              <w:adjustRightInd w:val="0"/>
              <w:snapToGrid w:val="0"/>
              <w:jc w:val="center"/>
              <w:rPr>
                <w:rFonts w:ascii="宋体" w:hAnsi="宋体"/>
                <w:color w:val="000000"/>
                <w:kern w:val="0"/>
                <w:sz w:val="10"/>
                <w:szCs w:val="10"/>
              </w:rPr>
            </w:pPr>
            <w:r>
              <w:rPr>
                <w:rFonts w:ascii="宋体" w:hAnsi="宋体"/>
                <w:color w:val="000000"/>
                <w:kern w:val="0"/>
                <w:sz w:val="10"/>
                <w:szCs w:val="10"/>
              </w:rPr>
              <w:t>示教练习</w:t>
            </w:r>
          </w:p>
        </w:tc>
        <w:tc>
          <w:tcPr>
            <w:tcW w:w="709" w:type="dxa"/>
            <w:vMerge w:val="restart"/>
            <w:tcBorders>
              <w:top w:val="nil"/>
              <w:left w:val="nil"/>
              <w:bottom w:val="single" w:color="000000" w:sz="4" w:space="0"/>
              <w:right w:val="single" w:color="000000" w:sz="4" w:space="0"/>
            </w:tcBorders>
            <w:noWrap w:val="0"/>
            <w:vAlign w:val="center"/>
          </w:tcPr>
          <w:p w14:paraId="1A276593">
            <w:pPr>
              <w:widowControl/>
              <w:adjustRightInd w:val="0"/>
              <w:snapToGrid w:val="0"/>
              <w:jc w:val="center"/>
              <w:rPr>
                <w:rFonts w:ascii="宋体" w:hAnsi="宋体"/>
                <w:color w:val="000000"/>
                <w:kern w:val="0"/>
                <w:sz w:val="10"/>
                <w:szCs w:val="10"/>
              </w:rPr>
            </w:pPr>
            <w:r>
              <w:rPr>
                <w:rFonts w:ascii="宋体" w:hAnsi="宋体"/>
                <w:color w:val="000000"/>
                <w:kern w:val="0"/>
                <w:sz w:val="10"/>
                <w:szCs w:val="10"/>
              </w:rPr>
              <w:t>基础护理</w:t>
            </w:r>
          </w:p>
          <w:p w14:paraId="676A0153">
            <w:pPr>
              <w:widowControl/>
              <w:adjustRightInd w:val="0"/>
              <w:snapToGrid w:val="0"/>
              <w:jc w:val="center"/>
              <w:rPr>
                <w:rFonts w:ascii="宋体" w:hAnsi="宋体"/>
                <w:color w:val="000000"/>
                <w:kern w:val="0"/>
                <w:sz w:val="10"/>
                <w:szCs w:val="10"/>
              </w:rPr>
            </w:pPr>
            <w:r>
              <w:rPr>
                <w:rFonts w:ascii="宋体" w:hAnsi="宋体"/>
                <w:color w:val="000000"/>
                <w:kern w:val="0"/>
                <w:sz w:val="10"/>
                <w:szCs w:val="10"/>
              </w:rPr>
              <w:t>专科护理</w:t>
            </w:r>
          </w:p>
          <w:p w14:paraId="18C01AC7">
            <w:pPr>
              <w:widowControl/>
              <w:adjustRightInd w:val="0"/>
              <w:snapToGrid w:val="0"/>
              <w:jc w:val="center"/>
              <w:rPr>
                <w:rFonts w:ascii="宋体" w:hAnsi="宋体"/>
                <w:color w:val="000000"/>
                <w:kern w:val="0"/>
                <w:sz w:val="10"/>
                <w:szCs w:val="10"/>
              </w:rPr>
            </w:pPr>
            <w:r>
              <w:rPr>
                <w:rFonts w:ascii="宋体" w:hAnsi="宋体"/>
                <w:color w:val="000000"/>
                <w:kern w:val="0"/>
                <w:sz w:val="10"/>
                <w:szCs w:val="10"/>
              </w:rPr>
              <w:t>护理操作</w:t>
            </w:r>
          </w:p>
        </w:tc>
        <w:tc>
          <w:tcPr>
            <w:tcW w:w="851" w:type="dxa"/>
            <w:vMerge w:val="restart"/>
            <w:tcBorders>
              <w:top w:val="nil"/>
              <w:left w:val="nil"/>
              <w:bottom w:val="single" w:color="000000" w:sz="4" w:space="0"/>
              <w:right w:val="single" w:color="000000" w:sz="4" w:space="0"/>
            </w:tcBorders>
            <w:noWrap w:val="0"/>
            <w:vAlign w:val="center"/>
          </w:tcPr>
          <w:p w14:paraId="3D37A7B9">
            <w:pPr>
              <w:widowControl/>
              <w:adjustRightInd w:val="0"/>
              <w:snapToGrid w:val="0"/>
              <w:jc w:val="center"/>
              <w:rPr>
                <w:rFonts w:ascii="宋体" w:hAnsi="宋体"/>
                <w:color w:val="000000"/>
                <w:kern w:val="0"/>
                <w:sz w:val="10"/>
                <w:szCs w:val="10"/>
              </w:rPr>
            </w:pPr>
            <w:r>
              <w:rPr>
                <w:rFonts w:ascii="宋体" w:hAnsi="宋体"/>
                <w:color w:val="000000"/>
                <w:kern w:val="0"/>
                <w:sz w:val="10"/>
                <w:szCs w:val="10"/>
              </w:rPr>
              <w:t>护理礼仪</w:t>
            </w:r>
          </w:p>
          <w:p w14:paraId="329E94F6">
            <w:pPr>
              <w:widowControl/>
              <w:adjustRightInd w:val="0"/>
              <w:snapToGrid w:val="0"/>
              <w:jc w:val="center"/>
              <w:rPr>
                <w:rFonts w:ascii="宋体" w:hAnsi="宋体"/>
                <w:color w:val="000000"/>
                <w:kern w:val="0"/>
                <w:sz w:val="10"/>
                <w:szCs w:val="10"/>
              </w:rPr>
            </w:pPr>
            <w:r>
              <w:rPr>
                <w:rFonts w:ascii="宋体" w:hAnsi="宋体"/>
                <w:color w:val="000000"/>
                <w:kern w:val="0"/>
                <w:sz w:val="10"/>
                <w:szCs w:val="10"/>
              </w:rPr>
              <w:t>整体护理质量</w:t>
            </w:r>
          </w:p>
          <w:p w14:paraId="7C7296A8">
            <w:pPr>
              <w:widowControl/>
              <w:adjustRightInd w:val="0"/>
              <w:snapToGrid w:val="0"/>
              <w:jc w:val="center"/>
              <w:rPr>
                <w:rFonts w:ascii="宋体" w:hAnsi="宋体"/>
                <w:color w:val="000000"/>
                <w:kern w:val="0"/>
                <w:sz w:val="10"/>
                <w:szCs w:val="10"/>
              </w:rPr>
            </w:pPr>
            <w:r>
              <w:rPr>
                <w:rFonts w:ascii="宋体" w:hAnsi="宋体"/>
                <w:color w:val="000000"/>
                <w:kern w:val="0"/>
                <w:sz w:val="10"/>
                <w:szCs w:val="10"/>
              </w:rPr>
              <w:t>读书笔记</w:t>
            </w:r>
          </w:p>
          <w:p w14:paraId="6D4AE483">
            <w:pPr>
              <w:widowControl/>
              <w:adjustRightInd w:val="0"/>
              <w:snapToGrid w:val="0"/>
              <w:jc w:val="center"/>
              <w:rPr>
                <w:rFonts w:ascii="宋体" w:hAnsi="宋体"/>
                <w:color w:val="000000"/>
                <w:kern w:val="0"/>
                <w:sz w:val="10"/>
                <w:szCs w:val="10"/>
              </w:rPr>
            </w:pPr>
            <w:r>
              <w:rPr>
                <w:rFonts w:ascii="宋体" w:hAnsi="宋体"/>
                <w:color w:val="000000"/>
                <w:kern w:val="0"/>
                <w:sz w:val="10"/>
                <w:szCs w:val="10"/>
              </w:rPr>
              <w:t>护理操作</w:t>
            </w:r>
          </w:p>
        </w:tc>
      </w:tr>
      <w:tr w14:paraId="75C0B798">
        <w:tblPrEx>
          <w:tblCellMar>
            <w:top w:w="0" w:type="dxa"/>
            <w:left w:w="108" w:type="dxa"/>
            <w:bottom w:w="0" w:type="dxa"/>
            <w:right w:w="108" w:type="dxa"/>
          </w:tblCellMar>
        </w:tblPrEx>
        <w:trPr>
          <w:wBefore w:w="0" w:type="dxa"/>
          <w:wAfter w:w="0" w:type="dxa"/>
          <w:trHeight w:val="114" w:hRule="atLeast"/>
          <w:jc w:val="center"/>
        </w:trPr>
        <w:tc>
          <w:tcPr>
            <w:tcW w:w="959" w:type="dxa"/>
            <w:vMerge w:val="continue"/>
            <w:tcBorders>
              <w:top w:val="nil"/>
              <w:left w:val="single" w:color="000000" w:sz="4" w:space="0"/>
              <w:bottom w:val="single" w:color="000000" w:sz="4" w:space="0"/>
              <w:right w:val="single" w:color="000000" w:sz="4" w:space="0"/>
            </w:tcBorders>
            <w:noWrap w:val="0"/>
            <w:vAlign w:val="center"/>
          </w:tcPr>
          <w:p w14:paraId="6EC77F77">
            <w:pPr>
              <w:widowControl/>
              <w:adjustRightInd w:val="0"/>
              <w:snapToGrid w:val="0"/>
              <w:jc w:val="left"/>
              <w:rPr>
                <w:rFonts w:ascii="宋体" w:hAnsi="宋体"/>
                <w:color w:val="000000"/>
                <w:kern w:val="0"/>
                <w:sz w:val="10"/>
                <w:szCs w:val="10"/>
              </w:rPr>
            </w:pPr>
          </w:p>
        </w:tc>
        <w:tc>
          <w:tcPr>
            <w:tcW w:w="1167" w:type="dxa"/>
            <w:tcBorders>
              <w:top w:val="single" w:color="000000" w:sz="4" w:space="0"/>
              <w:left w:val="nil"/>
              <w:bottom w:val="single" w:color="000000" w:sz="4" w:space="0"/>
              <w:right w:val="single" w:color="000000" w:sz="4" w:space="0"/>
            </w:tcBorders>
            <w:noWrap w:val="0"/>
            <w:vAlign w:val="center"/>
          </w:tcPr>
          <w:p w14:paraId="5198E22F">
            <w:pPr>
              <w:widowControl/>
              <w:adjustRightInd w:val="0"/>
              <w:snapToGrid w:val="0"/>
              <w:jc w:val="left"/>
              <w:rPr>
                <w:rFonts w:ascii="宋体" w:hAnsi="宋体"/>
                <w:color w:val="000000"/>
                <w:kern w:val="0"/>
                <w:sz w:val="10"/>
                <w:szCs w:val="10"/>
              </w:rPr>
            </w:pPr>
            <w:r>
              <w:rPr>
                <w:rFonts w:ascii="宋体" w:hAnsi="宋体"/>
                <w:color w:val="000000"/>
                <w:kern w:val="0"/>
                <w:sz w:val="10"/>
                <w:szCs w:val="10"/>
              </w:rPr>
              <w:t>常用过敏类药物知识</w:t>
            </w:r>
          </w:p>
        </w:tc>
        <w:tc>
          <w:tcPr>
            <w:tcW w:w="640" w:type="dxa"/>
            <w:vMerge w:val="continue"/>
            <w:tcBorders>
              <w:top w:val="nil"/>
              <w:left w:val="nil"/>
              <w:bottom w:val="single" w:color="000000" w:sz="4" w:space="0"/>
              <w:right w:val="single" w:color="000000" w:sz="4" w:space="0"/>
            </w:tcBorders>
            <w:noWrap w:val="0"/>
            <w:vAlign w:val="center"/>
          </w:tcPr>
          <w:p w14:paraId="7884220E">
            <w:pPr>
              <w:widowControl/>
              <w:adjustRightInd w:val="0"/>
              <w:snapToGrid w:val="0"/>
              <w:jc w:val="left"/>
              <w:rPr>
                <w:rFonts w:ascii="宋体" w:hAnsi="宋体"/>
                <w:color w:val="000000"/>
                <w:kern w:val="0"/>
                <w:sz w:val="10"/>
                <w:szCs w:val="10"/>
              </w:rPr>
            </w:pPr>
          </w:p>
        </w:tc>
        <w:tc>
          <w:tcPr>
            <w:tcW w:w="709" w:type="dxa"/>
            <w:vMerge w:val="continue"/>
            <w:tcBorders>
              <w:top w:val="nil"/>
              <w:left w:val="nil"/>
              <w:bottom w:val="single" w:color="000000" w:sz="4" w:space="0"/>
              <w:right w:val="single" w:color="000000" w:sz="4" w:space="0"/>
            </w:tcBorders>
            <w:noWrap w:val="0"/>
            <w:vAlign w:val="center"/>
          </w:tcPr>
          <w:p w14:paraId="60B62946">
            <w:pPr>
              <w:widowControl/>
              <w:adjustRightInd w:val="0"/>
              <w:snapToGrid w:val="0"/>
              <w:jc w:val="left"/>
              <w:rPr>
                <w:rFonts w:ascii="宋体" w:hAnsi="宋体"/>
                <w:color w:val="000000"/>
                <w:kern w:val="0"/>
                <w:sz w:val="10"/>
                <w:szCs w:val="10"/>
              </w:rPr>
            </w:pPr>
          </w:p>
        </w:tc>
        <w:tc>
          <w:tcPr>
            <w:tcW w:w="851" w:type="dxa"/>
            <w:vMerge w:val="continue"/>
            <w:tcBorders>
              <w:top w:val="nil"/>
              <w:left w:val="nil"/>
              <w:bottom w:val="single" w:color="000000" w:sz="4" w:space="0"/>
              <w:right w:val="single" w:color="000000" w:sz="4" w:space="0"/>
            </w:tcBorders>
            <w:noWrap w:val="0"/>
            <w:vAlign w:val="center"/>
          </w:tcPr>
          <w:p w14:paraId="7E5C2793">
            <w:pPr>
              <w:widowControl/>
              <w:adjustRightInd w:val="0"/>
              <w:snapToGrid w:val="0"/>
              <w:jc w:val="left"/>
              <w:rPr>
                <w:rFonts w:ascii="宋体" w:hAnsi="宋体"/>
                <w:color w:val="000000"/>
                <w:kern w:val="0"/>
                <w:sz w:val="10"/>
                <w:szCs w:val="10"/>
              </w:rPr>
            </w:pPr>
          </w:p>
        </w:tc>
      </w:tr>
      <w:tr w14:paraId="157F6FC7">
        <w:tblPrEx>
          <w:tblCellMar>
            <w:top w:w="0" w:type="dxa"/>
            <w:left w:w="108" w:type="dxa"/>
            <w:bottom w:w="0" w:type="dxa"/>
            <w:right w:w="108" w:type="dxa"/>
          </w:tblCellMar>
        </w:tblPrEx>
        <w:trPr>
          <w:wBefore w:w="0" w:type="dxa"/>
          <w:wAfter w:w="0" w:type="dxa"/>
          <w:trHeight w:val="116" w:hRule="atLeast"/>
          <w:jc w:val="center"/>
        </w:trPr>
        <w:tc>
          <w:tcPr>
            <w:tcW w:w="959" w:type="dxa"/>
            <w:vMerge w:val="continue"/>
            <w:tcBorders>
              <w:top w:val="nil"/>
              <w:left w:val="single" w:color="000000" w:sz="4" w:space="0"/>
              <w:bottom w:val="single" w:color="000000" w:sz="4" w:space="0"/>
              <w:right w:val="single" w:color="000000" w:sz="4" w:space="0"/>
            </w:tcBorders>
            <w:noWrap w:val="0"/>
            <w:vAlign w:val="center"/>
          </w:tcPr>
          <w:p w14:paraId="69387708">
            <w:pPr>
              <w:widowControl/>
              <w:adjustRightInd w:val="0"/>
              <w:snapToGrid w:val="0"/>
              <w:jc w:val="left"/>
              <w:rPr>
                <w:rFonts w:ascii="宋体" w:hAnsi="宋体"/>
                <w:color w:val="000000"/>
                <w:kern w:val="0"/>
                <w:sz w:val="10"/>
                <w:szCs w:val="10"/>
              </w:rPr>
            </w:pPr>
          </w:p>
        </w:tc>
        <w:tc>
          <w:tcPr>
            <w:tcW w:w="1167" w:type="dxa"/>
            <w:tcBorders>
              <w:top w:val="single" w:color="000000" w:sz="4" w:space="0"/>
              <w:left w:val="nil"/>
              <w:bottom w:val="single" w:color="000000" w:sz="4" w:space="0"/>
              <w:right w:val="single" w:color="000000" w:sz="4" w:space="0"/>
            </w:tcBorders>
            <w:noWrap w:val="0"/>
            <w:vAlign w:val="center"/>
          </w:tcPr>
          <w:p w14:paraId="72415134">
            <w:pPr>
              <w:widowControl/>
              <w:adjustRightInd w:val="0"/>
              <w:snapToGrid w:val="0"/>
              <w:jc w:val="left"/>
              <w:rPr>
                <w:rFonts w:ascii="宋体" w:hAnsi="宋体"/>
                <w:color w:val="000000"/>
                <w:kern w:val="0"/>
                <w:sz w:val="10"/>
                <w:szCs w:val="10"/>
              </w:rPr>
            </w:pPr>
            <w:r>
              <w:rPr>
                <w:rFonts w:ascii="宋体" w:hAnsi="宋体"/>
                <w:color w:val="000000"/>
                <w:kern w:val="0"/>
                <w:sz w:val="10"/>
                <w:szCs w:val="10"/>
              </w:rPr>
              <w:t>高危或过敏体质的病人应急处理</w:t>
            </w:r>
          </w:p>
        </w:tc>
        <w:tc>
          <w:tcPr>
            <w:tcW w:w="640" w:type="dxa"/>
            <w:vMerge w:val="continue"/>
            <w:tcBorders>
              <w:top w:val="nil"/>
              <w:left w:val="nil"/>
              <w:bottom w:val="single" w:color="000000" w:sz="4" w:space="0"/>
              <w:right w:val="single" w:color="000000" w:sz="4" w:space="0"/>
            </w:tcBorders>
            <w:noWrap w:val="0"/>
            <w:vAlign w:val="center"/>
          </w:tcPr>
          <w:p w14:paraId="0C1AB965">
            <w:pPr>
              <w:widowControl/>
              <w:adjustRightInd w:val="0"/>
              <w:snapToGrid w:val="0"/>
              <w:jc w:val="left"/>
              <w:rPr>
                <w:rFonts w:ascii="宋体" w:hAnsi="宋体"/>
                <w:color w:val="000000"/>
                <w:kern w:val="0"/>
                <w:sz w:val="10"/>
                <w:szCs w:val="10"/>
              </w:rPr>
            </w:pPr>
          </w:p>
        </w:tc>
        <w:tc>
          <w:tcPr>
            <w:tcW w:w="709" w:type="dxa"/>
            <w:vMerge w:val="continue"/>
            <w:tcBorders>
              <w:top w:val="nil"/>
              <w:left w:val="nil"/>
              <w:bottom w:val="single" w:color="000000" w:sz="4" w:space="0"/>
              <w:right w:val="single" w:color="000000" w:sz="4" w:space="0"/>
            </w:tcBorders>
            <w:noWrap w:val="0"/>
            <w:vAlign w:val="center"/>
          </w:tcPr>
          <w:p w14:paraId="49FF7595">
            <w:pPr>
              <w:widowControl/>
              <w:adjustRightInd w:val="0"/>
              <w:snapToGrid w:val="0"/>
              <w:jc w:val="left"/>
              <w:rPr>
                <w:rFonts w:ascii="宋体" w:hAnsi="宋体"/>
                <w:color w:val="000000"/>
                <w:kern w:val="0"/>
                <w:sz w:val="10"/>
                <w:szCs w:val="10"/>
              </w:rPr>
            </w:pPr>
          </w:p>
        </w:tc>
        <w:tc>
          <w:tcPr>
            <w:tcW w:w="851" w:type="dxa"/>
            <w:vMerge w:val="continue"/>
            <w:tcBorders>
              <w:top w:val="nil"/>
              <w:left w:val="nil"/>
              <w:bottom w:val="single" w:color="000000" w:sz="4" w:space="0"/>
              <w:right w:val="single" w:color="000000" w:sz="4" w:space="0"/>
            </w:tcBorders>
            <w:noWrap w:val="0"/>
            <w:vAlign w:val="center"/>
          </w:tcPr>
          <w:p w14:paraId="54595023">
            <w:pPr>
              <w:widowControl/>
              <w:adjustRightInd w:val="0"/>
              <w:snapToGrid w:val="0"/>
              <w:jc w:val="left"/>
              <w:rPr>
                <w:rFonts w:ascii="宋体" w:hAnsi="宋体"/>
                <w:color w:val="000000"/>
                <w:kern w:val="0"/>
                <w:sz w:val="10"/>
                <w:szCs w:val="10"/>
              </w:rPr>
            </w:pPr>
          </w:p>
        </w:tc>
      </w:tr>
      <w:tr w14:paraId="73A27F94">
        <w:tblPrEx>
          <w:tblCellMar>
            <w:top w:w="0" w:type="dxa"/>
            <w:left w:w="108" w:type="dxa"/>
            <w:bottom w:w="0" w:type="dxa"/>
            <w:right w:w="108" w:type="dxa"/>
          </w:tblCellMar>
        </w:tblPrEx>
        <w:trPr>
          <w:wBefore w:w="0" w:type="dxa"/>
          <w:wAfter w:w="0" w:type="dxa"/>
          <w:trHeight w:val="120" w:hRule="atLeast"/>
          <w:jc w:val="center"/>
        </w:trPr>
        <w:tc>
          <w:tcPr>
            <w:tcW w:w="959" w:type="dxa"/>
            <w:vMerge w:val="continue"/>
            <w:tcBorders>
              <w:top w:val="nil"/>
              <w:left w:val="single" w:color="000000" w:sz="4" w:space="0"/>
              <w:bottom w:val="single" w:color="000000" w:sz="4" w:space="0"/>
              <w:right w:val="single" w:color="000000" w:sz="4" w:space="0"/>
            </w:tcBorders>
            <w:noWrap w:val="0"/>
            <w:vAlign w:val="center"/>
          </w:tcPr>
          <w:p w14:paraId="57AE8027">
            <w:pPr>
              <w:widowControl/>
              <w:adjustRightInd w:val="0"/>
              <w:snapToGrid w:val="0"/>
              <w:jc w:val="left"/>
              <w:rPr>
                <w:rFonts w:ascii="宋体" w:hAnsi="宋体"/>
                <w:color w:val="000000"/>
                <w:kern w:val="0"/>
                <w:sz w:val="10"/>
                <w:szCs w:val="10"/>
              </w:rPr>
            </w:pPr>
          </w:p>
        </w:tc>
        <w:tc>
          <w:tcPr>
            <w:tcW w:w="1167" w:type="dxa"/>
            <w:tcBorders>
              <w:top w:val="single" w:color="000000" w:sz="4" w:space="0"/>
              <w:left w:val="nil"/>
              <w:bottom w:val="single" w:color="000000" w:sz="4" w:space="0"/>
              <w:right w:val="single" w:color="000000" w:sz="4" w:space="0"/>
            </w:tcBorders>
            <w:noWrap w:val="0"/>
            <w:vAlign w:val="center"/>
          </w:tcPr>
          <w:p w14:paraId="11CA44CA">
            <w:pPr>
              <w:widowControl/>
              <w:adjustRightInd w:val="0"/>
              <w:snapToGrid w:val="0"/>
              <w:jc w:val="left"/>
              <w:rPr>
                <w:rFonts w:ascii="宋体" w:hAnsi="宋体"/>
                <w:color w:val="000000"/>
                <w:kern w:val="0"/>
                <w:sz w:val="10"/>
                <w:szCs w:val="10"/>
              </w:rPr>
            </w:pPr>
            <w:r>
              <w:rPr>
                <w:rFonts w:ascii="宋体" w:hAnsi="宋体"/>
                <w:color w:val="000000"/>
                <w:kern w:val="0"/>
                <w:sz w:val="10"/>
                <w:szCs w:val="10"/>
              </w:rPr>
              <w:t>临床危急诊的判别</w:t>
            </w:r>
          </w:p>
        </w:tc>
        <w:tc>
          <w:tcPr>
            <w:tcW w:w="640" w:type="dxa"/>
            <w:vMerge w:val="continue"/>
            <w:tcBorders>
              <w:top w:val="nil"/>
              <w:left w:val="nil"/>
              <w:bottom w:val="single" w:color="000000" w:sz="4" w:space="0"/>
              <w:right w:val="single" w:color="000000" w:sz="4" w:space="0"/>
            </w:tcBorders>
            <w:noWrap w:val="0"/>
            <w:vAlign w:val="center"/>
          </w:tcPr>
          <w:p w14:paraId="428DF0BB">
            <w:pPr>
              <w:widowControl/>
              <w:adjustRightInd w:val="0"/>
              <w:snapToGrid w:val="0"/>
              <w:jc w:val="left"/>
              <w:rPr>
                <w:rFonts w:ascii="宋体" w:hAnsi="宋体"/>
                <w:color w:val="000000"/>
                <w:kern w:val="0"/>
                <w:sz w:val="10"/>
                <w:szCs w:val="10"/>
              </w:rPr>
            </w:pPr>
          </w:p>
        </w:tc>
        <w:tc>
          <w:tcPr>
            <w:tcW w:w="709" w:type="dxa"/>
            <w:vMerge w:val="continue"/>
            <w:tcBorders>
              <w:top w:val="nil"/>
              <w:left w:val="nil"/>
              <w:bottom w:val="single" w:color="000000" w:sz="4" w:space="0"/>
              <w:right w:val="single" w:color="000000" w:sz="4" w:space="0"/>
            </w:tcBorders>
            <w:noWrap w:val="0"/>
            <w:vAlign w:val="center"/>
          </w:tcPr>
          <w:p w14:paraId="0FF62F27">
            <w:pPr>
              <w:widowControl/>
              <w:adjustRightInd w:val="0"/>
              <w:snapToGrid w:val="0"/>
              <w:jc w:val="left"/>
              <w:rPr>
                <w:rFonts w:ascii="宋体" w:hAnsi="宋体"/>
                <w:color w:val="000000"/>
                <w:kern w:val="0"/>
                <w:sz w:val="10"/>
                <w:szCs w:val="10"/>
              </w:rPr>
            </w:pPr>
          </w:p>
        </w:tc>
        <w:tc>
          <w:tcPr>
            <w:tcW w:w="851" w:type="dxa"/>
            <w:vMerge w:val="continue"/>
            <w:tcBorders>
              <w:top w:val="nil"/>
              <w:left w:val="nil"/>
              <w:bottom w:val="single" w:color="000000" w:sz="4" w:space="0"/>
              <w:right w:val="single" w:color="000000" w:sz="4" w:space="0"/>
            </w:tcBorders>
            <w:noWrap w:val="0"/>
            <w:vAlign w:val="center"/>
          </w:tcPr>
          <w:p w14:paraId="070CF4D1">
            <w:pPr>
              <w:widowControl/>
              <w:adjustRightInd w:val="0"/>
              <w:snapToGrid w:val="0"/>
              <w:jc w:val="left"/>
              <w:rPr>
                <w:rFonts w:ascii="宋体" w:hAnsi="宋体"/>
                <w:color w:val="000000"/>
                <w:kern w:val="0"/>
                <w:sz w:val="10"/>
                <w:szCs w:val="10"/>
              </w:rPr>
            </w:pPr>
          </w:p>
        </w:tc>
      </w:tr>
      <w:tr w14:paraId="217DB3C7">
        <w:tblPrEx>
          <w:tblCellMar>
            <w:top w:w="0" w:type="dxa"/>
            <w:left w:w="108" w:type="dxa"/>
            <w:bottom w:w="0" w:type="dxa"/>
            <w:right w:w="108" w:type="dxa"/>
          </w:tblCellMar>
        </w:tblPrEx>
        <w:trPr>
          <w:wBefore w:w="0" w:type="dxa"/>
          <w:wAfter w:w="0" w:type="dxa"/>
          <w:trHeight w:val="121" w:hRule="atLeast"/>
          <w:jc w:val="center"/>
        </w:trPr>
        <w:tc>
          <w:tcPr>
            <w:tcW w:w="959" w:type="dxa"/>
            <w:vMerge w:val="restart"/>
            <w:tcBorders>
              <w:top w:val="nil"/>
              <w:left w:val="single" w:color="000000" w:sz="4" w:space="0"/>
              <w:bottom w:val="single" w:color="000000" w:sz="4" w:space="0"/>
              <w:right w:val="single" w:color="000000" w:sz="4" w:space="0"/>
            </w:tcBorders>
            <w:noWrap w:val="0"/>
            <w:vAlign w:val="center"/>
          </w:tcPr>
          <w:p w14:paraId="371F90E6">
            <w:pPr>
              <w:widowControl/>
              <w:adjustRightInd w:val="0"/>
              <w:snapToGrid w:val="0"/>
              <w:jc w:val="center"/>
              <w:rPr>
                <w:rFonts w:ascii="宋体" w:hAnsi="宋体"/>
                <w:color w:val="000000"/>
                <w:kern w:val="0"/>
                <w:sz w:val="10"/>
                <w:szCs w:val="10"/>
              </w:rPr>
            </w:pPr>
            <w:r>
              <w:rPr>
                <w:rFonts w:ascii="宋体" w:hAnsi="宋体"/>
                <w:color w:val="000000"/>
                <w:kern w:val="0"/>
                <w:sz w:val="10"/>
                <w:szCs w:val="10"/>
              </w:rPr>
              <w:t>专科护理</w:t>
            </w:r>
          </w:p>
          <w:p w14:paraId="2056EAF8">
            <w:pPr>
              <w:widowControl/>
              <w:adjustRightInd w:val="0"/>
              <w:snapToGrid w:val="0"/>
              <w:jc w:val="center"/>
              <w:rPr>
                <w:rFonts w:ascii="宋体" w:hAnsi="宋体"/>
                <w:color w:val="000000"/>
                <w:kern w:val="0"/>
                <w:sz w:val="10"/>
                <w:szCs w:val="10"/>
              </w:rPr>
            </w:pPr>
            <w:r>
              <w:rPr>
                <w:rFonts w:ascii="宋体" w:hAnsi="宋体"/>
                <w:color w:val="000000"/>
                <w:kern w:val="0"/>
                <w:sz w:val="10"/>
                <w:szCs w:val="10"/>
              </w:rPr>
              <w:t>操作</w:t>
            </w:r>
          </w:p>
        </w:tc>
        <w:tc>
          <w:tcPr>
            <w:tcW w:w="1167" w:type="dxa"/>
            <w:tcBorders>
              <w:top w:val="single" w:color="000000" w:sz="4" w:space="0"/>
              <w:left w:val="nil"/>
              <w:bottom w:val="single" w:color="000000" w:sz="4" w:space="0"/>
              <w:right w:val="single" w:color="000000" w:sz="4" w:space="0"/>
            </w:tcBorders>
            <w:noWrap w:val="0"/>
            <w:vAlign w:val="center"/>
          </w:tcPr>
          <w:p w14:paraId="22CF6641">
            <w:pPr>
              <w:widowControl/>
              <w:adjustRightInd w:val="0"/>
              <w:snapToGrid w:val="0"/>
              <w:jc w:val="left"/>
              <w:rPr>
                <w:rFonts w:ascii="宋体" w:hAnsi="宋体"/>
                <w:color w:val="000000"/>
                <w:kern w:val="0"/>
                <w:sz w:val="10"/>
                <w:szCs w:val="10"/>
              </w:rPr>
            </w:pPr>
            <w:r>
              <w:rPr>
                <w:rFonts w:ascii="宋体" w:hAnsi="宋体"/>
                <w:color w:val="000000"/>
                <w:kern w:val="0"/>
                <w:sz w:val="10"/>
                <w:szCs w:val="10"/>
              </w:rPr>
              <w:t>独立完成病人静脉留置针的注射</w:t>
            </w:r>
          </w:p>
        </w:tc>
        <w:tc>
          <w:tcPr>
            <w:tcW w:w="640" w:type="dxa"/>
            <w:vMerge w:val="continue"/>
            <w:tcBorders>
              <w:top w:val="nil"/>
              <w:left w:val="nil"/>
              <w:bottom w:val="single" w:color="000000" w:sz="4" w:space="0"/>
              <w:right w:val="single" w:color="000000" w:sz="4" w:space="0"/>
            </w:tcBorders>
            <w:noWrap w:val="0"/>
            <w:vAlign w:val="center"/>
          </w:tcPr>
          <w:p w14:paraId="40CBA17D">
            <w:pPr>
              <w:widowControl/>
              <w:adjustRightInd w:val="0"/>
              <w:snapToGrid w:val="0"/>
              <w:jc w:val="left"/>
              <w:rPr>
                <w:rFonts w:ascii="宋体" w:hAnsi="宋体"/>
                <w:color w:val="000000"/>
                <w:kern w:val="0"/>
                <w:sz w:val="10"/>
                <w:szCs w:val="10"/>
              </w:rPr>
            </w:pPr>
          </w:p>
        </w:tc>
        <w:tc>
          <w:tcPr>
            <w:tcW w:w="709" w:type="dxa"/>
            <w:vMerge w:val="continue"/>
            <w:tcBorders>
              <w:top w:val="nil"/>
              <w:left w:val="nil"/>
              <w:bottom w:val="single" w:color="000000" w:sz="4" w:space="0"/>
              <w:right w:val="single" w:color="000000" w:sz="4" w:space="0"/>
            </w:tcBorders>
            <w:noWrap w:val="0"/>
            <w:vAlign w:val="center"/>
          </w:tcPr>
          <w:p w14:paraId="6267F185">
            <w:pPr>
              <w:widowControl/>
              <w:adjustRightInd w:val="0"/>
              <w:snapToGrid w:val="0"/>
              <w:jc w:val="left"/>
              <w:rPr>
                <w:rFonts w:ascii="宋体" w:hAnsi="宋体"/>
                <w:color w:val="000000"/>
                <w:kern w:val="0"/>
                <w:sz w:val="10"/>
                <w:szCs w:val="10"/>
              </w:rPr>
            </w:pPr>
          </w:p>
        </w:tc>
        <w:tc>
          <w:tcPr>
            <w:tcW w:w="851" w:type="dxa"/>
            <w:vMerge w:val="continue"/>
            <w:tcBorders>
              <w:top w:val="nil"/>
              <w:left w:val="nil"/>
              <w:bottom w:val="single" w:color="000000" w:sz="4" w:space="0"/>
              <w:right w:val="single" w:color="000000" w:sz="4" w:space="0"/>
            </w:tcBorders>
            <w:noWrap w:val="0"/>
            <w:vAlign w:val="center"/>
          </w:tcPr>
          <w:p w14:paraId="2A19E92C">
            <w:pPr>
              <w:widowControl/>
              <w:adjustRightInd w:val="0"/>
              <w:snapToGrid w:val="0"/>
              <w:jc w:val="left"/>
              <w:rPr>
                <w:rFonts w:ascii="宋体" w:hAnsi="宋体"/>
                <w:color w:val="000000"/>
                <w:kern w:val="0"/>
                <w:sz w:val="10"/>
                <w:szCs w:val="10"/>
              </w:rPr>
            </w:pPr>
          </w:p>
        </w:tc>
      </w:tr>
      <w:tr w14:paraId="3E43097A">
        <w:tblPrEx>
          <w:tblCellMar>
            <w:top w:w="0" w:type="dxa"/>
            <w:left w:w="108" w:type="dxa"/>
            <w:bottom w:w="0" w:type="dxa"/>
            <w:right w:w="108" w:type="dxa"/>
          </w:tblCellMar>
        </w:tblPrEx>
        <w:trPr>
          <w:wBefore w:w="0" w:type="dxa"/>
          <w:wAfter w:w="0" w:type="dxa"/>
          <w:trHeight w:val="112" w:hRule="atLeast"/>
          <w:jc w:val="center"/>
        </w:trPr>
        <w:tc>
          <w:tcPr>
            <w:tcW w:w="959" w:type="dxa"/>
            <w:vMerge w:val="continue"/>
            <w:tcBorders>
              <w:top w:val="nil"/>
              <w:left w:val="single" w:color="000000" w:sz="4" w:space="0"/>
              <w:bottom w:val="single" w:color="000000" w:sz="4" w:space="0"/>
              <w:right w:val="single" w:color="000000" w:sz="4" w:space="0"/>
            </w:tcBorders>
            <w:noWrap w:val="0"/>
            <w:vAlign w:val="center"/>
          </w:tcPr>
          <w:p w14:paraId="65C30FD7">
            <w:pPr>
              <w:widowControl/>
              <w:adjustRightInd w:val="0"/>
              <w:snapToGrid w:val="0"/>
              <w:jc w:val="left"/>
              <w:rPr>
                <w:rFonts w:ascii="宋体" w:hAnsi="宋体"/>
                <w:color w:val="000000"/>
                <w:kern w:val="0"/>
                <w:sz w:val="10"/>
                <w:szCs w:val="10"/>
              </w:rPr>
            </w:pPr>
          </w:p>
        </w:tc>
        <w:tc>
          <w:tcPr>
            <w:tcW w:w="1167" w:type="dxa"/>
            <w:tcBorders>
              <w:top w:val="single" w:color="000000" w:sz="4" w:space="0"/>
              <w:left w:val="nil"/>
              <w:bottom w:val="single" w:color="000000" w:sz="4" w:space="0"/>
              <w:right w:val="single" w:color="000000" w:sz="4" w:space="0"/>
            </w:tcBorders>
            <w:noWrap w:val="0"/>
            <w:vAlign w:val="center"/>
          </w:tcPr>
          <w:p w14:paraId="1047707F">
            <w:pPr>
              <w:widowControl/>
              <w:adjustRightInd w:val="0"/>
              <w:snapToGrid w:val="0"/>
              <w:jc w:val="left"/>
              <w:rPr>
                <w:rFonts w:ascii="宋体" w:hAnsi="宋体"/>
                <w:color w:val="000000"/>
                <w:kern w:val="0"/>
                <w:sz w:val="10"/>
                <w:szCs w:val="10"/>
              </w:rPr>
            </w:pPr>
            <w:r>
              <w:rPr>
                <w:rFonts w:ascii="宋体" w:hAnsi="宋体"/>
                <w:color w:val="000000"/>
                <w:kern w:val="0"/>
                <w:sz w:val="10"/>
                <w:szCs w:val="10"/>
              </w:rPr>
              <w:t>DSA室院感知识及急救知识培训</w:t>
            </w:r>
          </w:p>
        </w:tc>
        <w:tc>
          <w:tcPr>
            <w:tcW w:w="640" w:type="dxa"/>
            <w:vMerge w:val="continue"/>
            <w:tcBorders>
              <w:top w:val="nil"/>
              <w:left w:val="nil"/>
              <w:bottom w:val="single" w:color="000000" w:sz="4" w:space="0"/>
              <w:right w:val="single" w:color="000000" w:sz="4" w:space="0"/>
            </w:tcBorders>
            <w:noWrap w:val="0"/>
            <w:vAlign w:val="center"/>
          </w:tcPr>
          <w:p w14:paraId="567041C3">
            <w:pPr>
              <w:widowControl/>
              <w:adjustRightInd w:val="0"/>
              <w:snapToGrid w:val="0"/>
              <w:jc w:val="left"/>
              <w:rPr>
                <w:rFonts w:ascii="宋体" w:hAnsi="宋体"/>
                <w:color w:val="000000"/>
                <w:kern w:val="0"/>
                <w:sz w:val="10"/>
                <w:szCs w:val="10"/>
              </w:rPr>
            </w:pPr>
          </w:p>
        </w:tc>
        <w:tc>
          <w:tcPr>
            <w:tcW w:w="709" w:type="dxa"/>
            <w:vMerge w:val="continue"/>
            <w:tcBorders>
              <w:top w:val="nil"/>
              <w:left w:val="nil"/>
              <w:bottom w:val="single" w:color="000000" w:sz="4" w:space="0"/>
              <w:right w:val="single" w:color="000000" w:sz="4" w:space="0"/>
            </w:tcBorders>
            <w:noWrap w:val="0"/>
            <w:vAlign w:val="center"/>
          </w:tcPr>
          <w:p w14:paraId="7C43A11D">
            <w:pPr>
              <w:widowControl/>
              <w:adjustRightInd w:val="0"/>
              <w:snapToGrid w:val="0"/>
              <w:jc w:val="left"/>
              <w:rPr>
                <w:rFonts w:ascii="宋体" w:hAnsi="宋体"/>
                <w:color w:val="000000"/>
                <w:kern w:val="0"/>
                <w:sz w:val="10"/>
                <w:szCs w:val="10"/>
              </w:rPr>
            </w:pPr>
          </w:p>
        </w:tc>
        <w:tc>
          <w:tcPr>
            <w:tcW w:w="851" w:type="dxa"/>
            <w:vMerge w:val="continue"/>
            <w:tcBorders>
              <w:top w:val="nil"/>
              <w:left w:val="nil"/>
              <w:bottom w:val="single" w:color="000000" w:sz="4" w:space="0"/>
              <w:right w:val="single" w:color="000000" w:sz="4" w:space="0"/>
            </w:tcBorders>
            <w:noWrap w:val="0"/>
            <w:vAlign w:val="center"/>
          </w:tcPr>
          <w:p w14:paraId="08050752">
            <w:pPr>
              <w:widowControl/>
              <w:adjustRightInd w:val="0"/>
              <w:snapToGrid w:val="0"/>
              <w:jc w:val="left"/>
              <w:rPr>
                <w:rFonts w:ascii="宋体" w:hAnsi="宋体"/>
                <w:color w:val="000000"/>
                <w:kern w:val="0"/>
                <w:sz w:val="10"/>
                <w:szCs w:val="10"/>
              </w:rPr>
            </w:pPr>
          </w:p>
        </w:tc>
      </w:tr>
      <w:tr w14:paraId="29ED1EB6">
        <w:tblPrEx>
          <w:tblCellMar>
            <w:top w:w="0" w:type="dxa"/>
            <w:left w:w="108" w:type="dxa"/>
            <w:bottom w:w="0" w:type="dxa"/>
            <w:right w:w="108" w:type="dxa"/>
          </w:tblCellMar>
        </w:tblPrEx>
        <w:trPr>
          <w:wBefore w:w="0" w:type="dxa"/>
          <w:wAfter w:w="0" w:type="dxa"/>
          <w:trHeight w:val="157" w:hRule="atLeast"/>
          <w:jc w:val="center"/>
        </w:trPr>
        <w:tc>
          <w:tcPr>
            <w:tcW w:w="959" w:type="dxa"/>
            <w:vMerge w:val="continue"/>
            <w:tcBorders>
              <w:top w:val="nil"/>
              <w:left w:val="single" w:color="000000" w:sz="4" w:space="0"/>
              <w:bottom w:val="single" w:color="000000" w:sz="4" w:space="0"/>
              <w:right w:val="single" w:color="000000" w:sz="4" w:space="0"/>
            </w:tcBorders>
            <w:noWrap w:val="0"/>
            <w:vAlign w:val="center"/>
          </w:tcPr>
          <w:p w14:paraId="2F1A0211">
            <w:pPr>
              <w:widowControl/>
              <w:adjustRightInd w:val="0"/>
              <w:snapToGrid w:val="0"/>
              <w:jc w:val="left"/>
              <w:rPr>
                <w:rFonts w:ascii="宋体" w:hAnsi="宋体"/>
                <w:color w:val="000000"/>
                <w:kern w:val="0"/>
                <w:sz w:val="10"/>
                <w:szCs w:val="10"/>
              </w:rPr>
            </w:pPr>
          </w:p>
        </w:tc>
        <w:tc>
          <w:tcPr>
            <w:tcW w:w="1167" w:type="dxa"/>
            <w:tcBorders>
              <w:top w:val="single" w:color="000000" w:sz="4" w:space="0"/>
              <w:left w:val="nil"/>
              <w:bottom w:val="single" w:color="000000" w:sz="4" w:space="0"/>
              <w:right w:val="single" w:color="000000" w:sz="4" w:space="0"/>
            </w:tcBorders>
            <w:noWrap w:val="0"/>
            <w:vAlign w:val="center"/>
          </w:tcPr>
          <w:p w14:paraId="7FC36136">
            <w:pPr>
              <w:widowControl/>
              <w:adjustRightInd w:val="0"/>
              <w:snapToGrid w:val="0"/>
              <w:jc w:val="left"/>
              <w:rPr>
                <w:rFonts w:ascii="宋体" w:hAnsi="宋体"/>
                <w:color w:val="000000"/>
                <w:kern w:val="0"/>
                <w:sz w:val="10"/>
                <w:szCs w:val="10"/>
              </w:rPr>
            </w:pPr>
            <w:r>
              <w:rPr>
                <w:rFonts w:ascii="宋体" w:hAnsi="宋体"/>
                <w:color w:val="000000"/>
                <w:kern w:val="0"/>
                <w:sz w:val="10"/>
                <w:szCs w:val="10"/>
              </w:rPr>
              <w:t>监护仪、除颤仪的使用及保养</w:t>
            </w:r>
          </w:p>
        </w:tc>
        <w:tc>
          <w:tcPr>
            <w:tcW w:w="640" w:type="dxa"/>
            <w:vMerge w:val="continue"/>
            <w:tcBorders>
              <w:top w:val="nil"/>
              <w:left w:val="nil"/>
              <w:bottom w:val="single" w:color="000000" w:sz="4" w:space="0"/>
              <w:right w:val="single" w:color="000000" w:sz="4" w:space="0"/>
            </w:tcBorders>
            <w:noWrap w:val="0"/>
            <w:vAlign w:val="center"/>
          </w:tcPr>
          <w:p w14:paraId="11BA6920">
            <w:pPr>
              <w:widowControl/>
              <w:adjustRightInd w:val="0"/>
              <w:snapToGrid w:val="0"/>
              <w:jc w:val="left"/>
              <w:rPr>
                <w:rFonts w:ascii="宋体" w:hAnsi="宋体"/>
                <w:color w:val="000000"/>
                <w:kern w:val="0"/>
                <w:sz w:val="10"/>
                <w:szCs w:val="10"/>
              </w:rPr>
            </w:pPr>
          </w:p>
        </w:tc>
        <w:tc>
          <w:tcPr>
            <w:tcW w:w="709" w:type="dxa"/>
            <w:vMerge w:val="continue"/>
            <w:tcBorders>
              <w:top w:val="nil"/>
              <w:left w:val="nil"/>
              <w:bottom w:val="single" w:color="000000" w:sz="4" w:space="0"/>
              <w:right w:val="single" w:color="000000" w:sz="4" w:space="0"/>
            </w:tcBorders>
            <w:noWrap w:val="0"/>
            <w:vAlign w:val="center"/>
          </w:tcPr>
          <w:p w14:paraId="60FA633D">
            <w:pPr>
              <w:widowControl/>
              <w:adjustRightInd w:val="0"/>
              <w:snapToGrid w:val="0"/>
              <w:jc w:val="left"/>
              <w:rPr>
                <w:rFonts w:ascii="宋体" w:hAnsi="宋体"/>
                <w:color w:val="000000"/>
                <w:kern w:val="0"/>
                <w:sz w:val="10"/>
                <w:szCs w:val="10"/>
              </w:rPr>
            </w:pPr>
          </w:p>
        </w:tc>
        <w:tc>
          <w:tcPr>
            <w:tcW w:w="851" w:type="dxa"/>
            <w:vMerge w:val="continue"/>
            <w:tcBorders>
              <w:top w:val="nil"/>
              <w:left w:val="nil"/>
              <w:bottom w:val="single" w:color="000000" w:sz="4" w:space="0"/>
              <w:right w:val="single" w:color="000000" w:sz="4" w:space="0"/>
            </w:tcBorders>
            <w:noWrap w:val="0"/>
            <w:vAlign w:val="center"/>
          </w:tcPr>
          <w:p w14:paraId="263B84FA">
            <w:pPr>
              <w:widowControl/>
              <w:adjustRightInd w:val="0"/>
              <w:snapToGrid w:val="0"/>
              <w:jc w:val="left"/>
              <w:rPr>
                <w:rFonts w:ascii="宋体" w:hAnsi="宋体"/>
                <w:color w:val="000000"/>
                <w:kern w:val="0"/>
                <w:sz w:val="10"/>
                <w:szCs w:val="10"/>
              </w:rPr>
            </w:pPr>
          </w:p>
        </w:tc>
      </w:tr>
      <w:tr w14:paraId="7083A760">
        <w:tblPrEx>
          <w:tblCellMar>
            <w:top w:w="0" w:type="dxa"/>
            <w:left w:w="108" w:type="dxa"/>
            <w:bottom w:w="0" w:type="dxa"/>
            <w:right w:w="108" w:type="dxa"/>
          </w:tblCellMar>
        </w:tblPrEx>
        <w:trPr>
          <w:wBefore w:w="0" w:type="dxa"/>
          <w:wAfter w:w="0" w:type="dxa"/>
          <w:trHeight w:val="161" w:hRule="atLeast"/>
          <w:jc w:val="center"/>
        </w:trPr>
        <w:tc>
          <w:tcPr>
            <w:tcW w:w="959" w:type="dxa"/>
            <w:tcBorders>
              <w:top w:val="single" w:color="000000" w:sz="4" w:space="0"/>
              <w:left w:val="single" w:color="000000" w:sz="4" w:space="0"/>
              <w:bottom w:val="single" w:color="000000" w:sz="4" w:space="0"/>
              <w:right w:val="single" w:color="000000" w:sz="4" w:space="0"/>
            </w:tcBorders>
            <w:noWrap w:val="0"/>
            <w:vAlign w:val="center"/>
          </w:tcPr>
          <w:p w14:paraId="1C005F6E">
            <w:pPr>
              <w:widowControl/>
              <w:adjustRightInd w:val="0"/>
              <w:snapToGrid w:val="0"/>
              <w:jc w:val="center"/>
              <w:rPr>
                <w:rFonts w:ascii="宋体" w:hAnsi="宋体"/>
                <w:color w:val="000000"/>
                <w:kern w:val="0"/>
                <w:sz w:val="10"/>
                <w:szCs w:val="10"/>
              </w:rPr>
            </w:pPr>
            <w:r>
              <w:rPr>
                <w:rFonts w:ascii="宋体" w:hAnsi="宋体"/>
                <w:color w:val="000000"/>
                <w:kern w:val="0"/>
                <w:sz w:val="10"/>
                <w:szCs w:val="10"/>
              </w:rPr>
              <w:t>专科疾病</w:t>
            </w:r>
          </w:p>
          <w:p w14:paraId="33D8622F">
            <w:pPr>
              <w:widowControl/>
              <w:adjustRightInd w:val="0"/>
              <w:snapToGrid w:val="0"/>
              <w:jc w:val="center"/>
              <w:rPr>
                <w:rFonts w:ascii="宋体" w:hAnsi="宋体"/>
                <w:color w:val="000000"/>
                <w:kern w:val="0"/>
                <w:sz w:val="10"/>
                <w:szCs w:val="10"/>
              </w:rPr>
            </w:pPr>
            <w:r>
              <w:rPr>
                <w:rFonts w:ascii="宋体" w:hAnsi="宋体"/>
                <w:color w:val="000000"/>
                <w:kern w:val="0"/>
                <w:sz w:val="10"/>
                <w:szCs w:val="10"/>
              </w:rPr>
              <w:t>健康教育</w:t>
            </w:r>
          </w:p>
        </w:tc>
        <w:tc>
          <w:tcPr>
            <w:tcW w:w="1167" w:type="dxa"/>
            <w:tcBorders>
              <w:top w:val="single" w:color="000000" w:sz="4" w:space="0"/>
              <w:left w:val="nil"/>
              <w:bottom w:val="single" w:color="000000" w:sz="4" w:space="0"/>
              <w:right w:val="single" w:color="000000" w:sz="4" w:space="0"/>
            </w:tcBorders>
            <w:noWrap w:val="0"/>
            <w:vAlign w:val="center"/>
          </w:tcPr>
          <w:p w14:paraId="53047D28">
            <w:pPr>
              <w:widowControl/>
              <w:adjustRightInd w:val="0"/>
              <w:snapToGrid w:val="0"/>
              <w:jc w:val="left"/>
              <w:rPr>
                <w:rFonts w:ascii="宋体" w:hAnsi="宋体"/>
                <w:color w:val="000000"/>
                <w:kern w:val="0"/>
                <w:sz w:val="10"/>
                <w:szCs w:val="10"/>
              </w:rPr>
            </w:pPr>
            <w:r>
              <w:rPr>
                <w:rFonts w:ascii="宋体" w:hAnsi="宋体"/>
                <w:color w:val="000000"/>
                <w:kern w:val="0"/>
                <w:sz w:val="10"/>
                <w:szCs w:val="10"/>
              </w:rPr>
              <w:t>对比剂的应用及高危、过敏人群的应急处理</w:t>
            </w:r>
          </w:p>
        </w:tc>
        <w:tc>
          <w:tcPr>
            <w:tcW w:w="640" w:type="dxa"/>
            <w:vMerge w:val="continue"/>
            <w:tcBorders>
              <w:top w:val="nil"/>
              <w:left w:val="nil"/>
              <w:bottom w:val="single" w:color="000000" w:sz="4" w:space="0"/>
              <w:right w:val="single" w:color="000000" w:sz="4" w:space="0"/>
            </w:tcBorders>
            <w:noWrap w:val="0"/>
            <w:vAlign w:val="center"/>
          </w:tcPr>
          <w:p w14:paraId="65F7497E">
            <w:pPr>
              <w:widowControl/>
              <w:adjustRightInd w:val="0"/>
              <w:snapToGrid w:val="0"/>
              <w:jc w:val="left"/>
              <w:rPr>
                <w:rFonts w:ascii="宋体" w:hAnsi="宋体"/>
                <w:color w:val="000000"/>
                <w:kern w:val="0"/>
                <w:sz w:val="10"/>
                <w:szCs w:val="10"/>
              </w:rPr>
            </w:pPr>
          </w:p>
        </w:tc>
        <w:tc>
          <w:tcPr>
            <w:tcW w:w="709" w:type="dxa"/>
            <w:vMerge w:val="continue"/>
            <w:tcBorders>
              <w:top w:val="nil"/>
              <w:left w:val="nil"/>
              <w:bottom w:val="single" w:color="000000" w:sz="4" w:space="0"/>
              <w:right w:val="single" w:color="000000" w:sz="4" w:space="0"/>
            </w:tcBorders>
            <w:noWrap w:val="0"/>
            <w:vAlign w:val="center"/>
          </w:tcPr>
          <w:p w14:paraId="6FA7180D">
            <w:pPr>
              <w:widowControl/>
              <w:adjustRightInd w:val="0"/>
              <w:snapToGrid w:val="0"/>
              <w:jc w:val="left"/>
              <w:rPr>
                <w:rFonts w:ascii="宋体" w:hAnsi="宋体"/>
                <w:color w:val="000000"/>
                <w:kern w:val="0"/>
                <w:sz w:val="10"/>
                <w:szCs w:val="10"/>
              </w:rPr>
            </w:pPr>
          </w:p>
        </w:tc>
        <w:tc>
          <w:tcPr>
            <w:tcW w:w="851" w:type="dxa"/>
            <w:vMerge w:val="continue"/>
            <w:tcBorders>
              <w:top w:val="nil"/>
              <w:left w:val="nil"/>
              <w:bottom w:val="single" w:color="000000" w:sz="4" w:space="0"/>
              <w:right w:val="single" w:color="000000" w:sz="4" w:space="0"/>
            </w:tcBorders>
            <w:noWrap w:val="0"/>
            <w:vAlign w:val="center"/>
          </w:tcPr>
          <w:p w14:paraId="5AD990D7">
            <w:pPr>
              <w:widowControl/>
              <w:adjustRightInd w:val="0"/>
              <w:snapToGrid w:val="0"/>
              <w:jc w:val="left"/>
              <w:rPr>
                <w:rFonts w:ascii="宋体" w:hAnsi="宋体"/>
                <w:color w:val="000000"/>
                <w:kern w:val="0"/>
                <w:sz w:val="10"/>
                <w:szCs w:val="10"/>
              </w:rPr>
            </w:pPr>
          </w:p>
        </w:tc>
      </w:tr>
    </w:tbl>
    <w:p w14:paraId="7DEB3E1A">
      <w:pPr>
        <w:widowControl/>
        <w:contextualSpacing/>
        <w:jc w:val="left"/>
        <w:rPr>
          <w:rFonts w:hint="eastAsia" w:ascii="宋体" w:hAnsi="宋体" w:cs="Tahoma"/>
          <w:b/>
          <w:bCs/>
          <w:color w:val="000000"/>
          <w:kern w:val="0"/>
          <w:sz w:val="18"/>
          <w:szCs w:val="18"/>
        </w:rPr>
      </w:pPr>
    </w:p>
    <w:p w14:paraId="00348BF2">
      <w:pPr>
        <w:widowControl/>
        <w:contextualSpacing/>
        <w:jc w:val="center"/>
        <w:rPr>
          <w:rFonts w:ascii="宋体" w:hAnsi="宋体" w:cs="Tahoma"/>
          <w:b/>
          <w:bCs/>
          <w:color w:val="000000"/>
          <w:kern w:val="0"/>
          <w:szCs w:val="21"/>
        </w:rPr>
      </w:pPr>
      <w:r>
        <w:rPr>
          <w:rFonts w:hint="eastAsia" w:ascii="宋体" w:hAnsi="宋体" w:cs="Tahoma"/>
          <w:b/>
          <w:bCs/>
          <w:color w:val="000000"/>
          <w:kern w:val="0"/>
          <w:szCs w:val="21"/>
        </w:rPr>
        <w:t>三、放射科护理培训效果考核及督查方案</w:t>
      </w:r>
    </w:p>
    <w:p w14:paraId="24D88BC8">
      <w:pPr>
        <w:widowControl/>
        <w:ind w:firstLine="360" w:firstLineChars="200"/>
        <w:contextualSpacing/>
        <w:jc w:val="left"/>
        <w:rPr>
          <w:rFonts w:hint="eastAsia" w:ascii="宋体" w:hAnsi="宋体" w:cs="Tahoma"/>
          <w:color w:val="000000"/>
          <w:kern w:val="0"/>
          <w:sz w:val="18"/>
          <w:szCs w:val="18"/>
        </w:rPr>
      </w:pPr>
      <w:r>
        <w:rPr>
          <w:rFonts w:hint="eastAsia" w:ascii="宋体" w:hAnsi="宋体" w:cs="Tahoma"/>
          <w:color w:val="000000"/>
          <w:kern w:val="0"/>
          <w:sz w:val="18"/>
          <w:szCs w:val="18"/>
        </w:rPr>
        <w:t>（一）理论考试</w:t>
      </w:r>
    </w:p>
    <w:p w14:paraId="7CD7A0AD">
      <w:pPr>
        <w:widowControl/>
        <w:ind w:firstLine="360" w:firstLineChars="200"/>
        <w:contextualSpacing/>
        <w:jc w:val="left"/>
        <w:rPr>
          <w:rFonts w:ascii="宋体" w:hAnsi="宋体" w:cs="Tahoma"/>
          <w:color w:val="000000"/>
          <w:kern w:val="0"/>
          <w:sz w:val="18"/>
          <w:szCs w:val="18"/>
        </w:rPr>
      </w:pPr>
      <w:r>
        <w:rPr>
          <w:rFonts w:hint="eastAsia" w:ascii="宋体" w:hAnsi="宋体" w:cs="Tahoma"/>
          <w:color w:val="000000"/>
          <w:kern w:val="0"/>
          <w:sz w:val="18"/>
          <w:szCs w:val="18"/>
        </w:rPr>
        <w:t>1、分层次考试安排：</w:t>
      </w:r>
    </w:p>
    <w:p w14:paraId="3522EE30">
      <w:pPr>
        <w:widowControl/>
        <w:ind w:firstLine="360" w:firstLineChars="200"/>
        <w:contextualSpacing/>
        <w:jc w:val="left"/>
        <w:rPr>
          <w:rFonts w:ascii="宋体" w:hAnsi="宋体" w:cs="Tahoma"/>
          <w:color w:val="000000"/>
          <w:kern w:val="0"/>
          <w:sz w:val="18"/>
          <w:szCs w:val="18"/>
        </w:rPr>
      </w:pPr>
      <w:r>
        <w:rPr>
          <w:rFonts w:hint="eastAsia" w:ascii="宋体" w:hAnsi="宋体" w:cs="Tahoma"/>
          <w:color w:val="000000"/>
          <w:kern w:val="0"/>
          <w:sz w:val="18"/>
          <w:szCs w:val="18"/>
        </w:rPr>
        <w:t>N0级：每季度理论考核一次（3月，6月，9月，12月），试卷及成绩存档备查。</w:t>
      </w:r>
    </w:p>
    <w:p w14:paraId="644D1D42">
      <w:pPr>
        <w:widowControl/>
        <w:ind w:firstLine="360" w:firstLineChars="200"/>
        <w:contextualSpacing/>
        <w:jc w:val="left"/>
        <w:rPr>
          <w:rFonts w:ascii="宋体" w:hAnsi="宋体" w:cs="Tahoma"/>
          <w:color w:val="000000"/>
          <w:kern w:val="0"/>
          <w:sz w:val="18"/>
          <w:szCs w:val="18"/>
        </w:rPr>
      </w:pPr>
      <w:r>
        <w:rPr>
          <w:rFonts w:hint="eastAsia" w:ascii="宋体" w:hAnsi="宋体" w:cs="Tahoma"/>
          <w:color w:val="000000"/>
          <w:kern w:val="0"/>
          <w:sz w:val="18"/>
          <w:szCs w:val="18"/>
        </w:rPr>
        <w:t>N1级：每四个月理论考核一次（4月，8月，12月），试卷及成绩存档备查。</w:t>
      </w:r>
    </w:p>
    <w:p w14:paraId="1446F911">
      <w:pPr>
        <w:widowControl/>
        <w:ind w:firstLine="360" w:firstLineChars="200"/>
        <w:contextualSpacing/>
        <w:jc w:val="left"/>
        <w:rPr>
          <w:rFonts w:ascii="宋体" w:hAnsi="宋体" w:cs="Tahoma"/>
          <w:color w:val="000000"/>
          <w:kern w:val="0"/>
          <w:sz w:val="18"/>
          <w:szCs w:val="18"/>
        </w:rPr>
      </w:pPr>
      <w:r>
        <w:rPr>
          <w:rFonts w:hint="eastAsia" w:ascii="宋体" w:hAnsi="宋体" w:cs="Tahoma"/>
          <w:color w:val="000000"/>
          <w:kern w:val="0"/>
          <w:sz w:val="18"/>
          <w:szCs w:val="18"/>
        </w:rPr>
        <w:t>N2级：科室半年理论考核一次（6月，12月），试卷及成绩存档备查。</w:t>
      </w:r>
    </w:p>
    <w:p w14:paraId="26452701">
      <w:pPr>
        <w:widowControl/>
        <w:ind w:firstLine="360" w:firstLineChars="200"/>
        <w:contextualSpacing/>
        <w:jc w:val="left"/>
        <w:rPr>
          <w:rFonts w:ascii="宋体" w:hAnsi="宋体" w:cs="Tahoma"/>
          <w:color w:val="000000"/>
          <w:kern w:val="0"/>
          <w:sz w:val="18"/>
          <w:szCs w:val="18"/>
        </w:rPr>
      </w:pPr>
      <w:r>
        <w:rPr>
          <w:rFonts w:hint="eastAsia" w:ascii="宋体" w:hAnsi="宋体" w:cs="Tahoma"/>
          <w:color w:val="000000"/>
          <w:kern w:val="0"/>
          <w:sz w:val="18"/>
          <w:szCs w:val="18"/>
        </w:rPr>
        <w:t>N3-4级：科室年理论考核一次（12月），试卷及成绩存档备查。</w:t>
      </w:r>
    </w:p>
    <w:p w14:paraId="0CECECA1">
      <w:pPr>
        <w:widowControl/>
        <w:ind w:firstLine="360" w:firstLineChars="200"/>
        <w:contextualSpacing/>
        <w:jc w:val="left"/>
        <w:rPr>
          <w:rFonts w:ascii="宋体" w:hAnsi="宋体" w:cs="Tahoma"/>
          <w:color w:val="000000"/>
          <w:kern w:val="0"/>
          <w:sz w:val="18"/>
          <w:szCs w:val="18"/>
        </w:rPr>
      </w:pPr>
      <w:r>
        <w:rPr>
          <w:rFonts w:hint="eastAsia" w:ascii="宋体" w:hAnsi="宋体" w:cs="Tahoma"/>
          <w:color w:val="000000"/>
          <w:kern w:val="0"/>
          <w:sz w:val="18"/>
          <w:szCs w:val="18"/>
        </w:rPr>
        <w:t>2、考核内容：科室规章制度，法律法规，核心制度，护理基础知识，专科理论知识，急救知识，护理安全知识。</w:t>
      </w:r>
    </w:p>
    <w:p w14:paraId="459CA52B">
      <w:pPr>
        <w:widowControl/>
        <w:ind w:firstLine="360" w:firstLineChars="200"/>
        <w:contextualSpacing/>
        <w:jc w:val="left"/>
        <w:rPr>
          <w:rFonts w:ascii="宋体" w:hAnsi="宋体" w:cs="Tahoma"/>
          <w:color w:val="000000"/>
          <w:kern w:val="0"/>
          <w:sz w:val="18"/>
          <w:szCs w:val="18"/>
        </w:rPr>
      </w:pPr>
      <w:r>
        <w:rPr>
          <w:rFonts w:hint="eastAsia" w:ascii="宋体" w:hAnsi="宋体" w:cs="Tahoma"/>
          <w:color w:val="000000"/>
          <w:kern w:val="0"/>
          <w:sz w:val="18"/>
          <w:szCs w:val="18"/>
        </w:rPr>
        <w:t>3、考核形式：笔试，专题讲座抽问，案例分析。</w:t>
      </w:r>
    </w:p>
    <w:p w14:paraId="2BFFDD57">
      <w:pPr>
        <w:widowControl/>
        <w:ind w:firstLine="360" w:firstLineChars="200"/>
        <w:contextualSpacing/>
        <w:jc w:val="left"/>
        <w:rPr>
          <w:rFonts w:ascii="宋体" w:hAnsi="宋体" w:cs="Tahoma"/>
          <w:color w:val="000000"/>
          <w:kern w:val="0"/>
          <w:sz w:val="18"/>
          <w:szCs w:val="18"/>
        </w:rPr>
      </w:pPr>
      <w:r>
        <w:rPr>
          <w:rFonts w:hint="eastAsia" w:ascii="宋体" w:hAnsi="宋体" w:cs="Tahoma"/>
          <w:color w:val="000000"/>
          <w:kern w:val="0"/>
          <w:sz w:val="18"/>
          <w:szCs w:val="18"/>
        </w:rPr>
        <w:t>（二）操作考试</w:t>
      </w:r>
    </w:p>
    <w:p w14:paraId="19DFA013">
      <w:pPr>
        <w:widowControl/>
        <w:ind w:firstLine="360" w:firstLineChars="200"/>
        <w:contextualSpacing/>
        <w:jc w:val="left"/>
        <w:rPr>
          <w:rFonts w:ascii="宋体" w:hAnsi="宋体" w:cs="Tahoma"/>
          <w:color w:val="000000"/>
          <w:kern w:val="0"/>
          <w:sz w:val="18"/>
          <w:szCs w:val="18"/>
        </w:rPr>
      </w:pPr>
      <w:r>
        <w:rPr>
          <w:rFonts w:hint="eastAsia" w:ascii="宋体" w:hAnsi="宋体" w:cs="Tahoma"/>
          <w:color w:val="000000"/>
          <w:kern w:val="0"/>
          <w:sz w:val="18"/>
          <w:szCs w:val="18"/>
        </w:rPr>
        <w:t>1、分层次考试安排：</w:t>
      </w:r>
    </w:p>
    <w:p w14:paraId="59D5BB75">
      <w:pPr>
        <w:widowControl/>
        <w:ind w:firstLine="360" w:firstLineChars="200"/>
        <w:contextualSpacing/>
        <w:jc w:val="left"/>
        <w:rPr>
          <w:rFonts w:ascii="宋体" w:hAnsi="宋体" w:cs="Tahoma"/>
          <w:color w:val="000000"/>
          <w:kern w:val="0"/>
          <w:sz w:val="18"/>
          <w:szCs w:val="18"/>
        </w:rPr>
      </w:pPr>
      <w:r>
        <w:rPr>
          <w:rFonts w:hint="eastAsia" w:ascii="宋体" w:hAnsi="宋体" w:cs="Tahoma"/>
          <w:color w:val="000000"/>
          <w:kern w:val="0"/>
          <w:sz w:val="18"/>
          <w:szCs w:val="18"/>
        </w:rPr>
        <w:t>N0级：每季度操作考核一次（3月，6月，9月，12月），试卷及成绩存档备查。</w:t>
      </w:r>
    </w:p>
    <w:p w14:paraId="52133B8C">
      <w:pPr>
        <w:widowControl/>
        <w:ind w:firstLine="360" w:firstLineChars="200"/>
        <w:contextualSpacing/>
        <w:jc w:val="left"/>
        <w:rPr>
          <w:rFonts w:ascii="宋体" w:hAnsi="宋体" w:cs="Tahoma"/>
          <w:color w:val="000000"/>
          <w:kern w:val="0"/>
          <w:sz w:val="18"/>
          <w:szCs w:val="18"/>
        </w:rPr>
      </w:pPr>
      <w:r>
        <w:rPr>
          <w:rFonts w:hint="eastAsia" w:ascii="宋体" w:hAnsi="宋体" w:cs="Tahoma"/>
          <w:color w:val="000000"/>
          <w:kern w:val="0"/>
          <w:sz w:val="18"/>
          <w:szCs w:val="18"/>
        </w:rPr>
        <w:t xml:space="preserve">N1级：每四个月操作考核一次（4月，8月，12月），试卷及成绩存档备查 。         </w:t>
      </w:r>
    </w:p>
    <w:p w14:paraId="5FC76D40">
      <w:pPr>
        <w:widowControl/>
        <w:ind w:firstLine="360" w:firstLineChars="200"/>
        <w:contextualSpacing/>
        <w:jc w:val="left"/>
        <w:rPr>
          <w:rFonts w:ascii="宋体" w:hAnsi="宋体" w:cs="Tahoma"/>
          <w:color w:val="000000"/>
          <w:kern w:val="0"/>
          <w:sz w:val="18"/>
          <w:szCs w:val="18"/>
        </w:rPr>
      </w:pPr>
      <w:r>
        <w:rPr>
          <w:rFonts w:hint="eastAsia" w:ascii="宋体" w:hAnsi="宋体" w:cs="Tahoma"/>
          <w:color w:val="000000"/>
          <w:kern w:val="0"/>
          <w:sz w:val="18"/>
          <w:szCs w:val="18"/>
        </w:rPr>
        <w:t>N2级：科室半年操作考核一次（6月，12月），试卷及成绩存档备查。</w:t>
      </w:r>
    </w:p>
    <w:p w14:paraId="35B502BB">
      <w:pPr>
        <w:widowControl/>
        <w:ind w:firstLine="360" w:firstLineChars="200"/>
        <w:contextualSpacing/>
        <w:jc w:val="left"/>
        <w:rPr>
          <w:rFonts w:ascii="宋体" w:hAnsi="宋体" w:cs="Tahoma"/>
          <w:color w:val="000000"/>
          <w:kern w:val="0"/>
          <w:sz w:val="18"/>
          <w:szCs w:val="18"/>
        </w:rPr>
      </w:pPr>
      <w:r>
        <w:rPr>
          <w:rFonts w:hint="eastAsia" w:ascii="宋体" w:hAnsi="宋体" w:cs="Tahoma"/>
          <w:color w:val="000000"/>
          <w:kern w:val="0"/>
          <w:sz w:val="18"/>
          <w:szCs w:val="18"/>
        </w:rPr>
        <w:t>N3-4级：科室年操作考核一次（12月），试卷及成绩存档备查。</w:t>
      </w:r>
    </w:p>
    <w:p w14:paraId="4BE87BBD">
      <w:pPr>
        <w:widowControl/>
        <w:ind w:firstLine="360" w:firstLineChars="200"/>
        <w:contextualSpacing/>
        <w:jc w:val="left"/>
        <w:rPr>
          <w:rFonts w:ascii="宋体" w:hAnsi="宋体" w:cs="Tahoma"/>
          <w:color w:val="000000"/>
          <w:kern w:val="0"/>
          <w:sz w:val="18"/>
          <w:szCs w:val="18"/>
        </w:rPr>
      </w:pPr>
      <w:r>
        <w:rPr>
          <w:rFonts w:hint="eastAsia" w:ascii="宋体" w:hAnsi="宋体" w:cs="Tahoma"/>
          <w:color w:val="000000"/>
          <w:kern w:val="0"/>
          <w:sz w:val="18"/>
          <w:szCs w:val="18"/>
        </w:rPr>
        <w:t>2、考核内容：静脉留置针的运用，吸氧、吸痰，手卫生，心肺复苏。</w:t>
      </w:r>
    </w:p>
    <w:p w14:paraId="0A6FA3AA">
      <w:pPr>
        <w:widowControl/>
        <w:ind w:firstLine="360" w:firstLineChars="200"/>
        <w:contextualSpacing/>
        <w:jc w:val="left"/>
        <w:rPr>
          <w:rFonts w:ascii="宋体" w:hAnsi="宋体" w:cs="Tahoma"/>
          <w:color w:val="000000"/>
          <w:kern w:val="0"/>
          <w:sz w:val="18"/>
          <w:szCs w:val="18"/>
        </w:rPr>
      </w:pPr>
      <w:r>
        <w:rPr>
          <w:rFonts w:hint="eastAsia" w:ascii="宋体" w:hAnsi="宋体" w:cs="Tahoma"/>
          <w:color w:val="000000"/>
          <w:kern w:val="0"/>
          <w:sz w:val="18"/>
          <w:szCs w:val="18"/>
        </w:rPr>
        <w:t>（三）培训效果督查</w:t>
      </w:r>
    </w:p>
    <w:p w14:paraId="4AAF35B0">
      <w:pPr>
        <w:widowControl/>
        <w:ind w:firstLine="360" w:firstLineChars="200"/>
        <w:contextualSpacing/>
        <w:jc w:val="left"/>
        <w:rPr>
          <w:rFonts w:ascii="宋体" w:hAnsi="宋体" w:cs="Tahoma"/>
          <w:color w:val="000000"/>
          <w:kern w:val="0"/>
          <w:sz w:val="18"/>
          <w:szCs w:val="18"/>
        </w:rPr>
      </w:pPr>
      <w:r>
        <w:rPr>
          <w:rFonts w:hint="eastAsia" w:ascii="宋体" w:hAnsi="宋体" w:cs="Tahoma"/>
          <w:color w:val="000000"/>
          <w:kern w:val="0"/>
          <w:sz w:val="18"/>
          <w:szCs w:val="18"/>
        </w:rPr>
        <w:t>1、不定时抽问及检查。</w:t>
      </w:r>
    </w:p>
    <w:p w14:paraId="353D5CC2">
      <w:pPr>
        <w:widowControl/>
        <w:ind w:firstLine="360" w:firstLineChars="200"/>
        <w:contextualSpacing/>
        <w:jc w:val="left"/>
        <w:rPr>
          <w:rFonts w:ascii="宋体" w:hAnsi="宋体" w:cs="Tahoma"/>
          <w:color w:val="000000"/>
          <w:kern w:val="0"/>
          <w:sz w:val="18"/>
          <w:szCs w:val="18"/>
        </w:rPr>
      </w:pPr>
      <w:r>
        <w:rPr>
          <w:rFonts w:hint="eastAsia" w:ascii="宋体" w:hAnsi="宋体" w:cs="Tahoma"/>
          <w:color w:val="000000"/>
          <w:kern w:val="0"/>
          <w:sz w:val="18"/>
          <w:szCs w:val="18"/>
        </w:rPr>
        <w:t>2、检查每次学习效果及笔记。</w:t>
      </w:r>
    </w:p>
    <w:p w14:paraId="24D431D4">
      <w:pPr>
        <w:widowControl/>
        <w:ind w:firstLine="360" w:firstLineChars="200"/>
        <w:contextualSpacing/>
        <w:jc w:val="left"/>
        <w:rPr>
          <w:rFonts w:hint="eastAsia" w:ascii="宋体" w:hAnsi="宋体" w:cs="Tahoma"/>
          <w:color w:val="000000"/>
          <w:kern w:val="0"/>
          <w:sz w:val="18"/>
          <w:szCs w:val="18"/>
        </w:rPr>
      </w:pPr>
      <w:r>
        <w:rPr>
          <w:rFonts w:hint="eastAsia" w:ascii="宋体" w:hAnsi="宋体" w:cs="Tahoma"/>
          <w:color w:val="000000"/>
          <w:kern w:val="0"/>
          <w:sz w:val="18"/>
          <w:szCs w:val="18"/>
        </w:rPr>
        <w:t>2、每半年小总结一次，年终大总结一次。</w:t>
      </w:r>
    </w:p>
    <w:p w14:paraId="7409F807">
      <w:pPr>
        <w:pStyle w:val="17"/>
        <w:snapToGrid/>
        <w:spacing w:after="0"/>
        <w:contextualSpacing/>
        <w:jc w:val="center"/>
        <w:rPr>
          <w:rFonts w:hint="eastAsia" w:ascii="宋体" w:hAnsi="宋体"/>
          <w:b/>
          <w:bCs/>
          <w:color w:val="000000"/>
          <w:sz w:val="24"/>
          <w:szCs w:val="24"/>
        </w:rPr>
      </w:pPr>
    </w:p>
    <w:p w14:paraId="04E27961">
      <w:pPr>
        <w:pStyle w:val="17"/>
        <w:snapToGrid/>
        <w:spacing w:after="0"/>
        <w:contextualSpacing/>
        <w:jc w:val="center"/>
        <w:rPr>
          <w:rFonts w:hint="eastAsia" w:ascii="宋体" w:hAnsi="宋体"/>
          <w:b/>
          <w:bCs/>
          <w:color w:val="000000"/>
          <w:sz w:val="24"/>
          <w:szCs w:val="24"/>
        </w:rPr>
      </w:pPr>
      <w:r>
        <w:rPr>
          <w:rFonts w:hint="eastAsia" w:ascii="宋体" w:hAnsi="宋体"/>
          <w:b/>
          <w:bCs/>
          <w:color w:val="000000"/>
          <w:sz w:val="24"/>
          <w:szCs w:val="24"/>
        </w:rPr>
        <w:t>第八章科室质控管理</w:t>
      </w:r>
    </w:p>
    <w:p w14:paraId="13052BE1">
      <w:pPr>
        <w:ind w:firstLine="360" w:firstLineChars="200"/>
        <w:contextualSpacing/>
        <w:rPr>
          <w:rFonts w:hint="eastAsia" w:ascii="宋体" w:hAnsi="宋体" w:cs="宋体"/>
          <w:color w:val="000000"/>
          <w:sz w:val="18"/>
          <w:szCs w:val="18"/>
        </w:rPr>
      </w:pPr>
    </w:p>
    <w:p w14:paraId="6E84816B">
      <w:pPr>
        <w:widowControl/>
        <w:contextualSpacing/>
        <w:rPr>
          <w:rFonts w:hint="eastAsia" w:ascii="宋体" w:hAnsi="宋体" w:cs="Tahoma"/>
          <w:b/>
          <w:bCs/>
          <w:color w:val="000000"/>
          <w:kern w:val="0"/>
          <w:szCs w:val="21"/>
        </w:rPr>
      </w:pPr>
      <w:r>
        <w:rPr>
          <w:rFonts w:hint="eastAsia" w:ascii="宋体" w:hAnsi="宋体" w:cs="Tahoma"/>
          <w:b/>
          <w:bCs/>
          <w:color w:val="000000"/>
          <w:kern w:val="0"/>
          <w:szCs w:val="21"/>
        </w:rPr>
        <w:t>一、科室质控分组及职责</w:t>
      </w:r>
    </w:p>
    <w:p w14:paraId="42DB65A1">
      <w:pPr>
        <w:ind w:firstLine="360" w:firstLineChars="200"/>
        <w:rPr>
          <w:rFonts w:hint="eastAsia" w:ascii="宋体" w:hAnsi="宋体"/>
          <w:sz w:val="18"/>
          <w:szCs w:val="18"/>
        </w:rPr>
      </w:pPr>
      <w:r>
        <w:rPr>
          <w:rFonts w:hint="eastAsia" w:ascii="宋体" w:hAnsi="宋体"/>
          <w:sz w:val="18"/>
          <w:szCs w:val="18"/>
        </w:rPr>
        <w:t>为了进一步提高我科护理质量,减少护理不良事件及护理纠纷，提高患者满意度,保障护理工作顺利进行，护理质控工作小组：</w:t>
      </w:r>
    </w:p>
    <w:p w14:paraId="05E1A15A">
      <w:pPr>
        <w:ind w:firstLine="360" w:firstLineChars="200"/>
        <w:rPr>
          <w:rFonts w:hint="eastAsia" w:ascii="宋体" w:hAnsi="宋体"/>
          <w:sz w:val="18"/>
          <w:szCs w:val="18"/>
        </w:rPr>
      </w:pPr>
      <w:r>
        <w:rPr>
          <w:rFonts w:hint="eastAsia" w:ascii="宋体" w:hAnsi="宋体"/>
          <w:sz w:val="18"/>
          <w:szCs w:val="18"/>
        </w:rPr>
        <w:t>组长:吴家会；</w:t>
      </w:r>
    </w:p>
    <w:p w14:paraId="19918396">
      <w:pPr>
        <w:ind w:firstLine="360" w:firstLineChars="200"/>
        <w:rPr>
          <w:rFonts w:hint="eastAsia" w:ascii="宋体" w:hAnsi="宋体"/>
          <w:sz w:val="18"/>
          <w:szCs w:val="18"/>
        </w:rPr>
      </w:pPr>
      <w:r>
        <w:rPr>
          <w:rFonts w:hint="eastAsia" w:ascii="宋体" w:hAnsi="宋体"/>
          <w:sz w:val="18"/>
          <w:szCs w:val="18"/>
        </w:rPr>
        <w:t>副组长:黄超琼 杨柳；</w:t>
      </w:r>
    </w:p>
    <w:p w14:paraId="7AEC6684">
      <w:pPr>
        <w:ind w:firstLine="360" w:firstLineChars="200"/>
        <w:rPr>
          <w:rFonts w:ascii="宋体" w:hAnsi="宋体"/>
          <w:sz w:val="18"/>
          <w:szCs w:val="18"/>
        </w:rPr>
      </w:pPr>
      <w:r>
        <w:rPr>
          <w:rFonts w:hint="eastAsia" w:ascii="宋体" w:hAnsi="宋体"/>
          <w:sz w:val="18"/>
          <w:szCs w:val="18"/>
        </w:rPr>
        <w:t>组员:黎兴华  杨柳  刘</w:t>
      </w:r>
      <w:r>
        <w:rPr>
          <w:rFonts w:ascii="宋体" w:hAnsi="宋体"/>
          <w:sz w:val="18"/>
          <w:szCs w:val="18"/>
        </w:rPr>
        <w:t>艳艳</w:t>
      </w:r>
      <w:r>
        <w:rPr>
          <w:rFonts w:hint="eastAsia" w:ascii="宋体" w:hAnsi="宋体"/>
          <w:sz w:val="18"/>
          <w:szCs w:val="18"/>
        </w:rPr>
        <w:t xml:space="preserve">  何雷迎；</w:t>
      </w:r>
    </w:p>
    <w:p w14:paraId="7E4871C3">
      <w:pPr>
        <w:ind w:firstLine="360" w:firstLineChars="200"/>
        <w:rPr>
          <w:rFonts w:hint="eastAsia" w:ascii="宋体" w:hAnsi="宋体"/>
          <w:sz w:val="18"/>
          <w:szCs w:val="18"/>
        </w:rPr>
      </w:pPr>
      <w:r>
        <w:rPr>
          <w:rFonts w:hint="eastAsia" w:ascii="宋体" w:hAnsi="宋体"/>
          <w:sz w:val="18"/>
          <w:szCs w:val="18"/>
        </w:rPr>
        <w:t>秘书:吴佳芯</w:t>
      </w:r>
      <w:r>
        <w:rPr>
          <w:rFonts w:ascii="宋体" w:hAnsi="宋体"/>
          <w:sz w:val="18"/>
          <w:szCs w:val="18"/>
        </w:rPr>
        <w:t xml:space="preserve">  陈娇娇</w:t>
      </w:r>
    </w:p>
    <w:p w14:paraId="42911027">
      <w:pPr>
        <w:rPr>
          <w:rFonts w:ascii="宋体" w:hAnsi="宋体"/>
          <w:b/>
          <w:bCs/>
          <w:sz w:val="18"/>
          <w:szCs w:val="18"/>
        </w:rPr>
      </w:pPr>
      <w:r>
        <w:rPr>
          <w:rFonts w:hint="eastAsia" w:ascii="宋体" w:hAnsi="宋体"/>
          <w:b/>
          <w:bCs/>
          <w:sz w:val="18"/>
          <w:szCs w:val="18"/>
        </w:rPr>
        <w:t>(一)护理质控</w:t>
      </w:r>
      <w:r>
        <w:rPr>
          <w:rFonts w:ascii="宋体" w:hAnsi="宋体"/>
          <w:b/>
          <w:bCs/>
          <w:sz w:val="18"/>
          <w:szCs w:val="18"/>
        </w:rPr>
        <w:t>工作</w:t>
      </w:r>
      <w:r>
        <w:rPr>
          <w:rFonts w:hint="eastAsia" w:ascii="宋体" w:hAnsi="宋体"/>
          <w:b/>
          <w:bCs/>
          <w:sz w:val="18"/>
          <w:szCs w:val="18"/>
        </w:rPr>
        <w:t>内容如下:</w:t>
      </w:r>
    </w:p>
    <w:p w14:paraId="374FB1D0">
      <w:pPr>
        <w:ind w:firstLine="360" w:firstLineChars="200"/>
        <w:rPr>
          <w:rFonts w:ascii="宋体" w:hAnsi="宋体"/>
          <w:sz w:val="18"/>
          <w:szCs w:val="18"/>
        </w:rPr>
      </w:pPr>
      <w:r>
        <w:rPr>
          <w:rFonts w:hint="eastAsia" w:ascii="宋体" w:hAnsi="宋体"/>
          <w:sz w:val="18"/>
          <w:szCs w:val="18"/>
        </w:rPr>
        <w:t>1、制定科室护理质控计划及考核标准(祥</w:t>
      </w:r>
      <w:r>
        <w:rPr>
          <w:rFonts w:ascii="宋体" w:hAnsi="宋体"/>
          <w:sz w:val="18"/>
          <w:szCs w:val="18"/>
        </w:rPr>
        <w:t>见</w:t>
      </w:r>
      <w:r>
        <w:rPr>
          <w:rFonts w:hint="eastAsia" w:ascii="宋体" w:hAnsi="宋体"/>
          <w:sz w:val="18"/>
          <w:szCs w:val="18"/>
        </w:rPr>
        <w:t>2018年</w:t>
      </w:r>
      <w:r>
        <w:rPr>
          <w:rFonts w:ascii="宋体" w:hAnsi="宋体"/>
          <w:sz w:val="18"/>
          <w:szCs w:val="18"/>
        </w:rPr>
        <w:t>放射科护理质量</w:t>
      </w:r>
      <w:r>
        <w:rPr>
          <w:rFonts w:hint="eastAsia" w:ascii="宋体" w:hAnsi="宋体"/>
          <w:sz w:val="18"/>
          <w:szCs w:val="18"/>
        </w:rPr>
        <w:t>工作</w:t>
      </w:r>
      <w:r>
        <w:rPr>
          <w:rFonts w:ascii="宋体" w:hAnsi="宋体"/>
          <w:sz w:val="18"/>
          <w:szCs w:val="18"/>
        </w:rPr>
        <w:t>计划</w:t>
      </w:r>
      <w:r>
        <w:rPr>
          <w:rFonts w:hint="eastAsia" w:ascii="宋体" w:hAnsi="宋体"/>
          <w:sz w:val="18"/>
          <w:szCs w:val="18"/>
        </w:rPr>
        <w:t>)。每月不定期对科室护理工作进行督察,检查内容包括:工作人员着装、面貌，病人接待态度，工作环境维护，患者检查前准备、健康宣教、查对制度落实情况，针筒使用状况，各项记录是否完整规范，无菌操作执行情况，无均物品有无过期，抢救物资准备是否齐全、是否完好备用及</w:t>
      </w:r>
      <w:r>
        <w:rPr>
          <w:rFonts w:ascii="宋体" w:hAnsi="宋体"/>
          <w:sz w:val="18"/>
          <w:szCs w:val="18"/>
        </w:rPr>
        <w:t>院感相关内容</w:t>
      </w:r>
      <w:r>
        <w:rPr>
          <w:rFonts w:hint="eastAsia" w:ascii="宋体" w:hAnsi="宋体"/>
          <w:sz w:val="18"/>
          <w:szCs w:val="18"/>
        </w:rPr>
        <w:t>，如实记录检查</w:t>
      </w:r>
      <w:r>
        <w:rPr>
          <w:rFonts w:ascii="宋体" w:hAnsi="宋体"/>
          <w:sz w:val="18"/>
          <w:szCs w:val="18"/>
        </w:rPr>
        <w:t>情况</w:t>
      </w:r>
      <w:r>
        <w:rPr>
          <w:rFonts w:hint="eastAsia" w:ascii="宋体" w:hAnsi="宋体"/>
          <w:sz w:val="18"/>
          <w:szCs w:val="18"/>
        </w:rPr>
        <w:t>并反馈发现的问题,对出现的问题进行分析、讨论、</w:t>
      </w:r>
      <w:r>
        <w:rPr>
          <w:rFonts w:ascii="宋体" w:hAnsi="宋体"/>
          <w:sz w:val="18"/>
          <w:szCs w:val="18"/>
        </w:rPr>
        <w:t>并</w:t>
      </w:r>
      <w:r>
        <w:rPr>
          <w:rFonts w:hint="eastAsia" w:ascii="宋体" w:hAnsi="宋体"/>
          <w:sz w:val="18"/>
          <w:szCs w:val="18"/>
        </w:rPr>
        <w:t>提出整改意见。</w:t>
      </w:r>
    </w:p>
    <w:p w14:paraId="0C3B7EAE">
      <w:pPr>
        <w:ind w:firstLine="360" w:firstLineChars="200"/>
        <w:rPr>
          <w:rFonts w:ascii="宋体" w:hAnsi="宋体"/>
          <w:sz w:val="18"/>
          <w:szCs w:val="18"/>
        </w:rPr>
      </w:pPr>
      <w:r>
        <w:rPr>
          <w:rFonts w:ascii="宋体" w:hAnsi="宋体"/>
          <w:sz w:val="18"/>
          <w:szCs w:val="18"/>
        </w:rPr>
        <w:t>2</w:t>
      </w:r>
      <w:r>
        <w:rPr>
          <w:rFonts w:hint="eastAsia" w:ascii="宋体" w:hAnsi="宋体"/>
          <w:sz w:val="18"/>
          <w:szCs w:val="18"/>
        </w:rPr>
        <w:t>、检查者可随机抽查与工作相关的问题，如病人</w:t>
      </w:r>
      <w:r>
        <w:rPr>
          <w:rFonts w:ascii="宋体" w:hAnsi="宋体"/>
          <w:sz w:val="18"/>
          <w:szCs w:val="18"/>
        </w:rPr>
        <w:t>基本情况、</w:t>
      </w:r>
      <w:r>
        <w:rPr>
          <w:rFonts w:hint="eastAsia" w:ascii="宋体" w:hAnsi="宋体"/>
          <w:sz w:val="18"/>
          <w:szCs w:val="18"/>
        </w:rPr>
        <w:t>对不剂不良反应的表现及处理、洗手的步骤等等，</w:t>
      </w:r>
      <w:r>
        <w:rPr>
          <w:rFonts w:ascii="宋体" w:hAnsi="宋体"/>
          <w:sz w:val="18"/>
          <w:szCs w:val="18"/>
        </w:rPr>
        <w:t>了解当班护士对病人基本情况</w:t>
      </w:r>
      <w:r>
        <w:rPr>
          <w:rFonts w:hint="eastAsia" w:ascii="宋体" w:hAnsi="宋体"/>
          <w:sz w:val="18"/>
          <w:szCs w:val="18"/>
        </w:rPr>
        <w:t>的</w:t>
      </w:r>
      <w:r>
        <w:rPr>
          <w:rFonts w:ascii="宋体" w:hAnsi="宋体"/>
          <w:sz w:val="18"/>
          <w:szCs w:val="18"/>
        </w:rPr>
        <w:t>掌握及</w:t>
      </w:r>
      <w:r>
        <w:rPr>
          <w:rFonts w:hint="eastAsia" w:ascii="宋体" w:hAnsi="宋体"/>
          <w:sz w:val="18"/>
          <w:szCs w:val="18"/>
        </w:rPr>
        <w:t>对</w:t>
      </w:r>
      <w:r>
        <w:rPr>
          <w:rFonts w:ascii="宋体" w:hAnsi="宋体"/>
          <w:sz w:val="18"/>
          <w:szCs w:val="18"/>
        </w:rPr>
        <w:t>放射科相关知识的掌握</w:t>
      </w:r>
      <w:r>
        <w:rPr>
          <w:rFonts w:hint="eastAsia" w:ascii="宋体" w:hAnsi="宋体"/>
          <w:sz w:val="18"/>
          <w:szCs w:val="18"/>
        </w:rPr>
        <w:t>。</w:t>
      </w:r>
    </w:p>
    <w:p w14:paraId="5E37F7C4">
      <w:pPr>
        <w:ind w:firstLine="360" w:firstLineChars="200"/>
        <w:rPr>
          <w:rFonts w:ascii="宋体" w:hAnsi="宋体"/>
          <w:sz w:val="18"/>
          <w:szCs w:val="18"/>
        </w:rPr>
      </w:pPr>
      <w:r>
        <w:rPr>
          <w:rFonts w:ascii="宋体" w:hAnsi="宋体"/>
          <w:sz w:val="18"/>
          <w:szCs w:val="18"/>
        </w:rPr>
        <w:t>3</w:t>
      </w:r>
      <w:r>
        <w:rPr>
          <w:rFonts w:hint="eastAsia" w:ascii="宋体" w:hAnsi="宋体"/>
          <w:sz w:val="18"/>
          <w:szCs w:val="18"/>
        </w:rPr>
        <w:t>、每月中下旬，质控小组先对存在的问题进行讨论分析，提出整改意见，设定整改目标，并在科室通报，要求人人知晓，并做好相关记录。</w:t>
      </w:r>
    </w:p>
    <w:p w14:paraId="0D47DE0C">
      <w:pPr>
        <w:ind w:firstLine="360" w:firstLineChars="200"/>
        <w:rPr>
          <w:rFonts w:ascii="宋体" w:hAnsi="宋体"/>
          <w:sz w:val="18"/>
          <w:szCs w:val="18"/>
        </w:rPr>
      </w:pPr>
      <w:r>
        <w:rPr>
          <w:rFonts w:ascii="宋体" w:hAnsi="宋体"/>
          <w:sz w:val="18"/>
          <w:szCs w:val="18"/>
        </w:rPr>
        <w:t>4</w:t>
      </w:r>
      <w:r>
        <w:rPr>
          <w:rFonts w:hint="eastAsia" w:ascii="宋体" w:hAnsi="宋体"/>
          <w:sz w:val="18"/>
          <w:szCs w:val="18"/>
        </w:rPr>
        <w:t>、对上月存在的问题加强督查，并检查措施落实情况是否达到预期目标，对未达标及新出现的问题进行再讨论，形成PDCA循环质量控制管理。</w:t>
      </w:r>
    </w:p>
    <w:p w14:paraId="15749C21">
      <w:pPr>
        <w:rPr>
          <w:rFonts w:ascii="宋体" w:hAnsi="宋体"/>
          <w:b/>
          <w:sz w:val="18"/>
          <w:szCs w:val="18"/>
        </w:rPr>
      </w:pPr>
      <w:r>
        <w:rPr>
          <w:rFonts w:hint="eastAsia" w:ascii="宋体" w:hAnsi="宋体" w:cs="宋体"/>
          <w:color w:val="000000"/>
          <w:sz w:val="18"/>
          <w:szCs w:val="18"/>
        </w:rPr>
        <w:t>(二)</w:t>
      </w:r>
      <w:r>
        <w:rPr>
          <w:rFonts w:hint="eastAsia" w:ascii="宋体" w:hAnsi="宋体"/>
          <w:b/>
          <w:sz w:val="18"/>
          <w:szCs w:val="18"/>
        </w:rPr>
        <w:t>科室护理质控具体分工</w:t>
      </w:r>
    </w:p>
    <w:p w14:paraId="2897F2FB">
      <w:pPr>
        <w:tabs>
          <w:tab w:val="left" w:pos="2640"/>
        </w:tabs>
        <w:ind w:firstLine="360" w:firstLineChars="200"/>
        <w:rPr>
          <w:rFonts w:ascii="宋体" w:hAnsi="宋体" w:cs="宋体"/>
          <w:color w:val="000000"/>
          <w:sz w:val="18"/>
          <w:szCs w:val="18"/>
        </w:rPr>
      </w:pPr>
      <w:r>
        <w:rPr>
          <w:rFonts w:hint="eastAsia" w:ascii="宋体" w:hAnsi="宋体" w:cs="宋体"/>
          <w:color w:val="000000"/>
          <w:sz w:val="18"/>
          <w:szCs w:val="18"/>
        </w:rPr>
        <w:t>1、护理纠纷、投诉处理组:吴家会</w:t>
      </w:r>
    </w:p>
    <w:p w14:paraId="721FEE24">
      <w:pPr>
        <w:tabs>
          <w:tab w:val="left" w:pos="2640"/>
        </w:tabs>
        <w:ind w:firstLine="360" w:firstLineChars="200"/>
        <w:rPr>
          <w:rFonts w:ascii="宋体" w:hAnsi="宋体" w:cs="宋体"/>
          <w:sz w:val="18"/>
          <w:szCs w:val="18"/>
        </w:rPr>
      </w:pPr>
      <w:r>
        <w:rPr>
          <w:rFonts w:hint="eastAsia" w:ascii="宋体" w:hAnsi="宋体" w:cs="宋体"/>
          <w:color w:val="000000"/>
          <w:sz w:val="18"/>
          <w:szCs w:val="18"/>
        </w:rPr>
        <w:t>2、耗材</w:t>
      </w:r>
      <w:r>
        <w:rPr>
          <w:rFonts w:ascii="宋体" w:hAnsi="宋体" w:cs="宋体"/>
          <w:color w:val="000000"/>
          <w:sz w:val="18"/>
          <w:szCs w:val="18"/>
        </w:rPr>
        <w:t>、</w:t>
      </w:r>
      <w:r>
        <w:rPr>
          <w:rFonts w:hint="eastAsia" w:ascii="宋体" w:hAnsi="宋体" w:cs="宋体"/>
          <w:sz w:val="18"/>
          <w:szCs w:val="18"/>
        </w:rPr>
        <w:t>对比剂管理组:陈洪玲、刁乾利</w:t>
      </w:r>
    </w:p>
    <w:p w14:paraId="2832C1C8">
      <w:pPr>
        <w:tabs>
          <w:tab w:val="left" w:pos="2640"/>
        </w:tabs>
        <w:ind w:firstLine="360" w:firstLineChars="200"/>
        <w:rPr>
          <w:rFonts w:ascii="宋体" w:hAnsi="宋体" w:cs="宋体"/>
          <w:sz w:val="18"/>
          <w:szCs w:val="18"/>
        </w:rPr>
      </w:pPr>
      <w:r>
        <w:rPr>
          <w:rFonts w:hint="eastAsia" w:ascii="宋体" w:hAnsi="宋体" w:cs="宋体"/>
          <w:color w:val="000000"/>
          <w:sz w:val="18"/>
          <w:szCs w:val="18"/>
        </w:rPr>
        <w:t>3、</w:t>
      </w:r>
      <w:r>
        <w:rPr>
          <w:rFonts w:hint="eastAsia" w:ascii="宋体" w:hAnsi="宋体" w:cs="宋体"/>
          <w:sz w:val="18"/>
          <w:szCs w:val="18"/>
        </w:rPr>
        <w:t>护理教学、科研组: 李建英(教学)、黄超琼(科研)、杨柳(科研)、肖逸(科研)、姜再芬(科研)、陈</w:t>
      </w:r>
      <w:r>
        <w:rPr>
          <w:rFonts w:ascii="宋体" w:hAnsi="宋体" w:cs="宋体"/>
          <w:sz w:val="18"/>
          <w:szCs w:val="18"/>
        </w:rPr>
        <w:t>娇娇</w:t>
      </w:r>
      <w:r>
        <w:rPr>
          <w:rFonts w:hint="eastAsia" w:ascii="宋体" w:hAnsi="宋体" w:cs="宋体"/>
          <w:sz w:val="18"/>
          <w:szCs w:val="18"/>
        </w:rPr>
        <w:t>(科研)</w:t>
      </w:r>
    </w:p>
    <w:p w14:paraId="5E6D338A">
      <w:pPr>
        <w:tabs>
          <w:tab w:val="left" w:pos="2640"/>
        </w:tabs>
        <w:ind w:firstLine="360" w:firstLineChars="200"/>
        <w:rPr>
          <w:rFonts w:ascii="宋体" w:hAnsi="宋体" w:cs="宋体"/>
          <w:sz w:val="18"/>
          <w:szCs w:val="18"/>
        </w:rPr>
      </w:pPr>
      <w:r>
        <w:rPr>
          <w:rFonts w:hint="eastAsia" w:ascii="宋体" w:hAnsi="宋体" w:cs="宋体"/>
          <w:color w:val="000000"/>
          <w:sz w:val="18"/>
          <w:szCs w:val="18"/>
        </w:rPr>
        <w:t>4、</w:t>
      </w:r>
      <w:r>
        <w:rPr>
          <w:rFonts w:hint="eastAsia" w:ascii="宋体" w:hAnsi="宋体" w:cs="宋体"/>
          <w:sz w:val="18"/>
          <w:szCs w:val="18"/>
        </w:rPr>
        <w:t>急救组（急救演练、抢救车管理）:刘文静(演)   黄</w:t>
      </w:r>
      <w:r>
        <w:rPr>
          <w:rFonts w:ascii="宋体" w:hAnsi="宋体" w:cs="宋体"/>
          <w:sz w:val="18"/>
          <w:szCs w:val="18"/>
        </w:rPr>
        <w:t>菊</w:t>
      </w:r>
      <w:r>
        <w:rPr>
          <w:rFonts w:hint="eastAsia" w:ascii="宋体" w:hAnsi="宋体" w:cs="宋体"/>
          <w:sz w:val="18"/>
          <w:szCs w:val="18"/>
        </w:rPr>
        <w:t xml:space="preserve">(演)、冷盈潼(车)  </w:t>
      </w:r>
    </w:p>
    <w:p w14:paraId="284DC22B">
      <w:pPr>
        <w:tabs>
          <w:tab w:val="left" w:pos="2640"/>
        </w:tabs>
        <w:ind w:firstLine="360" w:firstLineChars="200"/>
        <w:rPr>
          <w:rFonts w:ascii="宋体" w:hAnsi="宋体" w:cs="宋体"/>
          <w:sz w:val="18"/>
          <w:szCs w:val="18"/>
        </w:rPr>
      </w:pPr>
      <w:r>
        <w:rPr>
          <w:rFonts w:hint="eastAsia" w:ascii="宋体" w:hAnsi="宋体" w:cs="宋体"/>
          <w:color w:val="000000"/>
          <w:sz w:val="18"/>
          <w:szCs w:val="18"/>
        </w:rPr>
        <w:t>5、</w:t>
      </w:r>
      <w:r>
        <w:rPr>
          <w:rFonts w:hint="eastAsia" w:ascii="宋体" w:hAnsi="宋体" w:cs="宋体"/>
          <w:sz w:val="18"/>
          <w:szCs w:val="18"/>
        </w:rPr>
        <w:t>院感组:黄超琼、何雷迎</w:t>
      </w:r>
      <w:r>
        <w:rPr>
          <w:rFonts w:ascii="宋体" w:hAnsi="宋体" w:cs="宋体"/>
          <w:sz w:val="18"/>
          <w:szCs w:val="18"/>
        </w:rPr>
        <w:t>、吴</w:t>
      </w:r>
      <w:r>
        <w:rPr>
          <w:rFonts w:hint="eastAsia" w:ascii="宋体" w:hAnsi="宋体" w:cs="宋体"/>
          <w:sz w:val="18"/>
          <w:szCs w:val="18"/>
        </w:rPr>
        <w:t>佳</w:t>
      </w:r>
      <w:r>
        <w:rPr>
          <w:rFonts w:ascii="宋体" w:hAnsi="宋体" w:cs="宋体"/>
          <w:sz w:val="18"/>
          <w:szCs w:val="18"/>
        </w:rPr>
        <w:t>芯</w:t>
      </w:r>
    </w:p>
    <w:p w14:paraId="01FE189A">
      <w:pPr>
        <w:tabs>
          <w:tab w:val="left" w:pos="2640"/>
        </w:tabs>
        <w:ind w:firstLine="360" w:firstLineChars="200"/>
        <w:rPr>
          <w:rFonts w:ascii="宋体" w:hAnsi="宋体" w:cs="宋体"/>
          <w:sz w:val="18"/>
          <w:szCs w:val="18"/>
        </w:rPr>
      </w:pPr>
      <w:r>
        <w:rPr>
          <w:rFonts w:hint="eastAsia" w:ascii="宋体" w:hAnsi="宋体" w:cs="宋体"/>
          <w:color w:val="000000"/>
          <w:sz w:val="18"/>
          <w:szCs w:val="18"/>
        </w:rPr>
        <w:t>6、</w:t>
      </w:r>
      <w:r>
        <w:rPr>
          <w:rFonts w:hint="eastAsia" w:ascii="宋体" w:hAnsi="宋体" w:cs="宋体"/>
          <w:sz w:val="18"/>
          <w:szCs w:val="18"/>
        </w:rPr>
        <w:t>不良事件管理组（对比剂渗漏、对比剂不良反应）:何雷迎 、</w:t>
      </w:r>
      <w:r>
        <w:rPr>
          <w:rFonts w:ascii="宋体" w:hAnsi="宋体" w:cs="宋体"/>
          <w:sz w:val="18"/>
          <w:szCs w:val="18"/>
        </w:rPr>
        <w:t>吴佳芯</w:t>
      </w:r>
      <w:r>
        <w:rPr>
          <w:rFonts w:hint="eastAsia" w:ascii="宋体" w:hAnsi="宋体" w:cs="宋体"/>
          <w:sz w:val="18"/>
          <w:szCs w:val="18"/>
        </w:rPr>
        <w:t xml:space="preserve"> </w:t>
      </w:r>
    </w:p>
    <w:p w14:paraId="4DD42025">
      <w:pPr>
        <w:tabs>
          <w:tab w:val="left" w:pos="2640"/>
        </w:tabs>
        <w:ind w:firstLine="360" w:firstLineChars="200"/>
        <w:rPr>
          <w:rFonts w:ascii="宋体" w:hAnsi="宋体" w:cs="宋体"/>
          <w:sz w:val="18"/>
          <w:szCs w:val="18"/>
        </w:rPr>
      </w:pPr>
      <w:r>
        <w:rPr>
          <w:rFonts w:hint="eastAsia" w:ascii="宋体" w:hAnsi="宋体" w:cs="宋体"/>
          <w:color w:val="000000"/>
          <w:sz w:val="18"/>
          <w:szCs w:val="18"/>
        </w:rPr>
        <w:t>7、</w:t>
      </w:r>
      <w:r>
        <w:rPr>
          <w:rFonts w:hint="eastAsia" w:ascii="宋体" w:hAnsi="宋体" w:cs="宋体"/>
          <w:sz w:val="18"/>
          <w:szCs w:val="18"/>
        </w:rPr>
        <w:t>设备仪器管理组:尹岚</w:t>
      </w:r>
    </w:p>
    <w:p w14:paraId="1CD70F7A">
      <w:pPr>
        <w:tabs>
          <w:tab w:val="left" w:pos="2640"/>
        </w:tabs>
        <w:ind w:firstLine="360" w:firstLineChars="200"/>
        <w:rPr>
          <w:rFonts w:hint="eastAsia" w:ascii="宋体" w:hAnsi="宋体" w:cs="宋体"/>
          <w:sz w:val="18"/>
          <w:szCs w:val="18"/>
        </w:rPr>
      </w:pPr>
      <w:r>
        <w:rPr>
          <w:rFonts w:hint="eastAsia" w:ascii="宋体" w:hAnsi="宋体" w:cs="宋体"/>
          <w:color w:val="000000"/>
          <w:sz w:val="18"/>
          <w:szCs w:val="18"/>
        </w:rPr>
        <w:t>8、</w:t>
      </w:r>
      <w:r>
        <w:rPr>
          <w:rFonts w:hint="eastAsia" w:ascii="宋体" w:hAnsi="宋体" w:cs="宋体"/>
          <w:sz w:val="18"/>
          <w:szCs w:val="18"/>
        </w:rPr>
        <w:t>DSA管理组:冷盈</w:t>
      </w:r>
      <w:r>
        <w:rPr>
          <w:rFonts w:ascii="宋体" w:hAnsi="宋体" w:cs="宋体"/>
          <w:sz w:val="18"/>
          <w:szCs w:val="18"/>
        </w:rPr>
        <w:t>潼</w:t>
      </w:r>
      <w:r>
        <w:rPr>
          <w:rFonts w:hint="eastAsia" w:ascii="宋体" w:hAnsi="宋体" w:cs="宋体"/>
          <w:sz w:val="18"/>
          <w:szCs w:val="18"/>
        </w:rPr>
        <w:t xml:space="preserve">   </w:t>
      </w:r>
    </w:p>
    <w:p w14:paraId="169B4688">
      <w:pPr>
        <w:tabs>
          <w:tab w:val="left" w:pos="2640"/>
        </w:tabs>
        <w:ind w:firstLine="360" w:firstLineChars="200"/>
        <w:rPr>
          <w:rFonts w:ascii="宋体" w:hAnsi="宋体" w:cs="宋体"/>
          <w:sz w:val="18"/>
          <w:szCs w:val="18"/>
        </w:rPr>
      </w:pPr>
      <w:r>
        <w:rPr>
          <w:rFonts w:hint="eastAsia" w:ascii="宋体" w:hAnsi="宋体" w:cs="宋体"/>
          <w:color w:val="000000"/>
          <w:sz w:val="18"/>
          <w:szCs w:val="18"/>
        </w:rPr>
        <w:t>9、</w:t>
      </w:r>
      <w:r>
        <w:rPr>
          <w:rFonts w:hint="eastAsia" w:ascii="宋体" w:hAnsi="宋体" w:cs="宋体"/>
          <w:sz w:val="18"/>
          <w:szCs w:val="18"/>
        </w:rPr>
        <w:t>护理活动、宣传组:穆陈建、肖逸</w:t>
      </w:r>
    </w:p>
    <w:p w14:paraId="3A0AF993">
      <w:pPr>
        <w:tabs>
          <w:tab w:val="left" w:pos="2640"/>
        </w:tabs>
        <w:ind w:firstLine="360" w:firstLineChars="200"/>
        <w:rPr>
          <w:rFonts w:hint="eastAsia" w:ascii="宋体" w:hAnsi="宋体" w:cs="宋体"/>
          <w:sz w:val="18"/>
          <w:szCs w:val="18"/>
        </w:rPr>
      </w:pPr>
      <w:r>
        <w:rPr>
          <w:rFonts w:ascii="宋体" w:hAnsi="宋体" w:cs="宋体"/>
          <w:sz w:val="18"/>
          <w:szCs w:val="18"/>
        </w:rPr>
        <w:t>10</w:t>
      </w:r>
      <w:r>
        <w:rPr>
          <w:rFonts w:hint="eastAsia" w:ascii="宋体" w:hAnsi="宋体" w:cs="宋体"/>
          <w:sz w:val="18"/>
          <w:szCs w:val="18"/>
        </w:rPr>
        <w:t>、</w:t>
      </w:r>
      <w:r>
        <w:rPr>
          <w:rFonts w:ascii="宋体" w:hAnsi="宋体" w:cs="宋体"/>
          <w:sz w:val="18"/>
          <w:szCs w:val="18"/>
        </w:rPr>
        <w:t>进修生管理</w:t>
      </w:r>
      <w:r>
        <w:rPr>
          <w:rFonts w:hint="eastAsia" w:ascii="宋体" w:hAnsi="宋体" w:cs="宋体"/>
          <w:sz w:val="18"/>
          <w:szCs w:val="18"/>
        </w:rPr>
        <w:t>:刘艳艳</w:t>
      </w:r>
      <w:r>
        <w:rPr>
          <w:rFonts w:ascii="宋体" w:hAnsi="宋体" w:cs="宋体"/>
          <w:sz w:val="18"/>
          <w:szCs w:val="18"/>
        </w:rPr>
        <w:t>、</w:t>
      </w:r>
    </w:p>
    <w:p w14:paraId="66250E7C">
      <w:pPr>
        <w:tabs>
          <w:tab w:val="left" w:pos="2640"/>
        </w:tabs>
        <w:ind w:firstLine="360" w:firstLineChars="200"/>
        <w:rPr>
          <w:rFonts w:ascii="宋体" w:hAnsi="宋体" w:cs="宋体"/>
          <w:sz w:val="18"/>
          <w:szCs w:val="18"/>
        </w:rPr>
      </w:pPr>
      <w:r>
        <w:rPr>
          <w:rFonts w:hint="eastAsia" w:ascii="宋体" w:hAnsi="宋体" w:cs="宋体"/>
          <w:color w:val="000000"/>
          <w:sz w:val="18"/>
          <w:szCs w:val="18"/>
        </w:rPr>
        <w:t>10、</w:t>
      </w:r>
      <w:r>
        <w:rPr>
          <w:rFonts w:hint="eastAsia" w:ascii="宋体" w:hAnsi="宋体" w:cs="宋体"/>
          <w:sz w:val="18"/>
          <w:szCs w:val="18"/>
        </w:rPr>
        <w:t>金山医院按院本部要求执行，杨柳(A)、李召艳(B)落实完成。</w:t>
      </w:r>
    </w:p>
    <w:p w14:paraId="00DCEE31">
      <w:pPr>
        <w:tabs>
          <w:tab w:val="left" w:pos="2640"/>
        </w:tabs>
        <w:ind w:firstLine="360" w:firstLineChars="200"/>
        <w:rPr>
          <w:rFonts w:ascii="宋体" w:hAnsi="宋体" w:cs="宋体"/>
          <w:sz w:val="24"/>
          <w:szCs w:val="24"/>
        </w:rPr>
      </w:pPr>
      <w:r>
        <w:rPr>
          <w:rFonts w:hint="eastAsia" w:ascii="宋体" w:hAnsi="宋体" w:cs="宋体"/>
          <w:sz w:val="18"/>
          <w:szCs w:val="18"/>
        </w:rPr>
        <w:t>备注：每组A角为主要负责人，负责落实本组具体事务，B角协助。</w:t>
      </w:r>
    </w:p>
    <w:p w14:paraId="7A95ADAC">
      <w:pPr>
        <w:tabs>
          <w:tab w:val="left" w:pos="2640"/>
        </w:tabs>
        <w:rPr>
          <w:rFonts w:ascii="宋体" w:hAnsi="宋体" w:cs="宋体"/>
          <w:b/>
          <w:sz w:val="18"/>
          <w:szCs w:val="18"/>
        </w:rPr>
      </w:pPr>
      <w:r>
        <w:rPr>
          <w:rFonts w:hint="eastAsia" w:ascii="宋体" w:hAnsi="宋体" w:cs="宋体"/>
          <w:b/>
          <w:sz w:val="18"/>
          <w:szCs w:val="18"/>
        </w:rPr>
        <w:t>(三)各组职责:</w:t>
      </w:r>
    </w:p>
    <w:p w14:paraId="17EE915E">
      <w:pPr>
        <w:tabs>
          <w:tab w:val="left" w:pos="2640"/>
        </w:tabs>
        <w:ind w:firstLine="361" w:firstLineChars="200"/>
        <w:rPr>
          <w:rFonts w:ascii="宋体" w:hAnsi="宋体" w:cs="宋体"/>
          <w:b/>
          <w:color w:val="000000"/>
          <w:sz w:val="18"/>
          <w:szCs w:val="18"/>
        </w:rPr>
      </w:pPr>
      <w:r>
        <w:rPr>
          <w:rFonts w:hint="eastAsia" w:ascii="宋体" w:hAnsi="宋体" w:cs="宋体"/>
          <w:b/>
          <w:color w:val="000000"/>
          <w:sz w:val="18"/>
          <w:szCs w:val="18"/>
        </w:rPr>
        <w:t>1、护理纠纷、投诉处理组:吴家会</w:t>
      </w:r>
    </w:p>
    <w:p w14:paraId="064B263B">
      <w:pPr>
        <w:tabs>
          <w:tab w:val="left" w:pos="2640"/>
        </w:tabs>
        <w:ind w:firstLine="360" w:firstLineChars="200"/>
        <w:rPr>
          <w:rFonts w:ascii="宋体" w:hAnsi="宋体" w:cs="宋体"/>
          <w:color w:val="000000"/>
          <w:sz w:val="18"/>
          <w:szCs w:val="18"/>
        </w:rPr>
      </w:pPr>
      <w:r>
        <w:rPr>
          <w:rFonts w:hint="eastAsia" w:ascii="宋体" w:hAnsi="宋体" w:cs="宋体"/>
          <w:color w:val="000000"/>
          <w:sz w:val="18"/>
          <w:szCs w:val="18"/>
        </w:rPr>
        <w:t>(1)凡在医疗护理工作中，因服务态度，服务质量或技术原因而发生的护理工作缺陷，引起患者或家属不满，并以书面或口头方式反映到护理部或其他相关部门的意见，均为护理投诉，护理投诉分有效投诉和无效投诉。</w:t>
      </w:r>
    </w:p>
    <w:p w14:paraId="27A7536B">
      <w:pPr>
        <w:tabs>
          <w:tab w:val="left" w:pos="2640"/>
        </w:tabs>
        <w:ind w:firstLine="360" w:firstLineChars="200"/>
        <w:rPr>
          <w:rFonts w:ascii="宋体" w:hAnsi="宋体" w:cs="宋体"/>
          <w:color w:val="000000"/>
          <w:sz w:val="18"/>
          <w:szCs w:val="18"/>
        </w:rPr>
      </w:pPr>
      <w:r>
        <w:rPr>
          <w:rFonts w:hint="eastAsia" w:ascii="宋体" w:hAnsi="宋体" w:cs="宋体"/>
          <w:color w:val="000000"/>
          <w:sz w:val="18"/>
          <w:szCs w:val="18"/>
        </w:rPr>
        <w:t>(2）针对患者投诉，科室设专人接待，认真倾听投诉者的意见和建议，使患者有机会陈述自己的观点，耐心解释</w:t>
      </w:r>
      <w:r>
        <w:rPr>
          <w:rFonts w:ascii="宋体" w:hAnsi="宋体" w:cs="宋体"/>
          <w:color w:val="000000"/>
          <w:sz w:val="18"/>
          <w:szCs w:val="18"/>
        </w:rPr>
        <w:t>，并</w:t>
      </w:r>
      <w:r>
        <w:rPr>
          <w:rFonts w:hint="eastAsia" w:ascii="宋体" w:hAnsi="宋体" w:cs="宋体"/>
          <w:color w:val="000000"/>
          <w:sz w:val="18"/>
          <w:szCs w:val="18"/>
        </w:rPr>
        <w:t>安抚好投诉者，尽量</w:t>
      </w:r>
      <w:r>
        <w:rPr>
          <w:rFonts w:ascii="宋体" w:hAnsi="宋体" w:cs="宋体"/>
          <w:color w:val="000000"/>
          <w:sz w:val="18"/>
          <w:szCs w:val="18"/>
        </w:rPr>
        <w:t>将投诉控制在目前状况</w:t>
      </w:r>
      <w:r>
        <w:rPr>
          <w:rFonts w:hint="eastAsia" w:ascii="宋体" w:hAnsi="宋体" w:cs="宋体"/>
          <w:color w:val="000000"/>
          <w:sz w:val="18"/>
          <w:szCs w:val="18"/>
        </w:rPr>
        <w:t>，避免引发新的矛盾。并做好记录。</w:t>
      </w:r>
    </w:p>
    <w:p w14:paraId="5F883F6D">
      <w:pPr>
        <w:tabs>
          <w:tab w:val="left" w:pos="2640"/>
        </w:tabs>
        <w:ind w:firstLine="360" w:firstLineChars="200"/>
        <w:rPr>
          <w:rFonts w:ascii="宋体" w:hAnsi="宋体" w:cs="宋体"/>
          <w:color w:val="000000"/>
          <w:sz w:val="18"/>
          <w:szCs w:val="18"/>
        </w:rPr>
      </w:pPr>
      <w:r>
        <w:rPr>
          <w:rFonts w:hint="eastAsia" w:ascii="宋体" w:hAnsi="宋体" w:cs="宋体"/>
          <w:color w:val="000000"/>
          <w:sz w:val="18"/>
          <w:szCs w:val="18"/>
        </w:rPr>
        <w:t>(3)科室建立投诉记录本，记录投诉事件的发生原因、经过、并分析，总结经验教训，提出有效的整改措施。</w:t>
      </w:r>
    </w:p>
    <w:p w14:paraId="12946DA8">
      <w:pPr>
        <w:tabs>
          <w:tab w:val="left" w:pos="2640"/>
        </w:tabs>
        <w:ind w:firstLine="360" w:firstLineChars="200"/>
        <w:rPr>
          <w:rFonts w:ascii="宋体" w:hAnsi="宋体" w:cs="宋体"/>
          <w:color w:val="000000"/>
          <w:sz w:val="18"/>
          <w:szCs w:val="18"/>
        </w:rPr>
      </w:pPr>
      <w:r>
        <w:rPr>
          <w:rFonts w:hint="eastAsia" w:ascii="宋体" w:hAnsi="宋体" w:cs="宋体"/>
          <w:color w:val="000000"/>
          <w:sz w:val="18"/>
          <w:szCs w:val="18"/>
        </w:rPr>
        <w:t>(4)根据投诉事件对病人及科室造成的影响，对事情责任人进行相应</w:t>
      </w:r>
      <w:r>
        <w:rPr>
          <w:rFonts w:ascii="宋体" w:hAnsi="宋体" w:cs="宋体"/>
          <w:color w:val="000000"/>
          <w:sz w:val="18"/>
          <w:szCs w:val="18"/>
        </w:rPr>
        <w:t>的</w:t>
      </w:r>
      <w:r>
        <w:rPr>
          <w:rFonts w:hint="eastAsia" w:ascii="宋体" w:hAnsi="宋体" w:cs="宋体"/>
          <w:color w:val="000000"/>
          <w:sz w:val="18"/>
          <w:szCs w:val="18"/>
        </w:rPr>
        <w:t>处理(根据科室</w:t>
      </w:r>
      <w:r>
        <w:rPr>
          <w:rFonts w:ascii="宋体" w:hAnsi="宋体" w:cs="宋体"/>
          <w:color w:val="000000"/>
          <w:sz w:val="18"/>
          <w:szCs w:val="18"/>
        </w:rPr>
        <w:t>奖惩制度处理</w:t>
      </w:r>
      <w:r>
        <w:rPr>
          <w:rFonts w:hint="eastAsia" w:ascii="宋体" w:hAnsi="宋体" w:cs="宋体"/>
          <w:color w:val="000000"/>
          <w:sz w:val="18"/>
          <w:szCs w:val="18"/>
        </w:rPr>
        <w:t>)。</w:t>
      </w:r>
    </w:p>
    <w:p w14:paraId="45CD23C3">
      <w:pPr>
        <w:tabs>
          <w:tab w:val="left" w:pos="2640"/>
        </w:tabs>
        <w:spacing w:line="360" w:lineRule="auto"/>
        <w:ind w:firstLine="360" w:firstLineChars="200"/>
        <w:rPr>
          <w:rFonts w:ascii="宋体" w:hAnsi="宋体" w:cs="宋体"/>
          <w:color w:val="000000"/>
          <w:sz w:val="18"/>
          <w:szCs w:val="18"/>
        </w:rPr>
      </w:pPr>
      <w:r>
        <w:rPr>
          <w:rFonts w:hint="eastAsia" w:ascii="宋体" w:hAnsi="宋体" w:cs="宋体"/>
          <w:color w:val="000000"/>
          <w:sz w:val="18"/>
          <w:szCs w:val="18"/>
        </w:rPr>
        <w:t>(5)每月小结，</w:t>
      </w:r>
      <w:r>
        <w:rPr>
          <w:rFonts w:hint="eastAsia" w:ascii="宋体" w:hAnsi="宋体" w:cs="宋体"/>
          <w:sz w:val="18"/>
          <w:szCs w:val="18"/>
        </w:rPr>
        <w:t>半年及年终大总结。</w:t>
      </w:r>
    </w:p>
    <w:p w14:paraId="0C1BFA37">
      <w:pPr>
        <w:tabs>
          <w:tab w:val="left" w:pos="2640"/>
        </w:tabs>
        <w:ind w:firstLine="361" w:firstLineChars="200"/>
        <w:rPr>
          <w:rFonts w:ascii="宋体" w:hAnsi="宋体" w:cs="宋体"/>
          <w:sz w:val="18"/>
          <w:szCs w:val="18"/>
        </w:rPr>
      </w:pPr>
      <w:r>
        <w:rPr>
          <w:rFonts w:hint="eastAsia" w:ascii="宋体" w:hAnsi="宋体" w:cs="宋体"/>
          <w:b/>
          <w:sz w:val="18"/>
          <w:szCs w:val="18"/>
        </w:rPr>
        <w:t>2、对比剂管理组:陈洪玲  刁乾利</w:t>
      </w:r>
    </w:p>
    <w:p w14:paraId="0E330EC5">
      <w:pPr>
        <w:tabs>
          <w:tab w:val="left" w:pos="2640"/>
        </w:tabs>
        <w:ind w:firstLine="360" w:firstLineChars="200"/>
        <w:rPr>
          <w:rFonts w:ascii="宋体" w:hAnsi="宋体" w:cs="宋体"/>
          <w:sz w:val="18"/>
          <w:szCs w:val="18"/>
        </w:rPr>
      </w:pPr>
      <w:r>
        <w:rPr>
          <w:rFonts w:hint="eastAsia" w:ascii="宋体" w:hAnsi="宋体" w:cs="宋体"/>
          <w:sz w:val="18"/>
          <w:szCs w:val="18"/>
        </w:rPr>
        <w:t>(1)对比剂专人、</w:t>
      </w:r>
      <w:r>
        <w:rPr>
          <w:rFonts w:ascii="宋体" w:hAnsi="宋体" w:cs="宋体"/>
          <w:sz w:val="18"/>
          <w:szCs w:val="18"/>
        </w:rPr>
        <w:t>专柜</w:t>
      </w:r>
      <w:r>
        <w:rPr>
          <w:rFonts w:hint="eastAsia" w:ascii="宋体" w:hAnsi="宋体" w:cs="宋体"/>
          <w:sz w:val="18"/>
          <w:szCs w:val="18"/>
        </w:rPr>
        <w:t>上锁管理。</w:t>
      </w:r>
    </w:p>
    <w:p w14:paraId="48097BB2">
      <w:pPr>
        <w:tabs>
          <w:tab w:val="left" w:pos="2640"/>
        </w:tabs>
        <w:ind w:firstLine="360" w:firstLineChars="200"/>
        <w:rPr>
          <w:rFonts w:ascii="宋体" w:hAnsi="宋体" w:cs="宋体"/>
          <w:sz w:val="18"/>
          <w:szCs w:val="18"/>
        </w:rPr>
      </w:pPr>
      <w:r>
        <w:rPr>
          <w:rFonts w:hint="eastAsia" w:ascii="宋体" w:hAnsi="宋体" w:cs="宋体"/>
          <w:sz w:val="18"/>
          <w:szCs w:val="18"/>
        </w:rPr>
        <w:t>(2)建立对比剂基数台账本，对比剂由专人到药房领取，领取后经双人核对药品数量、种类、质量后入柜，并做好登记；各检查室每天领取所需对比剂并登记；做到出入有登记，账物相符。</w:t>
      </w:r>
    </w:p>
    <w:p w14:paraId="3615D5CD">
      <w:pPr>
        <w:tabs>
          <w:tab w:val="left" w:pos="2640"/>
        </w:tabs>
        <w:ind w:firstLine="360" w:firstLineChars="200"/>
        <w:rPr>
          <w:rFonts w:ascii="宋体" w:hAnsi="宋体" w:cs="宋体"/>
          <w:sz w:val="18"/>
          <w:szCs w:val="18"/>
        </w:rPr>
      </w:pPr>
      <w:r>
        <w:rPr>
          <w:rFonts w:hint="eastAsia" w:ascii="宋体" w:hAnsi="宋体" w:cs="宋体"/>
          <w:sz w:val="18"/>
          <w:szCs w:val="18"/>
        </w:rPr>
        <w:t>(3)对比剂按“5S”管理原则分类放置，标识清楚，同一药品按失效期由近到远的顺序排列摆放，每天清点对比剂数量，定期检查药品有效期、质量防止药品积压变质并记录；各使用检查室建立使用登记本，定期检查各检查室登记情况。</w:t>
      </w:r>
    </w:p>
    <w:p w14:paraId="49820CBF">
      <w:pPr>
        <w:tabs>
          <w:tab w:val="left" w:pos="2640"/>
        </w:tabs>
        <w:ind w:firstLine="360" w:firstLineChars="200"/>
        <w:rPr>
          <w:rFonts w:ascii="宋体" w:hAnsi="宋体" w:cs="宋体"/>
          <w:sz w:val="18"/>
          <w:szCs w:val="18"/>
        </w:rPr>
      </w:pPr>
      <w:r>
        <w:rPr>
          <w:rFonts w:hint="eastAsia" w:ascii="宋体" w:hAnsi="宋体" w:cs="宋体"/>
          <w:sz w:val="18"/>
          <w:szCs w:val="18"/>
        </w:rPr>
        <w:t>(4)</w:t>
      </w:r>
      <w:r>
        <w:rPr>
          <w:rFonts w:hint="eastAsia" w:ascii="宋体" w:hAnsi="宋体" w:cs="宋体"/>
          <w:color w:val="000000"/>
          <w:sz w:val="18"/>
          <w:szCs w:val="18"/>
        </w:rPr>
        <w:t>每月小结，</w:t>
      </w:r>
      <w:r>
        <w:rPr>
          <w:rFonts w:hint="eastAsia" w:ascii="宋体" w:hAnsi="宋体" w:cs="宋体"/>
          <w:sz w:val="18"/>
          <w:szCs w:val="18"/>
        </w:rPr>
        <w:t>半年及年终大总结。</w:t>
      </w:r>
    </w:p>
    <w:p w14:paraId="5CF227D1">
      <w:pPr>
        <w:tabs>
          <w:tab w:val="left" w:pos="2640"/>
        </w:tabs>
        <w:ind w:firstLine="181" w:firstLineChars="100"/>
        <w:rPr>
          <w:rFonts w:ascii="宋体" w:hAnsi="宋体" w:cs="宋体"/>
          <w:b/>
          <w:sz w:val="18"/>
          <w:szCs w:val="18"/>
        </w:rPr>
      </w:pPr>
      <w:r>
        <w:rPr>
          <w:rFonts w:hint="eastAsia" w:ascii="宋体" w:hAnsi="宋体" w:cs="宋体"/>
          <w:b/>
          <w:sz w:val="18"/>
          <w:szCs w:val="18"/>
        </w:rPr>
        <w:t>3、护理教学、科研组:黄超琼  杨柳  何雷迎  陈娇娇  姜再芬   肖逸</w:t>
      </w:r>
    </w:p>
    <w:p w14:paraId="7BD82526">
      <w:pPr>
        <w:tabs>
          <w:tab w:val="left" w:pos="2640"/>
        </w:tabs>
        <w:ind w:firstLine="360" w:firstLineChars="200"/>
        <w:rPr>
          <w:rFonts w:ascii="宋体" w:hAnsi="宋体" w:cs="宋体"/>
          <w:sz w:val="18"/>
          <w:szCs w:val="18"/>
        </w:rPr>
      </w:pPr>
      <w:r>
        <w:rPr>
          <w:rFonts w:hint="eastAsia" w:ascii="宋体" w:hAnsi="宋体" w:cs="宋体"/>
          <w:sz w:val="18"/>
          <w:szCs w:val="18"/>
        </w:rPr>
        <w:t>(1)按照医院分层次培训总计划及目标制定科室分层次培训计划内容。</w:t>
      </w:r>
    </w:p>
    <w:p w14:paraId="4B72CD5A">
      <w:pPr>
        <w:tabs>
          <w:tab w:val="left" w:pos="2640"/>
        </w:tabs>
        <w:ind w:firstLine="360" w:firstLineChars="200"/>
        <w:rPr>
          <w:rFonts w:ascii="宋体" w:hAnsi="宋体" w:cs="宋体"/>
          <w:sz w:val="18"/>
          <w:szCs w:val="18"/>
        </w:rPr>
      </w:pPr>
      <w:r>
        <w:rPr>
          <w:rFonts w:hint="eastAsia" w:ascii="宋体" w:hAnsi="宋体" w:cs="宋体"/>
          <w:sz w:val="18"/>
          <w:szCs w:val="18"/>
        </w:rPr>
        <w:t>(2)按计划保质保量完成各层次人员的培训。</w:t>
      </w:r>
    </w:p>
    <w:p w14:paraId="03A4DEC4">
      <w:pPr>
        <w:tabs>
          <w:tab w:val="left" w:pos="2640"/>
        </w:tabs>
        <w:ind w:firstLine="360" w:firstLineChars="200"/>
        <w:rPr>
          <w:rFonts w:ascii="宋体" w:hAnsi="宋体" w:cs="宋体"/>
          <w:sz w:val="18"/>
          <w:szCs w:val="18"/>
        </w:rPr>
      </w:pPr>
      <w:r>
        <w:rPr>
          <w:rFonts w:hint="eastAsia" w:ascii="宋体" w:hAnsi="宋体" w:cs="宋体"/>
          <w:sz w:val="18"/>
          <w:szCs w:val="18"/>
        </w:rPr>
        <w:t>(3)参加医院组织的各类分层次计划培训。</w:t>
      </w:r>
    </w:p>
    <w:p w14:paraId="239C3A27">
      <w:pPr>
        <w:tabs>
          <w:tab w:val="left" w:pos="2640"/>
        </w:tabs>
        <w:ind w:firstLine="360" w:firstLineChars="200"/>
        <w:rPr>
          <w:rFonts w:ascii="宋体" w:hAnsi="宋体" w:cs="宋体"/>
          <w:sz w:val="18"/>
          <w:szCs w:val="18"/>
        </w:rPr>
      </w:pPr>
      <w:r>
        <w:rPr>
          <w:rFonts w:hint="eastAsia" w:ascii="宋体" w:hAnsi="宋体" w:cs="宋体"/>
          <w:sz w:val="18"/>
          <w:szCs w:val="18"/>
        </w:rPr>
        <w:t>(4)督查各层次人员学习及培训，并检查效果及考核。</w:t>
      </w:r>
    </w:p>
    <w:p w14:paraId="65C0A4FD">
      <w:pPr>
        <w:tabs>
          <w:tab w:val="left" w:pos="2640"/>
        </w:tabs>
        <w:ind w:firstLine="360" w:firstLineChars="200"/>
        <w:rPr>
          <w:rFonts w:ascii="宋体" w:hAnsi="宋体" w:cs="宋体"/>
          <w:sz w:val="18"/>
          <w:szCs w:val="18"/>
        </w:rPr>
      </w:pPr>
      <w:r>
        <w:rPr>
          <w:rFonts w:hint="eastAsia" w:ascii="宋体" w:hAnsi="宋体" w:cs="宋体"/>
          <w:sz w:val="18"/>
          <w:szCs w:val="18"/>
        </w:rPr>
        <w:t>(5)制定科室年度科研计划。</w:t>
      </w:r>
    </w:p>
    <w:p w14:paraId="74736417">
      <w:pPr>
        <w:tabs>
          <w:tab w:val="left" w:pos="2640"/>
        </w:tabs>
        <w:ind w:firstLine="360" w:firstLineChars="200"/>
        <w:rPr>
          <w:rFonts w:ascii="宋体" w:hAnsi="宋体" w:cs="宋体"/>
          <w:sz w:val="18"/>
          <w:szCs w:val="18"/>
        </w:rPr>
      </w:pPr>
      <w:r>
        <w:rPr>
          <w:rFonts w:hint="eastAsia" w:ascii="宋体" w:hAnsi="宋体" w:cs="宋体"/>
          <w:sz w:val="18"/>
          <w:szCs w:val="18"/>
        </w:rPr>
        <w:t>(6)组织科室人员积极开展护理相关新技术、新业务，协助其他人员撰写护理论文。</w:t>
      </w:r>
    </w:p>
    <w:p w14:paraId="1E90100F">
      <w:pPr>
        <w:tabs>
          <w:tab w:val="left" w:pos="2640"/>
        </w:tabs>
        <w:ind w:firstLine="360" w:firstLineChars="200"/>
        <w:rPr>
          <w:rFonts w:ascii="宋体" w:hAnsi="宋体" w:cs="宋体"/>
          <w:sz w:val="18"/>
          <w:szCs w:val="18"/>
        </w:rPr>
      </w:pPr>
      <w:r>
        <w:rPr>
          <w:rFonts w:hint="eastAsia" w:ascii="宋体" w:hAnsi="宋体" w:cs="宋体"/>
          <w:sz w:val="18"/>
          <w:szCs w:val="18"/>
        </w:rPr>
        <w:t>(7)每半年进行一次工作小结，年终进行工作总结。</w:t>
      </w:r>
    </w:p>
    <w:p w14:paraId="770CD1F9">
      <w:pPr>
        <w:tabs>
          <w:tab w:val="left" w:pos="2640"/>
        </w:tabs>
        <w:rPr>
          <w:rFonts w:ascii="宋体" w:hAnsi="宋体" w:cs="宋体"/>
          <w:b/>
          <w:sz w:val="18"/>
          <w:szCs w:val="18"/>
        </w:rPr>
      </w:pPr>
      <w:r>
        <w:rPr>
          <w:rFonts w:hint="eastAsia" w:ascii="宋体" w:hAnsi="宋体" w:cs="宋体"/>
          <w:b/>
          <w:sz w:val="18"/>
          <w:szCs w:val="18"/>
        </w:rPr>
        <w:t>4、急救演练、抢救车管理:薛雪(演)  冷盈潼(车)</w:t>
      </w:r>
    </w:p>
    <w:p w14:paraId="52F28771">
      <w:pPr>
        <w:tabs>
          <w:tab w:val="left" w:pos="2640"/>
        </w:tabs>
        <w:ind w:firstLine="361" w:firstLineChars="200"/>
        <w:rPr>
          <w:rFonts w:ascii="宋体" w:hAnsi="宋体" w:cs="宋体"/>
          <w:b/>
          <w:bCs/>
          <w:color w:val="000000"/>
          <w:sz w:val="18"/>
          <w:szCs w:val="18"/>
        </w:rPr>
      </w:pPr>
      <w:r>
        <w:rPr>
          <w:rFonts w:hint="eastAsia" w:ascii="宋体" w:hAnsi="宋体" w:cs="宋体"/>
          <w:b/>
          <w:bCs/>
          <w:color w:val="000000"/>
          <w:sz w:val="18"/>
          <w:szCs w:val="18"/>
        </w:rPr>
        <w:t>急救演练：刘文静</w:t>
      </w:r>
    </w:p>
    <w:p w14:paraId="02EC0CD4">
      <w:pPr>
        <w:tabs>
          <w:tab w:val="left" w:pos="2640"/>
        </w:tabs>
        <w:ind w:firstLine="360" w:firstLineChars="200"/>
        <w:rPr>
          <w:rFonts w:ascii="宋体" w:hAnsi="宋体" w:cs="宋体"/>
          <w:sz w:val="18"/>
          <w:szCs w:val="18"/>
        </w:rPr>
      </w:pPr>
      <w:r>
        <w:rPr>
          <w:rFonts w:hint="eastAsia" w:ascii="宋体" w:hAnsi="宋体" w:cs="宋体"/>
          <w:sz w:val="18"/>
          <w:szCs w:val="18"/>
        </w:rPr>
        <w:t>(1)</w:t>
      </w:r>
      <w:r>
        <w:rPr>
          <w:rFonts w:hint="eastAsia" w:ascii="宋体" w:hAnsi="宋体" w:cs="宋体"/>
          <w:color w:val="000000"/>
          <w:sz w:val="18"/>
          <w:szCs w:val="18"/>
        </w:rPr>
        <w:t>制定我科急救演练计划、内容及</w:t>
      </w:r>
      <w:r>
        <w:rPr>
          <w:rFonts w:ascii="宋体" w:hAnsi="宋体" w:cs="宋体"/>
          <w:color w:val="000000"/>
          <w:sz w:val="18"/>
          <w:szCs w:val="18"/>
        </w:rPr>
        <w:t>演练评分标准</w:t>
      </w:r>
      <w:r>
        <w:rPr>
          <w:rFonts w:hint="eastAsia" w:ascii="宋体" w:hAnsi="宋体" w:cs="宋体"/>
          <w:color w:val="000000"/>
          <w:sz w:val="18"/>
          <w:szCs w:val="18"/>
        </w:rPr>
        <w:t>。</w:t>
      </w:r>
    </w:p>
    <w:p w14:paraId="7B60970F">
      <w:pPr>
        <w:tabs>
          <w:tab w:val="left" w:pos="2640"/>
        </w:tabs>
        <w:ind w:firstLine="360" w:firstLineChars="200"/>
        <w:rPr>
          <w:rFonts w:ascii="宋体" w:hAnsi="宋体" w:cs="宋体"/>
          <w:sz w:val="18"/>
          <w:szCs w:val="18"/>
        </w:rPr>
      </w:pPr>
      <w:r>
        <w:rPr>
          <w:rFonts w:hint="eastAsia" w:ascii="宋体" w:hAnsi="宋体" w:cs="宋体"/>
          <w:sz w:val="18"/>
          <w:szCs w:val="18"/>
        </w:rPr>
        <w:t>(2)每季度按计划</w:t>
      </w:r>
      <w:r>
        <w:rPr>
          <w:rFonts w:ascii="宋体" w:hAnsi="宋体" w:cs="宋体"/>
          <w:sz w:val="18"/>
          <w:szCs w:val="18"/>
        </w:rPr>
        <w:t>完成</w:t>
      </w:r>
      <w:r>
        <w:rPr>
          <w:rFonts w:hint="eastAsia" w:ascii="宋体" w:hAnsi="宋体" w:cs="宋体"/>
          <w:sz w:val="18"/>
          <w:szCs w:val="18"/>
        </w:rPr>
        <w:t>一次急救演练或培训。</w:t>
      </w:r>
    </w:p>
    <w:p w14:paraId="4B4343A0">
      <w:pPr>
        <w:tabs>
          <w:tab w:val="left" w:pos="2640"/>
        </w:tabs>
        <w:ind w:firstLine="360" w:firstLineChars="200"/>
        <w:rPr>
          <w:rFonts w:ascii="宋体" w:hAnsi="宋体" w:cs="宋体"/>
          <w:sz w:val="18"/>
          <w:szCs w:val="18"/>
        </w:rPr>
      </w:pPr>
      <w:r>
        <w:rPr>
          <w:rFonts w:hint="eastAsia" w:ascii="宋体" w:hAnsi="宋体" w:cs="宋体"/>
          <w:sz w:val="18"/>
          <w:szCs w:val="18"/>
        </w:rPr>
        <w:t>(3)对科室人员进行急救演练考核并记录成绩。</w:t>
      </w:r>
    </w:p>
    <w:p w14:paraId="542813D9">
      <w:pPr>
        <w:tabs>
          <w:tab w:val="left" w:pos="2640"/>
        </w:tabs>
        <w:ind w:firstLine="360" w:firstLineChars="200"/>
        <w:rPr>
          <w:rFonts w:ascii="宋体" w:hAnsi="宋体" w:cs="宋体"/>
          <w:sz w:val="18"/>
          <w:szCs w:val="18"/>
        </w:rPr>
      </w:pPr>
      <w:r>
        <w:rPr>
          <w:rFonts w:hint="eastAsia" w:ascii="宋体" w:hAnsi="宋体" w:cs="宋体"/>
          <w:sz w:val="18"/>
          <w:szCs w:val="18"/>
        </w:rPr>
        <w:t>(4)对</w:t>
      </w:r>
      <w:r>
        <w:rPr>
          <w:rFonts w:ascii="宋体" w:hAnsi="宋体" w:cs="宋体"/>
          <w:sz w:val="18"/>
          <w:szCs w:val="18"/>
        </w:rPr>
        <w:t>每次急救演练进行</w:t>
      </w:r>
      <w:r>
        <w:rPr>
          <w:rFonts w:hint="eastAsia" w:ascii="宋体" w:hAnsi="宋体" w:cs="宋体"/>
          <w:sz w:val="18"/>
          <w:szCs w:val="18"/>
        </w:rPr>
        <w:t>记录，并组织</w:t>
      </w:r>
      <w:r>
        <w:rPr>
          <w:rFonts w:ascii="宋体" w:hAnsi="宋体" w:cs="宋体"/>
          <w:sz w:val="18"/>
          <w:szCs w:val="18"/>
        </w:rPr>
        <w:t>科室人员进行</w:t>
      </w:r>
      <w:r>
        <w:rPr>
          <w:rFonts w:hint="eastAsia" w:ascii="宋体" w:hAnsi="宋体" w:cs="宋体"/>
          <w:sz w:val="18"/>
          <w:szCs w:val="18"/>
        </w:rPr>
        <w:t>总结、分析</w:t>
      </w:r>
      <w:r>
        <w:rPr>
          <w:rFonts w:ascii="宋体" w:hAnsi="宋体" w:cs="宋体"/>
          <w:sz w:val="18"/>
          <w:szCs w:val="18"/>
        </w:rPr>
        <w:t>、提出</w:t>
      </w:r>
      <w:r>
        <w:rPr>
          <w:rFonts w:hint="eastAsia" w:ascii="宋体" w:hAnsi="宋体" w:cs="宋体"/>
          <w:sz w:val="18"/>
          <w:szCs w:val="18"/>
        </w:rPr>
        <w:t>整改措施。</w:t>
      </w:r>
    </w:p>
    <w:p w14:paraId="6DD91781">
      <w:pPr>
        <w:tabs>
          <w:tab w:val="left" w:pos="2640"/>
        </w:tabs>
        <w:ind w:firstLine="360" w:firstLineChars="200"/>
        <w:rPr>
          <w:rFonts w:ascii="宋体" w:hAnsi="宋体" w:cs="宋体"/>
          <w:sz w:val="18"/>
          <w:szCs w:val="18"/>
        </w:rPr>
      </w:pPr>
      <w:r>
        <w:rPr>
          <w:rFonts w:hint="eastAsia" w:ascii="宋体" w:hAnsi="宋体" w:cs="宋体"/>
          <w:sz w:val="18"/>
          <w:szCs w:val="18"/>
        </w:rPr>
        <w:t>(5)每半年进行一次工作小结，年终进行工作总结。</w:t>
      </w:r>
    </w:p>
    <w:p w14:paraId="6A041BA5">
      <w:pPr>
        <w:tabs>
          <w:tab w:val="left" w:pos="2640"/>
        </w:tabs>
        <w:ind w:firstLine="361" w:firstLineChars="200"/>
        <w:rPr>
          <w:rFonts w:ascii="宋体" w:hAnsi="宋体" w:cs="宋体"/>
          <w:b/>
          <w:bCs/>
          <w:sz w:val="18"/>
          <w:szCs w:val="18"/>
        </w:rPr>
      </w:pPr>
      <w:r>
        <w:rPr>
          <w:rFonts w:hint="eastAsia" w:ascii="宋体" w:hAnsi="宋体" w:cs="宋体"/>
          <w:b/>
          <w:bCs/>
          <w:sz w:val="18"/>
          <w:szCs w:val="18"/>
        </w:rPr>
        <w:t>抢救车：</w:t>
      </w:r>
    </w:p>
    <w:p w14:paraId="2B44EB36">
      <w:pPr>
        <w:tabs>
          <w:tab w:val="left" w:pos="2640"/>
        </w:tabs>
        <w:ind w:firstLine="360" w:firstLineChars="200"/>
        <w:rPr>
          <w:rFonts w:ascii="宋体" w:hAnsi="宋体" w:cs="宋体"/>
          <w:sz w:val="18"/>
          <w:szCs w:val="18"/>
        </w:rPr>
      </w:pPr>
      <w:r>
        <w:rPr>
          <w:rFonts w:hint="eastAsia" w:ascii="宋体" w:hAnsi="宋体" w:cs="宋体"/>
          <w:sz w:val="18"/>
          <w:szCs w:val="18"/>
        </w:rPr>
        <w:t>(1)设定专人</w:t>
      </w:r>
      <w:r>
        <w:rPr>
          <w:rFonts w:ascii="宋体" w:hAnsi="宋体" w:cs="宋体"/>
          <w:sz w:val="18"/>
          <w:szCs w:val="18"/>
        </w:rPr>
        <w:t>管理，</w:t>
      </w:r>
      <w:r>
        <w:rPr>
          <w:rFonts w:hint="eastAsia" w:ascii="宋体" w:hAnsi="宋体" w:cs="宋体"/>
          <w:sz w:val="18"/>
          <w:szCs w:val="18"/>
        </w:rPr>
        <w:t>抢救车固定位置放置。</w:t>
      </w:r>
    </w:p>
    <w:p w14:paraId="73EF0C01">
      <w:pPr>
        <w:tabs>
          <w:tab w:val="left" w:pos="2640"/>
        </w:tabs>
        <w:ind w:firstLine="360" w:firstLineChars="200"/>
        <w:rPr>
          <w:rFonts w:ascii="宋体" w:hAnsi="宋体" w:cs="宋体"/>
          <w:sz w:val="18"/>
          <w:szCs w:val="18"/>
        </w:rPr>
      </w:pPr>
      <w:r>
        <w:rPr>
          <w:rFonts w:hint="eastAsia" w:ascii="宋体" w:hAnsi="宋体" w:cs="宋体"/>
          <w:sz w:val="18"/>
          <w:szCs w:val="18"/>
        </w:rPr>
        <w:t>(2)抢救车内药品、物品按规定定量、定点放置。</w:t>
      </w:r>
    </w:p>
    <w:p w14:paraId="2F949336">
      <w:pPr>
        <w:tabs>
          <w:tab w:val="left" w:pos="2640"/>
        </w:tabs>
        <w:ind w:firstLine="360" w:firstLineChars="200"/>
        <w:rPr>
          <w:rFonts w:ascii="宋体" w:hAnsi="宋体" w:cs="宋体"/>
          <w:sz w:val="18"/>
          <w:szCs w:val="18"/>
        </w:rPr>
      </w:pPr>
      <w:r>
        <w:rPr>
          <w:rFonts w:hint="eastAsia" w:ascii="宋体" w:hAnsi="宋体" w:cs="宋体"/>
          <w:sz w:val="18"/>
          <w:szCs w:val="18"/>
        </w:rPr>
        <w:t>(3)定期检查药品数量、质量、有效期，近失效期3个月的药品，退回药学部处理。</w:t>
      </w:r>
    </w:p>
    <w:p w14:paraId="4CF12EB4">
      <w:pPr>
        <w:tabs>
          <w:tab w:val="left" w:pos="2640"/>
        </w:tabs>
        <w:ind w:firstLine="360" w:firstLineChars="200"/>
        <w:rPr>
          <w:rFonts w:ascii="宋体" w:hAnsi="宋体" w:cs="宋体"/>
          <w:sz w:val="18"/>
          <w:szCs w:val="18"/>
        </w:rPr>
      </w:pPr>
      <w:r>
        <w:rPr>
          <w:rFonts w:hint="eastAsia" w:ascii="宋体" w:hAnsi="宋体" w:cs="宋体"/>
          <w:sz w:val="18"/>
          <w:szCs w:val="18"/>
        </w:rPr>
        <w:t>(4)抢救车内药品采用封条管理，封条由药学部统一提供。封条上需注明张贴时间并双人签名。</w:t>
      </w:r>
    </w:p>
    <w:p w14:paraId="4D4AB8E1">
      <w:pPr>
        <w:tabs>
          <w:tab w:val="left" w:pos="2640"/>
        </w:tabs>
        <w:ind w:firstLine="360" w:firstLineChars="200"/>
        <w:rPr>
          <w:rFonts w:ascii="宋体" w:hAnsi="宋体" w:cs="宋体"/>
          <w:sz w:val="18"/>
          <w:szCs w:val="18"/>
        </w:rPr>
      </w:pPr>
      <w:r>
        <w:rPr>
          <w:rFonts w:hint="eastAsia" w:ascii="宋体" w:hAnsi="宋体" w:cs="宋体"/>
          <w:sz w:val="18"/>
          <w:szCs w:val="18"/>
        </w:rPr>
        <w:t xml:space="preserve">(5)定期检查各记录本是否按要求填写，要求每班检查封条是否完整，否则需及时查明原因。 </w:t>
      </w:r>
    </w:p>
    <w:p w14:paraId="5C346B5E">
      <w:pPr>
        <w:tabs>
          <w:tab w:val="left" w:pos="2640"/>
        </w:tabs>
        <w:ind w:firstLine="360" w:firstLineChars="200"/>
        <w:rPr>
          <w:rFonts w:ascii="宋体" w:hAnsi="宋体" w:cs="宋体"/>
          <w:sz w:val="18"/>
          <w:szCs w:val="18"/>
        </w:rPr>
      </w:pPr>
      <w:r>
        <w:rPr>
          <w:rFonts w:hint="eastAsia" w:ascii="宋体" w:hAnsi="宋体" w:cs="宋体"/>
          <w:sz w:val="18"/>
          <w:szCs w:val="18"/>
        </w:rPr>
        <w:t>(6)未开封条的抢救车需每月清点一次。</w:t>
      </w:r>
    </w:p>
    <w:p w14:paraId="3AA74CEE">
      <w:pPr>
        <w:tabs>
          <w:tab w:val="left" w:pos="2640"/>
        </w:tabs>
        <w:ind w:firstLine="360" w:firstLineChars="200"/>
        <w:rPr>
          <w:rFonts w:ascii="宋体" w:hAnsi="宋体" w:cs="宋体"/>
          <w:sz w:val="18"/>
          <w:szCs w:val="18"/>
        </w:rPr>
      </w:pPr>
      <w:r>
        <w:rPr>
          <w:rFonts w:hint="eastAsia" w:ascii="宋体" w:hAnsi="宋体" w:cs="宋体"/>
          <w:sz w:val="18"/>
          <w:szCs w:val="18"/>
        </w:rPr>
        <w:t>(7)抢救车内不得放置与抢救药品、物品无关的其他用物。</w:t>
      </w:r>
    </w:p>
    <w:p w14:paraId="3EB97121">
      <w:pPr>
        <w:tabs>
          <w:tab w:val="left" w:pos="2640"/>
        </w:tabs>
        <w:ind w:firstLine="360" w:firstLineChars="200"/>
        <w:rPr>
          <w:rFonts w:ascii="宋体" w:hAnsi="宋体" w:cs="宋体"/>
          <w:sz w:val="18"/>
          <w:szCs w:val="18"/>
        </w:rPr>
      </w:pPr>
      <w:r>
        <w:rPr>
          <w:rFonts w:hint="eastAsia" w:ascii="宋体" w:hAnsi="宋体" w:cs="宋体"/>
          <w:sz w:val="18"/>
          <w:szCs w:val="18"/>
        </w:rPr>
        <w:t>(8)每月检查并上报检查结果，每半年进行一次工作小结，年终进行工作总结。</w:t>
      </w:r>
    </w:p>
    <w:p w14:paraId="3C6B3CE3">
      <w:pPr>
        <w:tabs>
          <w:tab w:val="left" w:pos="2640"/>
        </w:tabs>
        <w:ind w:firstLine="361" w:firstLineChars="200"/>
        <w:rPr>
          <w:rFonts w:ascii="宋体" w:hAnsi="宋体" w:cs="宋体"/>
          <w:b/>
          <w:sz w:val="18"/>
          <w:szCs w:val="18"/>
        </w:rPr>
      </w:pPr>
      <w:r>
        <w:rPr>
          <w:rFonts w:hint="eastAsia" w:ascii="宋体" w:hAnsi="宋体" w:cs="宋体"/>
          <w:b/>
          <w:color w:val="000000"/>
          <w:sz w:val="18"/>
          <w:szCs w:val="18"/>
        </w:rPr>
        <w:t>5、医院感染管理组：黄</w:t>
      </w:r>
      <w:r>
        <w:rPr>
          <w:rFonts w:ascii="宋体" w:hAnsi="宋体" w:cs="宋体"/>
          <w:b/>
          <w:color w:val="000000"/>
          <w:sz w:val="18"/>
          <w:szCs w:val="18"/>
        </w:rPr>
        <w:t>超琼、</w:t>
      </w:r>
      <w:r>
        <w:rPr>
          <w:rFonts w:hint="eastAsia" w:ascii="宋体" w:hAnsi="宋体" w:cs="宋体"/>
          <w:b/>
          <w:color w:val="000000"/>
          <w:sz w:val="18"/>
          <w:szCs w:val="18"/>
        </w:rPr>
        <w:t>何雷迎(统筹</w:t>
      </w:r>
      <w:r>
        <w:rPr>
          <w:rFonts w:ascii="宋体" w:hAnsi="宋体" w:cs="宋体"/>
          <w:b/>
          <w:color w:val="000000"/>
          <w:sz w:val="18"/>
          <w:szCs w:val="18"/>
        </w:rPr>
        <w:t>规划、督查</w:t>
      </w:r>
      <w:r>
        <w:rPr>
          <w:rFonts w:hint="eastAsia" w:ascii="宋体" w:hAnsi="宋体" w:cs="宋体"/>
          <w:b/>
          <w:color w:val="000000"/>
          <w:sz w:val="18"/>
          <w:szCs w:val="18"/>
        </w:rPr>
        <w:t>)</w:t>
      </w:r>
      <w:r>
        <w:rPr>
          <w:rFonts w:ascii="宋体" w:hAnsi="宋体" w:cs="宋体"/>
          <w:b/>
          <w:color w:val="000000"/>
          <w:sz w:val="18"/>
          <w:szCs w:val="18"/>
        </w:rPr>
        <w:t xml:space="preserve"> </w:t>
      </w:r>
      <w:r>
        <w:rPr>
          <w:rFonts w:hint="eastAsia" w:ascii="宋体" w:hAnsi="宋体" w:cs="宋体"/>
          <w:b/>
          <w:sz w:val="18"/>
          <w:szCs w:val="18"/>
        </w:rPr>
        <w:t>吴佳芯(记录</w:t>
      </w:r>
      <w:r>
        <w:rPr>
          <w:rFonts w:ascii="宋体" w:hAnsi="宋体" w:cs="宋体"/>
          <w:b/>
          <w:sz w:val="18"/>
          <w:szCs w:val="18"/>
        </w:rPr>
        <w:t>、整理资料</w:t>
      </w:r>
      <w:r>
        <w:rPr>
          <w:rFonts w:hint="eastAsia" w:ascii="宋体" w:hAnsi="宋体" w:cs="宋体"/>
          <w:b/>
          <w:sz w:val="18"/>
          <w:szCs w:val="18"/>
        </w:rPr>
        <w:t xml:space="preserve">)  </w:t>
      </w:r>
    </w:p>
    <w:p w14:paraId="6FDBB86A">
      <w:pPr>
        <w:tabs>
          <w:tab w:val="left" w:pos="2640"/>
        </w:tabs>
        <w:ind w:firstLine="360" w:firstLineChars="200"/>
        <w:rPr>
          <w:rFonts w:ascii="宋体" w:hAnsi="宋体" w:cs="宋体"/>
          <w:color w:val="000000"/>
          <w:sz w:val="18"/>
          <w:szCs w:val="18"/>
        </w:rPr>
      </w:pPr>
      <w:r>
        <w:rPr>
          <w:rFonts w:hint="eastAsia" w:ascii="宋体" w:hAnsi="宋体" w:cs="宋体"/>
          <w:sz w:val="18"/>
          <w:szCs w:val="18"/>
        </w:rPr>
        <w:t>(1)根据本科室医院感染的特点，制定管理制度、标准操作规程（SOP）、流程，并组织实施。</w:t>
      </w:r>
    </w:p>
    <w:p w14:paraId="6BBFAF16">
      <w:pPr>
        <w:tabs>
          <w:tab w:val="left" w:pos="2640"/>
        </w:tabs>
        <w:ind w:firstLine="360" w:firstLineChars="200"/>
        <w:rPr>
          <w:rFonts w:ascii="宋体" w:hAnsi="宋体" w:cs="宋体"/>
          <w:sz w:val="18"/>
          <w:szCs w:val="18"/>
        </w:rPr>
      </w:pPr>
      <w:r>
        <w:rPr>
          <w:rFonts w:hint="eastAsia" w:ascii="宋体" w:hAnsi="宋体" w:cs="宋体"/>
          <w:sz w:val="18"/>
          <w:szCs w:val="18"/>
        </w:rPr>
        <w:t>(2)参加院感科组织的医院感染防控知识培训。</w:t>
      </w:r>
    </w:p>
    <w:p w14:paraId="7C17EFFB">
      <w:pPr>
        <w:tabs>
          <w:tab w:val="left" w:pos="2640"/>
        </w:tabs>
        <w:ind w:firstLine="360" w:firstLineChars="200"/>
        <w:rPr>
          <w:rFonts w:ascii="宋体" w:hAnsi="宋体" w:cs="宋体"/>
          <w:sz w:val="18"/>
          <w:szCs w:val="18"/>
        </w:rPr>
      </w:pPr>
      <w:r>
        <w:rPr>
          <w:rFonts w:hint="eastAsia" w:ascii="宋体" w:hAnsi="宋体" w:cs="宋体"/>
          <w:sz w:val="18"/>
          <w:szCs w:val="18"/>
        </w:rPr>
        <w:t>(3)制订本科室医院感染防控知识培训年度计划，并组织实施，有评价、有记录。</w:t>
      </w:r>
    </w:p>
    <w:p w14:paraId="5FD34833">
      <w:pPr>
        <w:tabs>
          <w:tab w:val="left" w:pos="2640"/>
        </w:tabs>
        <w:ind w:firstLine="360" w:firstLineChars="200"/>
        <w:rPr>
          <w:rFonts w:ascii="宋体" w:hAnsi="宋体" w:cs="宋体"/>
          <w:sz w:val="18"/>
          <w:szCs w:val="18"/>
        </w:rPr>
      </w:pPr>
      <w:r>
        <w:rPr>
          <w:rFonts w:hint="eastAsia" w:ascii="宋体" w:hAnsi="宋体" w:cs="宋体"/>
          <w:sz w:val="18"/>
          <w:szCs w:val="18"/>
        </w:rPr>
        <w:t>(4)督导本科室人员无菌操作技术、手卫生、消毒隔离等制度的执行。</w:t>
      </w:r>
    </w:p>
    <w:p w14:paraId="76EDD051">
      <w:pPr>
        <w:tabs>
          <w:tab w:val="left" w:pos="2640"/>
        </w:tabs>
        <w:ind w:firstLine="360" w:firstLineChars="200"/>
        <w:rPr>
          <w:rFonts w:ascii="宋体" w:hAnsi="宋体" w:cs="宋体"/>
          <w:sz w:val="18"/>
          <w:szCs w:val="18"/>
        </w:rPr>
      </w:pPr>
      <w:r>
        <w:rPr>
          <w:rFonts w:hint="eastAsia" w:ascii="宋体" w:hAnsi="宋体" w:cs="宋体"/>
          <w:sz w:val="18"/>
          <w:szCs w:val="18"/>
        </w:rPr>
        <w:t>(5)做好对保洁人员、陪护、探视者的卫生学管理。</w:t>
      </w:r>
    </w:p>
    <w:p w14:paraId="4E8299E3">
      <w:pPr>
        <w:tabs>
          <w:tab w:val="left" w:pos="2640"/>
        </w:tabs>
        <w:ind w:firstLine="360" w:firstLineChars="200"/>
        <w:rPr>
          <w:rFonts w:ascii="宋体" w:hAnsi="宋体" w:cs="宋体"/>
          <w:sz w:val="18"/>
          <w:szCs w:val="18"/>
        </w:rPr>
      </w:pPr>
      <w:r>
        <w:rPr>
          <w:rFonts w:hint="eastAsia" w:ascii="宋体" w:hAnsi="宋体" w:cs="宋体"/>
          <w:sz w:val="18"/>
          <w:szCs w:val="18"/>
        </w:rPr>
        <w:t>(6)每月不定</w:t>
      </w:r>
      <w:r>
        <w:rPr>
          <w:rFonts w:ascii="宋体" w:hAnsi="宋体" w:cs="宋体"/>
          <w:sz w:val="18"/>
          <w:szCs w:val="18"/>
        </w:rPr>
        <w:t>期下查</w:t>
      </w:r>
      <w:r>
        <w:rPr>
          <w:rFonts w:hint="eastAsia" w:ascii="宋体" w:hAnsi="宋体" w:cs="宋体"/>
          <w:sz w:val="18"/>
          <w:szCs w:val="18"/>
        </w:rPr>
        <w:t>科室院感防控措施落实情况并上报护理质控组，对存在问题进行分析、总结，提出整改措施，评价整改效果。</w:t>
      </w:r>
    </w:p>
    <w:p w14:paraId="1B4503E2">
      <w:pPr>
        <w:tabs>
          <w:tab w:val="left" w:pos="2640"/>
        </w:tabs>
        <w:ind w:firstLine="360" w:firstLineChars="200"/>
        <w:rPr>
          <w:rFonts w:ascii="宋体" w:hAnsi="宋体" w:cs="宋体"/>
          <w:sz w:val="18"/>
          <w:szCs w:val="18"/>
        </w:rPr>
      </w:pPr>
      <w:r>
        <w:rPr>
          <w:rFonts w:hint="eastAsia" w:ascii="宋体" w:hAnsi="宋体" w:cs="宋体"/>
          <w:sz w:val="18"/>
          <w:szCs w:val="18"/>
        </w:rPr>
        <w:t>(7)定期检查DSA院感记录登记本，评价其记录内容与实际工作是否相吻合。</w:t>
      </w:r>
    </w:p>
    <w:p w14:paraId="23D6A33A">
      <w:pPr>
        <w:tabs>
          <w:tab w:val="left" w:pos="2640"/>
        </w:tabs>
        <w:ind w:firstLine="360" w:firstLineChars="200"/>
        <w:rPr>
          <w:rFonts w:ascii="宋体" w:hAnsi="宋体" w:cs="宋体"/>
          <w:sz w:val="18"/>
          <w:szCs w:val="18"/>
        </w:rPr>
      </w:pPr>
      <w:r>
        <w:rPr>
          <w:rFonts w:hint="eastAsia" w:ascii="宋体" w:hAnsi="宋体" w:cs="宋体"/>
          <w:sz w:val="18"/>
          <w:szCs w:val="18"/>
        </w:rPr>
        <w:t>(8)每月总结院感防控管理工作，在科室质控会上向全科通报。半年及年终大总结。</w:t>
      </w:r>
    </w:p>
    <w:p w14:paraId="070FC679">
      <w:pPr>
        <w:tabs>
          <w:tab w:val="left" w:pos="2640"/>
        </w:tabs>
        <w:rPr>
          <w:rFonts w:ascii="宋体" w:hAnsi="宋体" w:cs="宋体"/>
          <w:b/>
          <w:sz w:val="18"/>
          <w:szCs w:val="18"/>
        </w:rPr>
      </w:pPr>
      <w:r>
        <w:rPr>
          <w:rFonts w:hint="eastAsia" w:ascii="宋体" w:hAnsi="宋体" w:cs="宋体"/>
          <w:sz w:val="18"/>
          <w:szCs w:val="18"/>
        </w:rPr>
        <w:t xml:space="preserve">   </w:t>
      </w:r>
      <w:r>
        <w:rPr>
          <w:rFonts w:hint="eastAsia" w:ascii="宋体" w:hAnsi="宋体" w:cs="宋体"/>
          <w:b/>
          <w:sz w:val="18"/>
          <w:szCs w:val="18"/>
        </w:rPr>
        <w:t xml:space="preserve">6、不良事件管理组（对比剂渗漏、对比剂不良反应及科室其他护理不良事件）: 何雷迎  </w:t>
      </w:r>
      <w:r>
        <w:rPr>
          <w:rFonts w:ascii="宋体" w:hAnsi="宋体" w:cs="宋体"/>
          <w:b/>
          <w:sz w:val="18"/>
          <w:szCs w:val="18"/>
        </w:rPr>
        <w:t xml:space="preserve"> </w:t>
      </w:r>
      <w:r>
        <w:rPr>
          <w:rFonts w:hint="eastAsia" w:ascii="宋体" w:hAnsi="宋体" w:cs="宋体"/>
          <w:b/>
          <w:sz w:val="18"/>
          <w:szCs w:val="18"/>
        </w:rPr>
        <w:t xml:space="preserve">吴佳芯  </w:t>
      </w:r>
    </w:p>
    <w:p w14:paraId="2231E896">
      <w:pPr>
        <w:tabs>
          <w:tab w:val="left" w:pos="2640"/>
        </w:tabs>
        <w:ind w:firstLine="360" w:firstLineChars="200"/>
        <w:rPr>
          <w:rFonts w:ascii="宋体" w:hAnsi="宋体" w:cs="宋体"/>
          <w:sz w:val="18"/>
          <w:szCs w:val="18"/>
        </w:rPr>
      </w:pPr>
      <w:r>
        <w:rPr>
          <w:rFonts w:hint="eastAsia" w:ascii="宋体" w:hAnsi="宋体" w:cs="宋体"/>
          <w:sz w:val="18"/>
          <w:szCs w:val="18"/>
        </w:rPr>
        <w:t>(1)按照医院上报流程，及时上报科室不良事件。每月统计不良事件例数（登记在5号楼登记室不良事件登记本上）。</w:t>
      </w:r>
    </w:p>
    <w:p w14:paraId="75D6BDE3">
      <w:pPr>
        <w:tabs>
          <w:tab w:val="left" w:pos="2640"/>
        </w:tabs>
        <w:ind w:firstLine="360" w:firstLineChars="200"/>
        <w:rPr>
          <w:rFonts w:ascii="宋体" w:hAnsi="宋体" w:cs="宋体"/>
          <w:sz w:val="18"/>
          <w:szCs w:val="18"/>
        </w:rPr>
      </w:pPr>
      <w:r>
        <w:rPr>
          <w:rFonts w:hint="eastAsia" w:ascii="宋体" w:hAnsi="宋体" w:cs="宋体"/>
          <w:sz w:val="18"/>
          <w:szCs w:val="18"/>
        </w:rPr>
        <w:t>(2)不定期检查对比剂渗漏、对比剂不良反应记录本，对记录不规范案例，及时与当事人沟通并及时补充资料。</w:t>
      </w:r>
    </w:p>
    <w:p w14:paraId="37CD7981">
      <w:pPr>
        <w:tabs>
          <w:tab w:val="left" w:pos="2640"/>
        </w:tabs>
        <w:ind w:firstLine="360" w:firstLineChars="200"/>
        <w:rPr>
          <w:rFonts w:ascii="宋体" w:hAnsi="宋体" w:cs="宋体"/>
          <w:sz w:val="18"/>
          <w:szCs w:val="18"/>
        </w:rPr>
      </w:pPr>
      <w:r>
        <w:rPr>
          <w:rFonts w:hint="eastAsia" w:ascii="宋体" w:hAnsi="宋体" w:cs="宋体"/>
          <w:sz w:val="18"/>
          <w:szCs w:val="18"/>
        </w:rPr>
        <w:t>(3)每月统计对比剂渗漏情况(电子版)，包括：渗漏量、渗漏率（与去年同期比较、与上月渗漏情况比较等）、调查渗漏原因，并对原因进行分析讨论，提出有效的整改措施。每月统计比剂比不良反应患者信息(按对比剂不良反应登记本内容统计成电子版)，对重度不良反应病例组织科室人员进行危重患者抢救讨论，并做好记录；每月上报统计情况。</w:t>
      </w:r>
    </w:p>
    <w:p w14:paraId="32FEEAF6">
      <w:pPr>
        <w:tabs>
          <w:tab w:val="left" w:pos="2640"/>
        </w:tabs>
        <w:ind w:firstLine="360" w:firstLineChars="200"/>
        <w:rPr>
          <w:rFonts w:ascii="宋体" w:hAnsi="宋体" w:cs="宋体"/>
          <w:sz w:val="18"/>
          <w:szCs w:val="18"/>
        </w:rPr>
      </w:pPr>
      <w:r>
        <w:rPr>
          <w:rFonts w:hint="eastAsia" w:ascii="宋体" w:hAnsi="宋体" w:cs="宋体"/>
          <w:sz w:val="18"/>
          <w:szCs w:val="18"/>
        </w:rPr>
        <w:t>(4)每半年进行一次工作小结，年终进行工作总结。</w:t>
      </w:r>
    </w:p>
    <w:p w14:paraId="27087993">
      <w:pPr>
        <w:tabs>
          <w:tab w:val="left" w:pos="2640"/>
        </w:tabs>
        <w:ind w:firstLine="361" w:firstLineChars="200"/>
        <w:rPr>
          <w:rFonts w:ascii="宋体" w:hAnsi="宋体" w:cs="宋体"/>
          <w:b/>
          <w:color w:val="000000"/>
          <w:sz w:val="18"/>
          <w:szCs w:val="18"/>
        </w:rPr>
      </w:pPr>
      <w:r>
        <w:rPr>
          <w:rFonts w:hint="eastAsia" w:ascii="宋体" w:hAnsi="宋体" w:cs="宋体"/>
          <w:b/>
          <w:color w:val="000000"/>
          <w:sz w:val="18"/>
          <w:szCs w:val="18"/>
        </w:rPr>
        <w:t>7、设备仪器管理组:尹岚</w:t>
      </w:r>
    </w:p>
    <w:p w14:paraId="497B278F">
      <w:pPr>
        <w:tabs>
          <w:tab w:val="left" w:pos="2640"/>
        </w:tabs>
        <w:ind w:firstLine="360" w:firstLineChars="200"/>
        <w:rPr>
          <w:rFonts w:ascii="宋体" w:hAnsi="宋体" w:cs="宋体"/>
          <w:sz w:val="18"/>
          <w:szCs w:val="18"/>
        </w:rPr>
      </w:pPr>
      <w:r>
        <w:rPr>
          <w:rFonts w:hint="eastAsia" w:ascii="宋体" w:hAnsi="宋体" w:cs="宋体"/>
          <w:sz w:val="18"/>
          <w:szCs w:val="18"/>
        </w:rPr>
        <w:t>(1)建立科室常用仪器、设备档案，详细记录科内所有仪器的名称、数量、型号、有效期、产地、购买日期并妥善保管各资料。</w:t>
      </w:r>
    </w:p>
    <w:p w14:paraId="787FC432">
      <w:pPr>
        <w:tabs>
          <w:tab w:val="left" w:pos="2640"/>
        </w:tabs>
        <w:ind w:firstLine="360" w:firstLineChars="200"/>
        <w:rPr>
          <w:rFonts w:ascii="宋体" w:hAnsi="宋体" w:cs="宋体"/>
          <w:sz w:val="18"/>
          <w:szCs w:val="18"/>
        </w:rPr>
      </w:pPr>
      <w:r>
        <w:rPr>
          <w:rFonts w:hint="eastAsia" w:ascii="宋体" w:hAnsi="宋体" w:cs="宋体"/>
          <w:sz w:val="18"/>
          <w:szCs w:val="18"/>
        </w:rPr>
        <w:t>(2)每月检查科室设备仪器的清洁、有无损坏及使用记录等情况，对不能正常使用的及时送医院相关部门校检，上报每月检查结果。</w:t>
      </w:r>
    </w:p>
    <w:p w14:paraId="30F725BE">
      <w:pPr>
        <w:tabs>
          <w:tab w:val="left" w:pos="2640"/>
        </w:tabs>
        <w:ind w:firstLine="360" w:firstLineChars="200"/>
        <w:rPr>
          <w:rFonts w:ascii="宋体" w:hAnsi="宋体" w:cs="宋体"/>
          <w:sz w:val="18"/>
          <w:szCs w:val="18"/>
        </w:rPr>
      </w:pPr>
      <w:r>
        <w:rPr>
          <w:rFonts w:hint="eastAsia" w:ascii="宋体" w:hAnsi="宋体" w:cs="宋体"/>
          <w:sz w:val="18"/>
          <w:szCs w:val="18"/>
        </w:rPr>
        <w:t>(3)定期培训科室人员正确使用仪器、设备并记录，严格遵照产品说明书、技术操作规范等要求进行操作。</w:t>
      </w:r>
    </w:p>
    <w:p w14:paraId="1C1ACD91">
      <w:pPr>
        <w:tabs>
          <w:tab w:val="left" w:pos="2640"/>
        </w:tabs>
        <w:ind w:firstLine="360" w:firstLineChars="200"/>
        <w:rPr>
          <w:rFonts w:ascii="宋体" w:hAnsi="宋体" w:cs="宋体"/>
          <w:sz w:val="18"/>
          <w:szCs w:val="18"/>
        </w:rPr>
      </w:pPr>
      <w:r>
        <w:rPr>
          <w:rFonts w:hint="eastAsia" w:ascii="宋体" w:hAnsi="宋体" w:cs="宋体"/>
          <w:sz w:val="18"/>
          <w:szCs w:val="18"/>
        </w:rPr>
        <w:t>(4)负责科室新进人员仪器设备使用及维护培训。</w:t>
      </w:r>
    </w:p>
    <w:p w14:paraId="2D3033A5">
      <w:pPr>
        <w:tabs>
          <w:tab w:val="left" w:pos="2640"/>
        </w:tabs>
        <w:ind w:firstLine="360" w:firstLineChars="200"/>
        <w:rPr>
          <w:rFonts w:ascii="宋体" w:hAnsi="宋体" w:cs="宋体"/>
          <w:sz w:val="18"/>
          <w:szCs w:val="18"/>
        </w:rPr>
      </w:pPr>
      <w:r>
        <w:rPr>
          <w:rFonts w:hint="eastAsia" w:ascii="宋体" w:hAnsi="宋体" w:cs="宋体"/>
          <w:sz w:val="18"/>
          <w:szCs w:val="18"/>
        </w:rPr>
        <w:t>(5)及时上报因仪器、设备所致的不良事件。</w:t>
      </w:r>
    </w:p>
    <w:p w14:paraId="5D8BF1CB">
      <w:pPr>
        <w:tabs>
          <w:tab w:val="left" w:pos="2640"/>
        </w:tabs>
        <w:ind w:firstLine="360" w:firstLineChars="200"/>
        <w:rPr>
          <w:rFonts w:ascii="宋体" w:hAnsi="宋体" w:cs="宋体"/>
          <w:sz w:val="18"/>
          <w:szCs w:val="18"/>
        </w:rPr>
      </w:pPr>
      <w:r>
        <w:rPr>
          <w:rFonts w:hint="eastAsia" w:ascii="宋体" w:hAnsi="宋体" w:cs="宋体"/>
          <w:sz w:val="18"/>
          <w:szCs w:val="18"/>
        </w:rPr>
        <w:t>(6)每半年进行一次工作小结，年终进行工作总结。</w:t>
      </w:r>
    </w:p>
    <w:p w14:paraId="64BA3EDD">
      <w:pPr>
        <w:tabs>
          <w:tab w:val="left" w:pos="2640"/>
        </w:tabs>
        <w:ind w:firstLine="361" w:firstLineChars="200"/>
        <w:rPr>
          <w:rFonts w:ascii="宋体" w:hAnsi="宋体" w:cs="宋体"/>
          <w:b/>
          <w:sz w:val="18"/>
          <w:szCs w:val="18"/>
        </w:rPr>
      </w:pPr>
      <w:r>
        <w:rPr>
          <w:rFonts w:hint="eastAsia" w:ascii="宋体" w:hAnsi="宋体" w:cs="宋体"/>
          <w:b/>
          <w:sz w:val="18"/>
          <w:szCs w:val="18"/>
        </w:rPr>
        <w:t xml:space="preserve">8、DSA管理组:冷盈潼    </w:t>
      </w:r>
    </w:p>
    <w:p w14:paraId="136846AC">
      <w:pPr>
        <w:ind w:firstLine="360" w:firstLineChars="200"/>
        <w:rPr>
          <w:rFonts w:ascii="宋体" w:hAnsi="宋体" w:cs="宋体"/>
          <w:sz w:val="18"/>
          <w:szCs w:val="18"/>
        </w:rPr>
      </w:pPr>
      <w:r>
        <w:rPr>
          <w:rFonts w:hint="eastAsia" w:ascii="宋体" w:hAnsi="宋体" w:cs="宋体"/>
          <w:sz w:val="18"/>
          <w:szCs w:val="18"/>
        </w:rPr>
        <w:t>(1)根据医院、院感科要求及科室具体情况，梳理DSA工作流程及各项规章制度。</w:t>
      </w:r>
    </w:p>
    <w:p w14:paraId="6B74FD00">
      <w:pPr>
        <w:ind w:firstLine="360" w:firstLineChars="200"/>
        <w:rPr>
          <w:rFonts w:ascii="宋体" w:hAnsi="宋体" w:cs="宋体"/>
          <w:sz w:val="18"/>
          <w:szCs w:val="18"/>
        </w:rPr>
      </w:pPr>
      <w:r>
        <w:rPr>
          <w:rFonts w:hint="eastAsia" w:ascii="宋体" w:hAnsi="宋体" w:cs="宋体"/>
          <w:sz w:val="18"/>
          <w:szCs w:val="18"/>
        </w:rPr>
        <w:t>(2)协调、督促临床科室按DSA规定提前预约手术，并按预约时间到场手术（特殊情况等待通知）。</w:t>
      </w:r>
    </w:p>
    <w:p w14:paraId="3EB221C3">
      <w:pPr>
        <w:ind w:firstLine="360" w:firstLineChars="200"/>
        <w:rPr>
          <w:rFonts w:ascii="宋体" w:hAnsi="宋体" w:cs="宋体"/>
          <w:sz w:val="18"/>
          <w:szCs w:val="18"/>
        </w:rPr>
      </w:pPr>
      <w:r>
        <w:rPr>
          <w:rFonts w:hint="eastAsia" w:ascii="宋体" w:hAnsi="宋体" w:cs="宋体"/>
          <w:sz w:val="18"/>
          <w:szCs w:val="18"/>
        </w:rPr>
        <w:t>(3)督促DSA护士做好DSA日常工作(祥见DSA护士工作职责，工作内容)，尤其要严格执行“三查七对</w:t>
      </w:r>
      <w:r>
        <w:rPr>
          <w:rFonts w:ascii="宋体" w:hAnsi="宋体" w:cs="宋体"/>
          <w:sz w:val="18"/>
          <w:szCs w:val="18"/>
        </w:rPr>
        <w:t>”</w:t>
      </w:r>
      <w:r>
        <w:rPr>
          <w:rFonts w:hint="eastAsia" w:ascii="宋体" w:hAnsi="宋体" w:cs="宋体"/>
          <w:sz w:val="18"/>
          <w:szCs w:val="18"/>
        </w:rPr>
        <w:t>制度，确保病人安全。</w:t>
      </w:r>
    </w:p>
    <w:p w14:paraId="4EC82C67">
      <w:pPr>
        <w:ind w:firstLine="360" w:firstLineChars="200"/>
        <w:rPr>
          <w:rFonts w:ascii="宋体" w:hAnsi="宋体" w:cs="宋体"/>
          <w:sz w:val="18"/>
          <w:szCs w:val="18"/>
        </w:rPr>
      </w:pPr>
      <w:r>
        <w:rPr>
          <w:rFonts w:hint="eastAsia" w:ascii="宋体" w:hAnsi="宋体" w:cs="宋体"/>
          <w:sz w:val="18"/>
          <w:szCs w:val="18"/>
        </w:rPr>
        <w:t>(4)</w:t>
      </w:r>
      <w:r>
        <w:rPr>
          <w:rFonts w:hint="eastAsia" w:ascii="宋体" w:hAnsi="宋体" w:cs="宋体"/>
          <w:color w:val="000000"/>
          <w:sz w:val="18"/>
          <w:szCs w:val="18"/>
        </w:rPr>
        <w:t>加强手术区域的管理，</w:t>
      </w:r>
      <w:r>
        <w:rPr>
          <w:rFonts w:hint="eastAsia" w:ascii="宋体" w:hAnsi="宋体" w:cs="宋体"/>
          <w:sz w:val="18"/>
          <w:szCs w:val="18"/>
        </w:rPr>
        <w:t>非手术人员不得入内。进入本室人员一律按院感控制相关规定执行，进入DSA室手术的医生按DSA要求着装，戴好帽子、口罩</w:t>
      </w:r>
      <w:r>
        <w:rPr>
          <w:rFonts w:hint="eastAsia" w:ascii="宋体" w:hAnsi="宋体" w:cs="宋体"/>
          <w:color w:val="000000"/>
          <w:sz w:val="18"/>
          <w:szCs w:val="18"/>
        </w:rPr>
        <w:t>，</w:t>
      </w:r>
      <w:r>
        <w:rPr>
          <w:rFonts w:hint="eastAsia" w:ascii="宋体" w:hAnsi="宋体" w:cs="宋体"/>
          <w:sz w:val="18"/>
          <w:szCs w:val="18"/>
        </w:rPr>
        <w:t>穿消毒后专用拖鞋</w:t>
      </w:r>
      <w:r>
        <w:rPr>
          <w:rFonts w:hint="eastAsia" w:ascii="宋体" w:hAnsi="宋体" w:cs="宋体"/>
          <w:color w:val="000000"/>
          <w:sz w:val="18"/>
          <w:szCs w:val="18"/>
        </w:rPr>
        <w:t>、</w:t>
      </w:r>
      <w:r>
        <w:rPr>
          <w:rFonts w:hint="eastAsia" w:ascii="宋体" w:hAnsi="宋体" w:cs="宋体"/>
          <w:sz w:val="18"/>
          <w:szCs w:val="18"/>
        </w:rPr>
        <w:t>手术衣裤</w:t>
      </w:r>
      <w:r>
        <w:rPr>
          <w:rFonts w:hint="eastAsia" w:ascii="宋体" w:hAnsi="宋体" w:cs="宋体"/>
          <w:color w:val="000000"/>
          <w:sz w:val="18"/>
          <w:szCs w:val="18"/>
        </w:rPr>
        <w:t>，</w:t>
      </w:r>
      <w:r>
        <w:rPr>
          <w:rFonts w:hint="eastAsia" w:ascii="宋体" w:hAnsi="宋体" w:cs="宋体"/>
          <w:sz w:val="18"/>
          <w:szCs w:val="18"/>
        </w:rPr>
        <w:t>佩戴剂量牌。爱护本室的防护衣、防护屏等防护装备，用后立即归还原处。参观学习必须经院有关部门批准，参观者在房间内不得随意游走和出入,不得大声喧哗。</w:t>
      </w:r>
    </w:p>
    <w:p w14:paraId="0B1F3174">
      <w:pPr>
        <w:ind w:firstLine="360" w:firstLineChars="200"/>
        <w:rPr>
          <w:rFonts w:ascii="宋体" w:hAnsi="宋体" w:cs="宋体"/>
          <w:color w:val="000000"/>
          <w:sz w:val="18"/>
          <w:szCs w:val="18"/>
        </w:rPr>
      </w:pPr>
      <w:r>
        <w:rPr>
          <w:rFonts w:hint="eastAsia" w:ascii="宋体" w:hAnsi="宋体" w:cs="宋体"/>
          <w:sz w:val="18"/>
          <w:szCs w:val="18"/>
        </w:rPr>
        <w:t>(5)</w:t>
      </w:r>
      <w:r>
        <w:rPr>
          <w:rFonts w:hint="eastAsia" w:ascii="宋体" w:hAnsi="宋体" w:cs="宋体"/>
          <w:color w:val="000000"/>
          <w:sz w:val="18"/>
          <w:szCs w:val="18"/>
        </w:rPr>
        <w:t>对DSA保洁人员进行管理、培训、考核，不定期检查人员DSA保洁人员工作，要求保洁人员按DSA保洁制度完成各项保洁工作，保持DSA环境洁净，用物摆放规范。</w:t>
      </w:r>
    </w:p>
    <w:p w14:paraId="7B2B1F13">
      <w:pPr>
        <w:ind w:firstLine="360" w:firstLineChars="200"/>
        <w:rPr>
          <w:rFonts w:ascii="宋体" w:hAnsi="宋体" w:cs="宋体"/>
          <w:sz w:val="18"/>
          <w:szCs w:val="18"/>
        </w:rPr>
      </w:pPr>
      <w:r>
        <w:rPr>
          <w:rFonts w:hint="eastAsia" w:ascii="宋体" w:hAnsi="宋体" w:cs="宋体"/>
          <w:sz w:val="18"/>
          <w:szCs w:val="18"/>
        </w:rPr>
        <w:t>(6)</w:t>
      </w:r>
      <w:r>
        <w:rPr>
          <w:rFonts w:hint="eastAsia" w:ascii="宋体" w:hAnsi="宋体" w:cs="宋体"/>
          <w:color w:val="000000"/>
          <w:sz w:val="18"/>
          <w:szCs w:val="18"/>
        </w:rPr>
        <w:t>要求DSA工作人员对新进DSA工作人员进行管理、培训、考核，对新进DSA的手术医生及助理医生进行手卫生及无菌操作相关知识的培训，并有记录。</w:t>
      </w:r>
    </w:p>
    <w:p w14:paraId="63E435E9">
      <w:pPr>
        <w:ind w:firstLine="360" w:firstLineChars="200"/>
        <w:rPr>
          <w:rFonts w:ascii="宋体" w:hAnsi="宋体" w:cs="宋体"/>
          <w:sz w:val="18"/>
          <w:szCs w:val="18"/>
        </w:rPr>
      </w:pPr>
      <w:r>
        <w:rPr>
          <w:rFonts w:hint="eastAsia" w:ascii="宋体" w:hAnsi="宋体" w:cs="宋体"/>
          <w:sz w:val="18"/>
          <w:szCs w:val="18"/>
        </w:rPr>
        <w:t>(7)按医院物价部门规定收费。</w:t>
      </w:r>
    </w:p>
    <w:p w14:paraId="2CD60D8A">
      <w:pPr>
        <w:ind w:firstLine="360" w:firstLineChars="200"/>
        <w:rPr>
          <w:rFonts w:ascii="宋体" w:hAnsi="宋体" w:cs="宋体"/>
          <w:sz w:val="18"/>
          <w:szCs w:val="18"/>
        </w:rPr>
      </w:pPr>
      <w:r>
        <w:rPr>
          <w:rFonts w:hint="eastAsia" w:ascii="宋体" w:hAnsi="宋体" w:cs="宋体"/>
          <w:sz w:val="18"/>
          <w:szCs w:val="18"/>
        </w:rPr>
        <w:t>(8)每月按时交手卫生督查记录表到院感科。</w:t>
      </w:r>
    </w:p>
    <w:p w14:paraId="7B4028CB">
      <w:pPr>
        <w:ind w:firstLine="360" w:firstLineChars="200"/>
        <w:rPr>
          <w:rFonts w:ascii="宋体" w:hAnsi="宋体" w:cs="宋体"/>
          <w:sz w:val="18"/>
          <w:szCs w:val="18"/>
        </w:rPr>
      </w:pPr>
      <w:r>
        <w:rPr>
          <w:rFonts w:hint="eastAsia" w:ascii="宋体" w:hAnsi="宋体" w:cs="宋体"/>
          <w:sz w:val="18"/>
          <w:szCs w:val="18"/>
        </w:rPr>
        <w:t>(9)</w:t>
      </w:r>
      <w:r>
        <w:rPr>
          <w:rFonts w:hint="eastAsia" w:ascii="宋体" w:hAnsi="宋体" w:cs="宋体"/>
          <w:color w:val="000000"/>
          <w:sz w:val="18"/>
          <w:szCs w:val="18"/>
        </w:rPr>
        <w:t>每月检查DSA情况，并上报质控组，</w:t>
      </w:r>
      <w:r>
        <w:rPr>
          <w:rFonts w:hint="eastAsia" w:ascii="宋体" w:hAnsi="宋体" w:cs="宋体"/>
          <w:sz w:val="18"/>
          <w:szCs w:val="18"/>
        </w:rPr>
        <w:t>半年及年终大总结。</w:t>
      </w:r>
    </w:p>
    <w:p w14:paraId="0E16E82A">
      <w:pPr>
        <w:rPr>
          <w:rFonts w:ascii="宋体" w:hAnsi="宋体" w:cs="宋体"/>
          <w:sz w:val="18"/>
          <w:szCs w:val="18"/>
        </w:rPr>
      </w:pPr>
      <w:r>
        <w:rPr>
          <w:rFonts w:hint="eastAsia" w:ascii="宋体" w:hAnsi="宋体" w:cs="宋体"/>
          <w:sz w:val="18"/>
          <w:szCs w:val="18"/>
        </w:rPr>
        <w:t>注:具体要求按DSA管理制度执行。</w:t>
      </w:r>
    </w:p>
    <w:p w14:paraId="68C3AAE0">
      <w:pPr>
        <w:ind w:firstLine="361" w:firstLineChars="200"/>
        <w:rPr>
          <w:rFonts w:ascii="宋体" w:hAnsi="宋体" w:cs="宋体"/>
          <w:b/>
          <w:sz w:val="18"/>
          <w:szCs w:val="18"/>
        </w:rPr>
      </w:pPr>
      <w:r>
        <w:rPr>
          <w:rFonts w:hint="eastAsia" w:ascii="宋体" w:hAnsi="宋体" w:cs="宋体"/>
          <w:b/>
          <w:sz w:val="18"/>
          <w:szCs w:val="18"/>
        </w:rPr>
        <w:t xml:space="preserve">9、科室护理活动、宣传组:穆陈建、黄菊  </w:t>
      </w:r>
    </w:p>
    <w:p w14:paraId="4F92206B">
      <w:pPr>
        <w:ind w:firstLine="360" w:firstLineChars="200"/>
        <w:rPr>
          <w:rFonts w:ascii="宋体" w:hAnsi="宋体" w:cs="宋体"/>
          <w:color w:val="000000"/>
          <w:sz w:val="18"/>
          <w:szCs w:val="18"/>
        </w:rPr>
      </w:pPr>
      <w:r>
        <w:rPr>
          <w:rFonts w:hint="eastAsia" w:ascii="宋体" w:hAnsi="宋体" w:cs="宋体"/>
          <w:sz w:val="18"/>
          <w:szCs w:val="18"/>
        </w:rPr>
        <w:t>(1)</w:t>
      </w:r>
      <w:r>
        <w:rPr>
          <w:rFonts w:hint="eastAsia" w:ascii="宋体" w:hAnsi="宋体" w:cs="宋体"/>
          <w:color w:val="000000"/>
          <w:sz w:val="18"/>
          <w:szCs w:val="18"/>
        </w:rPr>
        <w:t>在科主任、护士长的领导及安排下对科室各项护理活动进行策划，组织、安排相关人员及时按计划进行各项活动，并对各项有意义的护理活动进行宣传。</w:t>
      </w:r>
    </w:p>
    <w:p w14:paraId="6FC19199">
      <w:pPr>
        <w:ind w:firstLine="360" w:firstLineChars="200"/>
        <w:rPr>
          <w:rFonts w:ascii="宋体" w:hAnsi="宋体" w:cs="宋体"/>
          <w:color w:val="000000"/>
          <w:sz w:val="18"/>
          <w:szCs w:val="18"/>
        </w:rPr>
      </w:pPr>
      <w:r>
        <w:rPr>
          <w:rFonts w:hint="eastAsia" w:ascii="宋体" w:hAnsi="宋体" w:cs="宋体"/>
          <w:sz w:val="18"/>
          <w:szCs w:val="18"/>
        </w:rPr>
        <w:t>(2)</w:t>
      </w:r>
      <w:r>
        <w:rPr>
          <w:rFonts w:hint="eastAsia" w:ascii="宋体" w:hAnsi="宋体" w:cs="宋体"/>
          <w:color w:val="000000"/>
          <w:sz w:val="18"/>
          <w:szCs w:val="18"/>
        </w:rPr>
        <w:t>提前策划每年度“5.12护士节</w:t>
      </w:r>
      <w:r>
        <w:rPr>
          <w:rFonts w:ascii="宋体" w:hAnsi="宋体" w:cs="宋体"/>
          <w:color w:val="000000"/>
          <w:sz w:val="18"/>
          <w:szCs w:val="18"/>
        </w:rPr>
        <w:t>”</w:t>
      </w:r>
      <w:r>
        <w:rPr>
          <w:rFonts w:hint="eastAsia" w:ascii="宋体" w:hAnsi="宋体" w:cs="宋体"/>
          <w:color w:val="000000"/>
          <w:sz w:val="18"/>
          <w:szCs w:val="18"/>
        </w:rPr>
        <w:t>及其他各项活动，及时向护士长反应活动中遇到的困难，以便及时处理。</w:t>
      </w:r>
    </w:p>
    <w:p w14:paraId="3A40CC62">
      <w:pPr>
        <w:ind w:firstLine="360" w:firstLineChars="200"/>
        <w:rPr>
          <w:rFonts w:ascii="宋体" w:hAnsi="宋体" w:cs="宋体"/>
          <w:color w:val="000000"/>
          <w:sz w:val="18"/>
          <w:szCs w:val="18"/>
        </w:rPr>
      </w:pPr>
      <w:r>
        <w:rPr>
          <w:rFonts w:hint="eastAsia" w:ascii="宋体" w:hAnsi="宋体" w:cs="宋体"/>
          <w:sz w:val="18"/>
          <w:szCs w:val="18"/>
        </w:rPr>
        <w:t>(3)</w:t>
      </w:r>
      <w:r>
        <w:rPr>
          <w:rFonts w:hint="eastAsia" w:ascii="宋体" w:hAnsi="宋体" w:cs="宋体"/>
          <w:color w:val="000000"/>
          <w:sz w:val="18"/>
          <w:szCs w:val="18"/>
        </w:rPr>
        <w:t>按科室要求</w:t>
      </w:r>
      <w:r>
        <w:rPr>
          <w:rFonts w:hint="eastAsia" w:ascii="宋体" w:hAnsi="宋体" w:cs="宋体"/>
          <w:color w:val="FF0000"/>
          <w:sz w:val="18"/>
          <w:szCs w:val="18"/>
        </w:rPr>
        <w:t>每季度完成1例</w:t>
      </w:r>
      <w:r>
        <w:rPr>
          <w:rFonts w:hint="eastAsia" w:ascii="宋体" w:hAnsi="宋体" w:cs="宋体"/>
          <w:color w:val="000000"/>
          <w:sz w:val="18"/>
          <w:szCs w:val="18"/>
        </w:rPr>
        <w:t>护理组宣传报道(微信版)。</w:t>
      </w:r>
    </w:p>
    <w:p w14:paraId="3B2CA18F">
      <w:pPr>
        <w:ind w:firstLine="360" w:firstLineChars="200"/>
        <w:rPr>
          <w:rFonts w:ascii="宋体" w:hAnsi="宋体" w:cs="宋体"/>
          <w:color w:val="000000"/>
          <w:sz w:val="18"/>
          <w:szCs w:val="18"/>
        </w:rPr>
      </w:pPr>
      <w:r>
        <w:rPr>
          <w:rFonts w:hint="eastAsia" w:ascii="宋体" w:hAnsi="宋体" w:cs="宋体"/>
          <w:sz w:val="18"/>
          <w:szCs w:val="18"/>
        </w:rPr>
        <w:t>(4)每半年进行一次工作小结，年终进行工作总结。</w:t>
      </w:r>
    </w:p>
    <w:p w14:paraId="760D8E14">
      <w:pPr>
        <w:tabs>
          <w:tab w:val="left" w:pos="2640"/>
        </w:tabs>
        <w:ind w:firstLine="361" w:firstLineChars="200"/>
        <w:rPr>
          <w:rFonts w:ascii="宋体" w:hAnsi="宋体" w:cs="宋体"/>
          <w:b/>
          <w:sz w:val="18"/>
          <w:szCs w:val="18"/>
        </w:rPr>
      </w:pPr>
      <w:r>
        <w:rPr>
          <w:rFonts w:hint="eastAsia" w:ascii="宋体" w:hAnsi="宋体" w:cs="宋体"/>
          <w:b/>
          <w:sz w:val="18"/>
          <w:szCs w:val="18"/>
        </w:rPr>
        <w:t>10、金山医院小组:杨柳、李召艳。</w:t>
      </w:r>
    </w:p>
    <w:p w14:paraId="3FB7C39E">
      <w:pPr>
        <w:tabs>
          <w:tab w:val="left" w:pos="2640"/>
        </w:tabs>
        <w:ind w:firstLine="360" w:firstLineChars="200"/>
        <w:rPr>
          <w:rFonts w:ascii="宋体" w:hAnsi="宋体" w:cs="宋体"/>
          <w:sz w:val="18"/>
          <w:szCs w:val="18"/>
        </w:rPr>
      </w:pPr>
      <w:r>
        <w:rPr>
          <w:rFonts w:hint="eastAsia" w:ascii="宋体" w:hAnsi="宋体" w:cs="宋体"/>
          <w:sz w:val="18"/>
          <w:szCs w:val="18"/>
        </w:rPr>
        <w:t>(1)按本部要求做好CT、MRI、DSA、登记室、药品物品、抢救车、院感、急救演练等相关管理。</w:t>
      </w:r>
    </w:p>
    <w:p w14:paraId="7A81DB06">
      <w:pPr>
        <w:tabs>
          <w:tab w:val="left" w:pos="2640"/>
        </w:tabs>
        <w:ind w:firstLine="360" w:firstLineChars="200"/>
        <w:rPr>
          <w:rFonts w:ascii="宋体" w:hAnsi="宋体" w:cs="宋体"/>
          <w:sz w:val="18"/>
          <w:szCs w:val="18"/>
        </w:rPr>
      </w:pPr>
      <w:r>
        <w:rPr>
          <w:rFonts w:hint="eastAsia" w:ascii="宋体" w:hAnsi="宋体" w:cs="宋体"/>
          <w:sz w:val="18"/>
          <w:szCs w:val="18"/>
        </w:rPr>
        <w:t>(2)配合金山医院医疗质量管理小组的检查，并做好相关记录。</w:t>
      </w:r>
    </w:p>
    <w:p w14:paraId="7F2CAE79">
      <w:pPr>
        <w:tabs>
          <w:tab w:val="left" w:pos="2640"/>
        </w:tabs>
        <w:ind w:firstLine="360" w:firstLineChars="200"/>
        <w:rPr>
          <w:rFonts w:ascii="宋体" w:hAnsi="宋体" w:cs="宋体"/>
          <w:sz w:val="18"/>
          <w:szCs w:val="18"/>
        </w:rPr>
      </w:pPr>
      <w:r>
        <w:rPr>
          <w:rFonts w:hint="eastAsia" w:ascii="宋体" w:hAnsi="宋体" w:cs="宋体"/>
          <w:sz w:val="18"/>
          <w:szCs w:val="18"/>
        </w:rPr>
        <w:t>(3)处理好金山分院的相关投诉事宜。</w:t>
      </w:r>
    </w:p>
    <w:p w14:paraId="1A2FDE5E">
      <w:pPr>
        <w:tabs>
          <w:tab w:val="left" w:pos="2640"/>
        </w:tabs>
        <w:ind w:firstLine="360" w:firstLineChars="200"/>
        <w:rPr>
          <w:rFonts w:ascii="宋体" w:hAnsi="宋体" w:cs="宋体"/>
          <w:sz w:val="18"/>
          <w:szCs w:val="18"/>
        </w:rPr>
      </w:pPr>
      <w:r>
        <w:rPr>
          <w:rFonts w:hint="eastAsia" w:ascii="宋体" w:hAnsi="宋体" w:cs="宋体"/>
          <w:sz w:val="18"/>
          <w:szCs w:val="18"/>
        </w:rPr>
        <w:t>(4)做好设备维护，对使用情况按医院要求做好记录，尤其是除颤仪。</w:t>
      </w:r>
    </w:p>
    <w:p w14:paraId="0514B07E">
      <w:pPr>
        <w:tabs>
          <w:tab w:val="left" w:pos="2640"/>
        </w:tabs>
        <w:ind w:firstLine="360" w:firstLineChars="200"/>
        <w:rPr>
          <w:rFonts w:ascii="宋体" w:hAnsi="宋体" w:cs="宋体"/>
          <w:sz w:val="18"/>
          <w:szCs w:val="18"/>
        </w:rPr>
      </w:pPr>
      <w:r>
        <w:rPr>
          <w:rFonts w:hint="eastAsia" w:ascii="宋体" w:hAnsi="宋体" w:cs="宋体"/>
          <w:sz w:val="18"/>
          <w:szCs w:val="18"/>
        </w:rPr>
        <w:t>(5)</w:t>
      </w:r>
      <w:r>
        <w:rPr>
          <w:rFonts w:hint="eastAsia" w:ascii="宋体" w:hAnsi="宋体" w:cs="宋体"/>
          <w:color w:val="000000"/>
          <w:sz w:val="18"/>
          <w:szCs w:val="18"/>
        </w:rPr>
        <w:t>每月小结，</w:t>
      </w:r>
      <w:r>
        <w:rPr>
          <w:rFonts w:hint="eastAsia" w:ascii="宋体" w:hAnsi="宋体" w:cs="宋体"/>
          <w:sz w:val="18"/>
          <w:szCs w:val="18"/>
        </w:rPr>
        <w:t>半年及年终大总结。</w:t>
      </w:r>
    </w:p>
    <w:p w14:paraId="4ECBD976">
      <w:pPr>
        <w:tabs>
          <w:tab w:val="left" w:pos="2640"/>
        </w:tabs>
        <w:ind w:right="480"/>
        <w:rPr>
          <w:rFonts w:ascii="宋体" w:hAnsi="宋体"/>
          <w:b/>
          <w:bCs/>
          <w:kern w:val="0"/>
          <w:sz w:val="18"/>
          <w:szCs w:val="18"/>
        </w:rPr>
      </w:pPr>
      <w:r>
        <w:rPr>
          <w:rFonts w:hint="eastAsia" w:ascii="宋体" w:hAnsi="宋体"/>
          <w:b/>
          <w:bCs/>
          <w:kern w:val="0"/>
          <w:sz w:val="18"/>
          <w:szCs w:val="18"/>
        </w:rPr>
        <w:t>(四)抢救车分</w:t>
      </w:r>
      <w:r>
        <w:rPr>
          <w:rFonts w:ascii="宋体" w:hAnsi="宋体"/>
          <w:b/>
          <w:bCs/>
          <w:kern w:val="0"/>
          <w:sz w:val="18"/>
          <w:szCs w:val="18"/>
        </w:rPr>
        <w:t>管</w:t>
      </w:r>
      <w:r>
        <w:rPr>
          <w:rFonts w:hint="eastAsia" w:ascii="宋体" w:hAnsi="宋体"/>
          <w:b/>
          <w:bCs/>
          <w:kern w:val="0"/>
          <w:sz w:val="18"/>
          <w:szCs w:val="18"/>
        </w:rPr>
        <w:t>(</w:t>
      </w:r>
      <w:r>
        <w:rPr>
          <w:rFonts w:ascii="宋体" w:hAnsi="宋体"/>
          <w:b/>
          <w:bCs/>
          <w:kern w:val="0"/>
          <w:sz w:val="18"/>
          <w:szCs w:val="18"/>
        </w:rPr>
        <w:t>2021</w:t>
      </w:r>
      <w:r>
        <w:rPr>
          <w:rFonts w:hint="eastAsia" w:ascii="宋体" w:hAnsi="宋体"/>
          <w:b/>
          <w:bCs/>
          <w:kern w:val="0"/>
          <w:sz w:val="18"/>
          <w:szCs w:val="18"/>
        </w:rPr>
        <w:t>年)</w:t>
      </w:r>
    </w:p>
    <w:p w14:paraId="4DFA30F7">
      <w:pPr>
        <w:widowControl/>
        <w:jc w:val="left"/>
        <w:textAlignment w:val="baseline"/>
        <w:rPr>
          <w:rFonts w:hAnsi="微软雅黑"/>
          <w:bCs/>
          <w:color w:val="000000"/>
          <w:kern w:val="24"/>
          <w:sz w:val="18"/>
          <w:szCs w:val="18"/>
        </w:rPr>
      </w:pPr>
      <w:r>
        <w:rPr>
          <w:rFonts w:hint="eastAsia" w:hAnsi="微软雅黑"/>
          <w:bCs/>
          <w:color w:val="000000"/>
          <w:kern w:val="24"/>
          <w:sz w:val="18"/>
          <w:szCs w:val="18"/>
        </w:rPr>
        <w:t>抢救车管理分配：安排的管理人员实行谁管理谁负责的原则，请自行清理抢救车，最后在检查时发现问题只找负责人。具体分管如下:</w:t>
      </w:r>
    </w:p>
    <w:p w14:paraId="65FE6AA9">
      <w:pPr>
        <w:widowControl/>
        <w:ind w:firstLine="540" w:firstLineChars="300"/>
        <w:jc w:val="left"/>
        <w:textAlignment w:val="baseline"/>
        <w:rPr>
          <w:rFonts w:hAnsi="Times New Roman"/>
          <w:bCs/>
          <w:color w:val="000000"/>
          <w:kern w:val="24"/>
          <w:sz w:val="18"/>
          <w:szCs w:val="18"/>
        </w:rPr>
      </w:pPr>
      <w:r>
        <w:rPr>
          <w:rFonts w:hAnsi="Times New Roman"/>
          <w:bCs/>
          <w:color w:val="000000"/>
          <w:kern w:val="24"/>
          <w:sz w:val="18"/>
          <w:szCs w:val="18"/>
        </w:rPr>
        <w:t>CT1</w:t>
      </w:r>
      <w:r>
        <w:rPr>
          <w:rFonts w:hint="eastAsia" w:hAnsi="微软雅黑"/>
          <w:bCs/>
          <w:color w:val="000000"/>
          <w:kern w:val="24"/>
          <w:sz w:val="18"/>
          <w:szCs w:val="18"/>
        </w:rPr>
        <w:t>：穆陈建</w:t>
      </w:r>
      <w:r>
        <w:rPr>
          <w:rFonts w:hAnsi="Times New Roman"/>
          <w:bCs/>
          <w:color w:val="000000"/>
          <w:kern w:val="24"/>
          <w:sz w:val="18"/>
          <w:szCs w:val="18"/>
        </w:rPr>
        <w:t xml:space="preserve"> </w:t>
      </w:r>
      <w:r>
        <w:rPr>
          <w:rFonts w:hint="eastAsia" w:hAnsi="微软雅黑"/>
          <w:bCs/>
          <w:color w:val="000000"/>
          <w:kern w:val="24"/>
          <w:sz w:val="18"/>
          <w:szCs w:val="18"/>
        </w:rPr>
        <w:t>（无菌柜）</w:t>
      </w:r>
      <w:r>
        <w:rPr>
          <w:rFonts w:hAnsi="Times New Roman"/>
          <w:bCs/>
          <w:color w:val="000000"/>
          <w:kern w:val="24"/>
          <w:sz w:val="18"/>
          <w:szCs w:val="18"/>
        </w:rPr>
        <w:t xml:space="preserve">        </w:t>
      </w:r>
    </w:p>
    <w:p w14:paraId="282A64B6">
      <w:pPr>
        <w:widowControl/>
        <w:ind w:left="535" w:leftChars="255"/>
        <w:jc w:val="left"/>
        <w:textAlignment w:val="baseline"/>
        <w:rPr>
          <w:rFonts w:hint="eastAsia" w:hAnsi="微软雅黑"/>
          <w:bCs/>
          <w:color w:val="000000"/>
          <w:kern w:val="24"/>
          <w:sz w:val="18"/>
          <w:szCs w:val="18"/>
        </w:rPr>
      </w:pPr>
      <w:r>
        <w:rPr>
          <w:rFonts w:hAnsi="Times New Roman"/>
          <w:bCs/>
          <w:color w:val="000000"/>
          <w:kern w:val="24"/>
          <w:sz w:val="18"/>
          <w:szCs w:val="18"/>
        </w:rPr>
        <w:t>CT2</w:t>
      </w:r>
      <w:r>
        <w:rPr>
          <w:rFonts w:hint="eastAsia" w:hAnsi="微软雅黑"/>
          <w:bCs/>
          <w:color w:val="000000"/>
          <w:kern w:val="24"/>
          <w:sz w:val="18"/>
          <w:szCs w:val="18"/>
        </w:rPr>
        <w:t>：刘艳艳 （无菌柜、磁共振1职业防护箱）</w:t>
      </w:r>
    </w:p>
    <w:p w14:paraId="707C0BDB">
      <w:pPr>
        <w:widowControl/>
        <w:ind w:left="535" w:leftChars="255"/>
        <w:jc w:val="left"/>
        <w:textAlignment w:val="baseline"/>
        <w:rPr>
          <w:rFonts w:hint="eastAsia" w:hAnsi="微软雅黑"/>
          <w:bCs/>
          <w:color w:val="000000"/>
          <w:kern w:val="24"/>
          <w:sz w:val="18"/>
          <w:szCs w:val="18"/>
        </w:rPr>
      </w:pPr>
      <w:r>
        <w:rPr>
          <w:rFonts w:hAnsi="Times New Roman"/>
          <w:bCs/>
          <w:color w:val="000000"/>
          <w:kern w:val="24"/>
          <w:sz w:val="18"/>
          <w:szCs w:val="18"/>
        </w:rPr>
        <w:t>CT3</w:t>
      </w:r>
      <w:r>
        <w:rPr>
          <w:rFonts w:hint="eastAsia" w:hAnsi="微软雅黑"/>
          <w:bCs/>
          <w:color w:val="000000"/>
          <w:kern w:val="24"/>
          <w:sz w:val="18"/>
          <w:szCs w:val="18"/>
        </w:rPr>
        <w:t>：刘文静（无菌柜）</w:t>
      </w:r>
    </w:p>
    <w:p w14:paraId="2F55CB26">
      <w:pPr>
        <w:widowControl/>
        <w:ind w:left="535" w:leftChars="255"/>
        <w:jc w:val="left"/>
        <w:textAlignment w:val="baseline"/>
        <w:rPr>
          <w:rFonts w:hint="eastAsia" w:hAnsi="微软雅黑"/>
          <w:bCs/>
          <w:color w:val="000000"/>
          <w:kern w:val="24"/>
          <w:sz w:val="18"/>
          <w:szCs w:val="18"/>
        </w:rPr>
      </w:pPr>
      <w:r>
        <w:rPr>
          <w:rFonts w:hAnsi="Times New Roman"/>
          <w:bCs/>
          <w:color w:val="000000"/>
          <w:kern w:val="24"/>
          <w:sz w:val="18"/>
          <w:szCs w:val="18"/>
        </w:rPr>
        <w:t>CT</w:t>
      </w:r>
      <w:r>
        <w:rPr>
          <w:rFonts w:hint="eastAsia" w:hAnsi="Times New Roman"/>
          <w:bCs/>
          <w:color w:val="000000"/>
          <w:kern w:val="24"/>
          <w:sz w:val="18"/>
          <w:szCs w:val="18"/>
        </w:rPr>
        <w:t>4</w:t>
      </w:r>
      <w:r>
        <w:rPr>
          <w:rFonts w:hint="eastAsia" w:hAnsi="微软雅黑"/>
          <w:bCs/>
          <w:color w:val="000000"/>
          <w:kern w:val="24"/>
          <w:sz w:val="18"/>
          <w:szCs w:val="18"/>
        </w:rPr>
        <w:t>：谭慧文（无菌柜）</w:t>
      </w:r>
    </w:p>
    <w:p w14:paraId="20E43BFB">
      <w:pPr>
        <w:widowControl/>
        <w:ind w:left="535" w:leftChars="255"/>
        <w:jc w:val="left"/>
        <w:textAlignment w:val="baseline"/>
        <w:rPr>
          <w:rFonts w:hint="eastAsia" w:hAnsi="微软雅黑"/>
          <w:bCs/>
          <w:color w:val="000000"/>
          <w:kern w:val="24"/>
          <w:sz w:val="18"/>
          <w:szCs w:val="18"/>
        </w:rPr>
      </w:pPr>
      <w:r>
        <w:rPr>
          <w:rFonts w:hAnsi="Times New Roman"/>
          <w:bCs/>
          <w:color w:val="000000"/>
          <w:kern w:val="24"/>
          <w:sz w:val="18"/>
          <w:szCs w:val="18"/>
        </w:rPr>
        <w:t>CT</w:t>
      </w:r>
      <w:r>
        <w:rPr>
          <w:rFonts w:hint="eastAsia" w:hAnsi="Times New Roman"/>
          <w:bCs/>
          <w:color w:val="000000"/>
          <w:kern w:val="24"/>
          <w:sz w:val="18"/>
          <w:szCs w:val="18"/>
        </w:rPr>
        <w:t>5</w:t>
      </w:r>
      <w:r>
        <w:rPr>
          <w:rFonts w:hint="eastAsia" w:hAnsi="微软雅黑"/>
          <w:bCs/>
          <w:color w:val="000000"/>
          <w:kern w:val="24"/>
          <w:sz w:val="18"/>
          <w:szCs w:val="18"/>
        </w:rPr>
        <w:t>：邓娟（无菌柜）</w:t>
      </w:r>
    </w:p>
    <w:p w14:paraId="22AD3C13">
      <w:pPr>
        <w:widowControl/>
        <w:ind w:left="535" w:leftChars="255"/>
        <w:jc w:val="left"/>
        <w:textAlignment w:val="baseline"/>
        <w:rPr>
          <w:rFonts w:hAnsi="微软雅黑"/>
          <w:bCs/>
          <w:color w:val="000000"/>
          <w:kern w:val="24"/>
          <w:sz w:val="18"/>
          <w:szCs w:val="18"/>
        </w:rPr>
      </w:pPr>
      <w:r>
        <w:rPr>
          <w:rFonts w:hint="eastAsia" w:hAnsi="微软雅黑"/>
          <w:bCs/>
          <w:color w:val="000000"/>
          <w:kern w:val="24"/>
          <w:sz w:val="18"/>
          <w:szCs w:val="18"/>
        </w:rPr>
        <w:t>乳腺CT:尹岚（无菌柜）</w:t>
      </w:r>
    </w:p>
    <w:p w14:paraId="6CCA0110">
      <w:pPr>
        <w:widowControl/>
        <w:ind w:left="535" w:leftChars="255"/>
        <w:jc w:val="left"/>
        <w:textAlignment w:val="baseline"/>
        <w:rPr>
          <w:rFonts w:ascii="宋体" w:hAnsi="宋体" w:cs="宋体"/>
          <w:kern w:val="0"/>
          <w:sz w:val="18"/>
          <w:szCs w:val="18"/>
        </w:rPr>
      </w:pPr>
      <w:r>
        <w:rPr>
          <w:rFonts w:hint="eastAsia" w:hAnsi="微软雅黑"/>
          <w:bCs/>
          <w:color w:val="000000"/>
          <w:kern w:val="24"/>
          <w:sz w:val="18"/>
          <w:szCs w:val="18"/>
        </w:rPr>
        <w:t>胃肠1：姜再芬</w:t>
      </w:r>
      <w:r>
        <w:rPr>
          <w:rFonts w:hAnsi="Times New Roman"/>
          <w:bCs/>
          <w:color w:val="000000"/>
          <w:kern w:val="24"/>
          <w:sz w:val="18"/>
          <w:szCs w:val="18"/>
        </w:rPr>
        <w:t xml:space="preserve">          </w:t>
      </w:r>
    </w:p>
    <w:p w14:paraId="3C78DA5A">
      <w:pPr>
        <w:widowControl/>
        <w:ind w:left="535" w:leftChars="255"/>
        <w:jc w:val="left"/>
        <w:textAlignment w:val="baseline"/>
        <w:rPr>
          <w:rFonts w:hAnsi="微软雅黑"/>
          <w:bCs/>
          <w:color w:val="000000"/>
          <w:kern w:val="24"/>
          <w:sz w:val="18"/>
          <w:szCs w:val="18"/>
        </w:rPr>
      </w:pPr>
      <w:r>
        <w:rPr>
          <w:rFonts w:hint="eastAsia" w:hAnsi="微软雅黑"/>
          <w:bCs/>
          <w:color w:val="000000"/>
          <w:kern w:val="24"/>
          <w:sz w:val="18"/>
          <w:szCs w:val="18"/>
        </w:rPr>
        <w:t xml:space="preserve">介入室:由介入室护士管理      </w:t>
      </w:r>
      <w:r>
        <w:rPr>
          <w:rFonts w:hAnsi="微软雅黑"/>
          <w:bCs/>
          <w:color w:val="000000"/>
          <w:kern w:val="24"/>
          <w:sz w:val="18"/>
          <w:szCs w:val="18"/>
        </w:rPr>
        <w:t xml:space="preserve">   </w:t>
      </w:r>
    </w:p>
    <w:p w14:paraId="271932EC">
      <w:pPr>
        <w:widowControl/>
        <w:ind w:firstLine="360" w:firstLineChars="200"/>
        <w:jc w:val="left"/>
        <w:textAlignment w:val="baseline"/>
        <w:rPr>
          <w:rFonts w:hAnsi="微软雅黑"/>
          <w:bCs/>
          <w:color w:val="000000"/>
          <w:kern w:val="24"/>
          <w:sz w:val="24"/>
          <w:szCs w:val="24"/>
        </w:rPr>
      </w:pPr>
      <w:r>
        <w:rPr>
          <w:rFonts w:hint="eastAsia" w:hAnsi="微软雅黑"/>
          <w:bCs/>
          <w:color w:val="000000"/>
          <w:kern w:val="24"/>
          <w:sz w:val="18"/>
          <w:szCs w:val="18"/>
        </w:rPr>
        <w:t>每月质控组不定期抽查抢救车及无菌柜，发现问题告知负责人及时整改，如再次发生在同地方查到同样问题，会直接向领导反映。</w:t>
      </w:r>
    </w:p>
    <w:p w14:paraId="59A724AC">
      <w:pPr>
        <w:widowControl/>
        <w:contextualSpacing/>
        <w:rPr>
          <w:rFonts w:hint="eastAsia" w:ascii="宋体" w:hAnsi="宋体" w:cs="Tahoma"/>
          <w:b/>
          <w:bCs/>
          <w:color w:val="000000"/>
          <w:kern w:val="0"/>
          <w:szCs w:val="21"/>
        </w:rPr>
      </w:pPr>
      <w:r>
        <w:rPr>
          <w:rFonts w:hint="eastAsia" w:ascii="宋体" w:hAnsi="宋体" w:cs="Tahoma"/>
          <w:b/>
          <w:bCs/>
          <w:color w:val="000000"/>
          <w:kern w:val="0"/>
          <w:szCs w:val="21"/>
        </w:rPr>
        <w:t>二、质控监督表</w:t>
      </w:r>
    </w:p>
    <w:p w14:paraId="6D96AAC4">
      <w:pPr>
        <w:ind w:firstLine="360" w:firstLineChars="200"/>
        <w:contextualSpacing/>
        <w:rPr>
          <w:rFonts w:hint="eastAsia" w:ascii="宋体" w:hAnsi="宋体" w:cs="宋体"/>
          <w:color w:val="000000"/>
          <w:sz w:val="18"/>
          <w:szCs w:val="18"/>
        </w:rPr>
      </w:pPr>
      <w:r>
        <w:rPr>
          <w:rFonts w:hint="eastAsia" w:ascii="宋体" w:hAnsi="宋体" w:cs="宋体"/>
          <w:color w:val="000000"/>
          <w:sz w:val="18"/>
          <w:szCs w:val="18"/>
        </w:rPr>
        <w:t>放射科护理质量控制检查表，见表9、10、11。</w:t>
      </w:r>
    </w:p>
    <w:p w14:paraId="2DF314DC">
      <w:pPr>
        <w:tabs>
          <w:tab w:val="left" w:pos="2640"/>
        </w:tabs>
        <w:contextualSpacing/>
        <w:jc w:val="center"/>
        <w:rPr>
          <w:rFonts w:hint="eastAsia" w:ascii="宋体" w:hAnsi="宋体" w:cs="宋体"/>
          <w:b/>
          <w:color w:val="000000"/>
          <w:sz w:val="18"/>
          <w:szCs w:val="18"/>
        </w:rPr>
      </w:pPr>
    </w:p>
    <w:p w14:paraId="5825F100">
      <w:pPr>
        <w:tabs>
          <w:tab w:val="left" w:pos="2640"/>
        </w:tabs>
        <w:contextualSpacing/>
        <w:jc w:val="center"/>
        <w:rPr>
          <w:rFonts w:hint="eastAsia" w:ascii="宋体" w:hAnsi="宋体" w:cs="宋体"/>
          <w:b/>
          <w:color w:val="000000"/>
          <w:sz w:val="18"/>
          <w:szCs w:val="18"/>
        </w:rPr>
      </w:pPr>
    </w:p>
    <w:p w14:paraId="6ECB4F93">
      <w:pPr>
        <w:tabs>
          <w:tab w:val="left" w:pos="2640"/>
        </w:tabs>
        <w:contextualSpacing/>
        <w:jc w:val="center"/>
        <w:rPr>
          <w:rFonts w:hint="eastAsia" w:ascii="宋体" w:hAnsi="宋体" w:cs="宋体"/>
          <w:b/>
          <w:color w:val="000000"/>
          <w:sz w:val="18"/>
          <w:szCs w:val="18"/>
        </w:rPr>
      </w:pPr>
    </w:p>
    <w:p w14:paraId="1F867C19">
      <w:pPr>
        <w:tabs>
          <w:tab w:val="left" w:pos="2640"/>
        </w:tabs>
        <w:contextualSpacing/>
        <w:jc w:val="center"/>
        <w:rPr>
          <w:rFonts w:hint="eastAsia" w:ascii="宋体" w:hAnsi="宋体" w:cs="宋体"/>
          <w:b/>
          <w:color w:val="000000"/>
          <w:sz w:val="18"/>
          <w:szCs w:val="18"/>
        </w:rPr>
      </w:pPr>
    </w:p>
    <w:p w14:paraId="59B3EAB4">
      <w:pPr>
        <w:tabs>
          <w:tab w:val="left" w:pos="2640"/>
        </w:tabs>
        <w:contextualSpacing/>
        <w:jc w:val="center"/>
        <w:rPr>
          <w:rFonts w:hint="eastAsia" w:ascii="宋体" w:hAnsi="宋体" w:cs="宋体"/>
          <w:b/>
          <w:color w:val="000000"/>
          <w:sz w:val="18"/>
          <w:szCs w:val="18"/>
        </w:rPr>
      </w:pPr>
    </w:p>
    <w:p w14:paraId="4C0F2E0F">
      <w:pPr>
        <w:tabs>
          <w:tab w:val="left" w:pos="2640"/>
        </w:tabs>
        <w:contextualSpacing/>
        <w:jc w:val="center"/>
        <w:rPr>
          <w:rFonts w:hint="eastAsia" w:ascii="宋体" w:hAnsi="宋体" w:cs="宋体"/>
          <w:b/>
          <w:color w:val="000000"/>
          <w:sz w:val="18"/>
          <w:szCs w:val="18"/>
        </w:rPr>
      </w:pPr>
    </w:p>
    <w:p w14:paraId="7B60CC6E">
      <w:pPr>
        <w:tabs>
          <w:tab w:val="left" w:pos="2640"/>
        </w:tabs>
        <w:contextualSpacing/>
        <w:jc w:val="center"/>
        <w:rPr>
          <w:rFonts w:hint="eastAsia" w:ascii="宋体" w:hAnsi="宋体" w:cs="宋体"/>
          <w:b/>
          <w:color w:val="000000"/>
          <w:sz w:val="18"/>
          <w:szCs w:val="18"/>
        </w:rPr>
      </w:pPr>
    </w:p>
    <w:p w14:paraId="262050A8">
      <w:pPr>
        <w:tabs>
          <w:tab w:val="left" w:pos="2640"/>
        </w:tabs>
        <w:contextualSpacing/>
        <w:jc w:val="center"/>
        <w:rPr>
          <w:rFonts w:hint="eastAsia" w:ascii="宋体" w:hAnsi="宋体" w:cs="宋体"/>
          <w:b/>
          <w:color w:val="000000"/>
          <w:sz w:val="18"/>
          <w:szCs w:val="18"/>
        </w:rPr>
      </w:pPr>
    </w:p>
    <w:p w14:paraId="0005E8B1">
      <w:pPr>
        <w:tabs>
          <w:tab w:val="left" w:pos="2640"/>
        </w:tabs>
        <w:contextualSpacing/>
        <w:jc w:val="center"/>
        <w:rPr>
          <w:rFonts w:hint="eastAsia" w:ascii="宋体" w:hAnsi="宋体" w:cs="宋体"/>
          <w:b/>
          <w:color w:val="000000"/>
          <w:sz w:val="18"/>
          <w:szCs w:val="18"/>
        </w:rPr>
      </w:pPr>
    </w:p>
    <w:p w14:paraId="089E7590">
      <w:pPr>
        <w:tabs>
          <w:tab w:val="left" w:pos="2640"/>
        </w:tabs>
        <w:contextualSpacing/>
        <w:jc w:val="center"/>
        <w:rPr>
          <w:rFonts w:hint="eastAsia" w:ascii="宋体" w:hAnsi="宋体" w:cs="宋体"/>
          <w:b/>
          <w:color w:val="000000"/>
          <w:sz w:val="18"/>
          <w:szCs w:val="18"/>
        </w:rPr>
      </w:pPr>
    </w:p>
    <w:p w14:paraId="63B35E2C">
      <w:pPr>
        <w:tabs>
          <w:tab w:val="left" w:pos="2640"/>
        </w:tabs>
        <w:contextualSpacing/>
        <w:rPr>
          <w:rFonts w:hint="eastAsia" w:ascii="宋体" w:hAnsi="宋体" w:cs="宋体"/>
          <w:b/>
          <w:color w:val="000000"/>
          <w:sz w:val="18"/>
          <w:szCs w:val="18"/>
        </w:rPr>
      </w:pPr>
    </w:p>
    <w:p w14:paraId="04E36755">
      <w:pPr>
        <w:tabs>
          <w:tab w:val="left" w:pos="2640"/>
        </w:tabs>
        <w:contextualSpacing/>
        <w:rPr>
          <w:rFonts w:hint="eastAsia" w:ascii="宋体" w:hAnsi="宋体" w:cs="宋体"/>
          <w:b/>
          <w:color w:val="000000"/>
          <w:sz w:val="18"/>
          <w:szCs w:val="18"/>
        </w:rPr>
      </w:pPr>
    </w:p>
    <w:p w14:paraId="1FB71D7F">
      <w:pPr>
        <w:tabs>
          <w:tab w:val="left" w:pos="2640"/>
        </w:tabs>
        <w:contextualSpacing/>
        <w:rPr>
          <w:rFonts w:hint="eastAsia" w:ascii="宋体" w:hAnsi="宋体" w:cs="宋体"/>
          <w:b/>
          <w:color w:val="000000"/>
          <w:sz w:val="18"/>
          <w:szCs w:val="18"/>
        </w:rPr>
      </w:pPr>
      <w:r>
        <w:rPr>
          <w:rFonts w:hint="eastAsia" w:ascii="宋体" w:hAnsi="宋体" w:cs="宋体"/>
          <w:b/>
          <w:color w:val="000000"/>
          <w:sz w:val="18"/>
          <w:szCs w:val="18"/>
        </w:rPr>
        <w:t>附表9：放射科护理质量控制检查表（各检查室）</w:t>
      </w:r>
    </w:p>
    <w:tbl>
      <w:tblPr>
        <w:tblStyle w:val="8"/>
        <w:tblpPr w:leftFromText="180" w:rightFromText="180" w:vertAnchor="text" w:horzAnchor="page" w:tblpXSpec="center" w:tblpY="137"/>
        <w:tblOverlap w:val="never"/>
        <w:tblW w:w="482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55"/>
        <w:gridCol w:w="2030"/>
        <w:gridCol w:w="469"/>
        <w:gridCol w:w="430"/>
        <w:gridCol w:w="630"/>
      </w:tblGrid>
      <w:tr w14:paraId="7854F7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2" w:hRule="atLeast"/>
          <w:jc w:val="center"/>
        </w:trPr>
        <w:tc>
          <w:tcPr>
            <w:tcW w:w="874" w:type="pct"/>
            <w:noWrap w:val="0"/>
            <w:vAlign w:val="center"/>
          </w:tcPr>
          <w:p w14:paraId="7AF7E1CC">
            <w:pPr>
              <w:tabs>
                <w:tab w:val="left" w:pos="2640"/>
              </w:tabs>
              <w:jc w:val="center"/>
              <w:rPr>
                <w:rFonts w:hint="eastAsia" w:ascii="宋体" w:hAnsi="宋体" w:cs="宋体"/>
                <w:sz w:val="11"/>
                <w:szCs w:val="11"/>
              </w:rPr>
            </w:pPr>
            <w:r>
              <w:rPr>
                <w:rFonts w:hint="eastAsia" w:ascii="宋体" w:hAnsi="宋体" w:cs="宋体"/>
                <w:sz w:val="11"/>
                <w:szCs w:val="11"/>
              </w:rPr>
              <w:t>检查地点</w:t>
            </w:r>
          </w:p>
        </w:tc>
        <w:tc>
          <w:tcPr>
            <w:tcW w:w="2352" w:type="pct"/>
            <w:noWrap w:val="0"/>
            <w:vAlign w:val="center"/>
          </w:tcPr>
          <w:p w14:paraId="71937620">
            <w:pPr>
              <w:pStyle w:val="18"/>
              <w:tabs>
                <w:tab w:val="left" w:pos="2640"/>
              </w:tabs>
              <w:ind w:left="420" w:firstLine="220"/>
              <w:rPr>
                <w:rFonts w:hint="eastAsia"/>
                <w:sz w:val="11"/>
                <w:szCs w:val="11"/>
              </w:rPr>
            </w:pPr>
            <w:r>
              <w:rPr>
                <w:rFonts w:hint="eastAsia"/>
                <w:sz w:val="11"/>
                <w:szCs w:val="11"/>
              </w:rPr>
              <w:t>检查项目</w:t>
            </w:r>
          </w:p>
        </w:tc>
        <w:tc>
          <w:tcPr>
            <w:tcW w:w="1042" w:type="pct"/>
            <w:gridSpan w:val="2"/>
            <w:noWrap w:val="0"/>
            <w:vAlign w:val="center"/>
          </w:tcPr>
          <w:p w14:paraId="4A81BB76">
            <w:pPr>
              <w:tabs>
                <w:tab w:val="left" w:pos="2640"/>
              </w:tabs>
              <w:jc w:val="center"/>
              <w:rPr>
                <w:rFonts w:hint="eastAsia" w:ascii="宋体" w:hAnsi="宋体" w:cs="宋体"/>
                <w:sz w:val="11"/>
                <w:szCs w:val="11"/>
              </w:rPr>
            </w:pPr>
            <w:r>
              <w:rPr>
                <w:rFonts w:hint="eastAsia" w:ascii="宋体" w:hAnsi="宋体" w:cs="宋体"/>
                <w:sz w:val="11"/>
                <w:szCs w:val="11"/>
              </w:rPr>
              <w:t>检查结果</w:t>
            </w:r>
          </w:p>
        </w:tc>
        <w:tc>
          <w:tcPr>
            <w:tcW w:w="730" w:type="pct"/>
            <w:noWrap w:val="0"/>
            <w:vAlign w:val="center"/>
          </w:tcPr>
          <w:p w14:paraId="428F5BD1">
            <w:pPr>
              <w:tabs>
                <w:tab w:val="left" w:pos="2640"/>
              </w:tabs>
              <w:jc w:val="center"/>
              <w:rPr>
                <w:rFonts w:hint="eastAsia" w:ascii="宋体" w:hAnsi="宋体" w:cs="宋体"/>
                <w:sz w:val="11"/>
                <w:szCs w:val="11"/>
              </w:rPr>
            </w:pPr>
            <w:r>
              <w:rPr>
                <w:rFonts w:hint="eastAsia" w:ascii="宋体" w:hAnsi="宋体" w:cs="宋体"/>
                <w:sz w:val="11"/>
                <w:szCs w:val="11"/>
              </w:rPr>
              <w:t>责任人</w:t>
            </w:r>
          </w:p>
        </w:tc>
      </w:tr>
      <w:tr w14:paraId="37E067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9" w:hRule="atLeast"/>
          <w:jc w:val="center"/>
        </w:trPr>
        <w:tc>
          <w:tcPr>
            <w:tcW w:w="874" w:type="pct"/>
            <w:vMerge w:val="restart"/>
            <w:noWrap w:val="0"/>
            <w:vAlign w:val="center"/>
          </w:tcPr>
          <w:p w14:paraId="7A51CD07">
            <w:pPr>
              <w:tabs>
                <w:tab w:val="left" w:pos="2640"/>
              </w:tabs>
              <w:rPr>
                <w:rFonts w:hint="eastAsia" w:ascii="宋体" w:hAnsi="宋体" w:cs="宋体"/>
                <w:sz w:val="11"/>
                <w:szCs w:val="11"/>
              </w:rPr>
            </w:pPr>
            <w:r>
              <w:rPr>
                <w:rFonts w:hint="eastAsia" w:ascii="宋体" w:hAnsi="宋体" w:cs="宋体"/>
                <w:sz w:val="11"/>
                <w:szCs w:val="11"/>
              </w:rPr>
              <w:t>检查室</w:t>
            </w:r>
          </w:p>
          <w:p w14:paraId="34C256C5">
            <w:pPr>
              <w:jc w:val="center"/>
              <w:rPr>
                <w:rFonts w:hint="eastAsia" w:ascii="宋体" w:hAnsi="宋体" w:cs="宋体"/>
                <w:sz w:val="11"/>
                <w:szCs w:val="11"/>
              </w:rPr>
            </w:pPr>
          </w:p>
        </w:tc>
        <w:tc>
          <w:tcPr>
            <w:tcW w:w="2352" w:type="pct"/>
            <w:vMerge w:val="restart"/>
            <w:noWrap w:val="0"/>
            <w:vAlign w:val="top"/>
          </w:tcPr>
          <w:p w14:paraId="25329458">
            <w:pPr>
              <w:tabs>
                <w:tab w:val="left" w:pos="2640"/>
              </w:tabs>
              <w:adjustRightInd w:val="0"/>
              <w:snapToGrid w:val="0"/>
              <w:ind w:left="110" w:hanging="110" w:hangingChars="100"/>
              <w:rPr>
                <w:rFonts w:ascii="宋体" w:hAnsi="宋体"/>
                <w:color w:val="000000"/>
                <w:sz w:val="11"/>
                <w:szCs w:val="11"/>
              </w:rPr>
            </w:pPr>
            <w:r>
              <w:rPr>
                <w:rFonts w:ascii="宋体" w:hAnsi="宋体"/>
                <w:color w:val="000000"/>
                <w:sz w:val="11"/>
                <w:szCs w:val="11"/>
              </w:rPr>
              <w:t>1.</w:t>
            </w:r>
            <w:r>
              <w:rPr>
                <w:rFonts w:hint="eastAsia" w:ascii="宋体" w:hAnsi="宋体" w:cs="宋体"/>
                <w:sz w:val="11"/>
                <w:szCs w:val="11"/>
              </w:rPr>
              <w:t>按科室要求规范着装，并保持其整洁。</w:t>
            </w:r>
            <w:r>
              <w:rPr>
                <w:rFonts w:ascii="宋体" w:hAnsi="宋体"/>
                <w:color w:val="000000"/>
                <w:sz w:val="11"/>
                <w:szCs w:val="11"/>
              </w:rPr>
              <w:t>。（10分）</w:t>
            </w:r>
          </w:p>
          <w:p w14:paraId="4C5C3346">
            <w:pPr>
              <w:tabs>
                <w:tab w:val="left" w:pos="2640"/>
              </w:tabs>
              <w:adjustRightInd w:val="0"/>
              <w:snapToGrid w:val="0"/>
              <w:ind w:left="110" w:hanging="110" w:hangingChars="100"/>
              <w:rPr>
                <w:rFonts w:ascii="宋体" w:hAnsi="宋体"/>
                <w:color w:val="000000"/>
                <w:sz w:val="11"/>
                <w:szCs w:val="11"/>
              </w:rPr>
            </w:pPr>
            <w:r>
              <w:rPr>
                <w:rFonts w:ascii="宋体" w:hAnsi="宋体"/>
                <w:color w:val="000000"/>
                <w:sz w:val="11"/>
                <w:szCs w:val="11"/>
              </w:rPr>
              <w:t>2.</w:t>
            </w:r>
            <w:r>
              <w:rPr>
                <w:rFonts w:hint="eastAsia" w:ascii="宋体" w:hAnsi="宋体" w:cs="宋体"/>
                <w:sz w:val="11"/>
                <w:szCs w:val="11"/>
              </w:rPr>
              <w:t>环境清洁，物品放在规范.</w:t>
            </w:r>
            <w:r>
              <w:rPr>
                <w:rFonts w:ascii="宋体" w:hAnsi="宋体"/>
                <w:color w:val="000000"/>
                <w:sz w:val="11"/>
                <w:szCs w:val="11"/>
              </w:rPr>
              <w:t>（10分）</w:t>
            </w:r>
          </w:p>
          <w:p w14:paraId="1FAF78D4">
            <w:pPr>
              <w:tabs>
                <w:tab w:val="left" w:pos="2640"/>
              </w:tabs>
              <w:adjustRightInd w:val="0"/>
              <w:snapToGrid w:val="0"/>
              <w:ind w:left="110" w:hanging="110" w:hangingChars="100"/>
              <w:rPr>
                <w:rFonts w:hint="eastAsia" w:ascii="宋体" w:hAnsi="宋体" w:cs="宋体"/>
                <w:sz w:val="11"/>
                <w:szCs w:val="11"/>
              </w:rPr>
            </w:pPr>
            <w:r>
              <w:rPr>
                <w:rFonts w:hint="eastAsia" w:ascii="宋体" w:hAnsi="宋体" w:cs="宋体"/>
                <w:sz w:val="11"/>
                <w:szCs w:val="11"/>
              </w:rPr>
              <w:t>3.抢救车是否放在规定位置，抢救车上不得放置任何杂物，抢救车内、车外保持清洁、无尘。车内物品、药品齐全，完好备用，各项表格记录完善。（近失效期3个月的药品，退回药学部处理）(10分)</w:t>
            </w:r>
          </w:p>
          <w:p w14:paraId="6A8909AD">
            <w:pPr>
              <w:tabs>
                <w:tab w:val="left" w:pos="2640"/>
              </w:tabs>
              <w:adjustRightInd w:val="0"/>
              <w:snapToGrid w:val="0"/>
              <w:ind w:left="110" w:hanging="110" w:hangingChars="100"/>
              <w:rPr>
                <w:rFonts w:hint="eastAsia" w:ascii="宋体" w:hAnsi="宋体" w:cs="宋体"/>
                <w:sz w:val="11"/>
                <w:szCs w:val="11"/>
              </w:rPr>
            </w:pPr>
            <w:r>
              <w:rPr>
                <w:rFonts w:hint="eastAsia" w:ascii="宋体" w:hAnsi="宋体" w:cs="宋体"/>
                <w:sz w:val="11"/>
                <w:szCs w:val="11"/>
              </w:rPr>
              <w:t>4.手卫生用物齐全，均在有效期。(10分)</w:t>
            </w:r>
          </w:p>
          <w:p w14:paraId="501449A9">
            <w:pPr>
              <w:tabs>
                <w:tab w:val="left" w:pos="2640"/>
              </w:tabs>
              <w:adjustRightInd w:val="0"/>
              <w:snapToGrid w:val="0"/>
              <w:ind w:left="110" w:hanging="110" w:hangingChars="100"/>
              <w:rPr>
                <w:rFonts w:hint="eastAsia" w:ascii="宋体" w:hAnsi="宋体" w:cs="宋体"/>
                <w:sz w:val="11"/>
                <w:szCs w:val="11"/>
              </w:rPr>
            </w:pPr>
            <w:r>
              <w:rPr>
                <w:rFonts w:hint="eastAsia" w:ascii="宋体" w:hAnsi="宋体" w:cs="宋体"/>
                <w:sz w:val="11"/>
                <w:szCs w:val="11"/>
              </w:rPr>
              <w:t>5.热情主动接待病人，文明用语，做好健康宣教，耐心解释病人提出的疑问。(10分)</w:t>
            </w:r>
          </w:p>
          <w:p w14:paraId="33057646">
            <w:pPr>
              <w:tabs>
                <w:tab w:val="left" w:pos="2640"/>
              </w:tabs>
              <w:adjustRightInd w:val="0"/>
              <w:snapToGrid w:val="0"/>
              <w:ind w:left="110" w:hanging="110" w:hangingChars="100"/>
              <w:rPr>
                <w:rFonts w:hint="eastAsia" w:ascii="宋体" w:hAnsi="宋体" w:cs="宋体"/>
                <w:sz w:val="11"/>
                <w:szCs w:val="11"/>
              </w:rPr>
            </w:pPr>
            <w:r>
              <w:rPr>
                <w:rFonts w:hint="eastAsia" w:ascii="宋体" w:hAnsi="宋体" w:cs="宋体"/>
                <w:sz w:val="11"/>
                <w:szCs w:val="11"/>
              </w:rPr>
              <w:t>6.患者检查前准备充分，（如去除金属异物、禁食饮水、胀尿、呼吸训练。尤其是磁共振病人检查前的准备，要求合格率达到100%。(10分)</w:t>
            </w:r>
          </w:p>
          <w:p w14:paraId="1DB18C62">
            <w:pPr>
              <w:tabs>
                <w:tab w:val="left" w:pos="2640"/>
              </w:tabs>
              <w:adjustRightInd w:val="0"/>
              <w:snapToGrid w:val="0"/>
              <w:ind w:left="110" w:hanging="110" w:hangingChars="100"/>
              <w:rPr>
                <w:rFonts w:hint="eastAsia" w:ascii="宋体" w:hAnsi="宋体" w:cs="宋体"/>
                <w:sz w:val="11"/>
                <w:szCs w:val="11"/>
              </w:rPr>
            </w:pPr>
            <w:r>
              <w:rPr>
                <w:rFonts w:hint="eastAsia" w:ascii="宋体" w:hAnsi="宋体" w:cs="宋体"/>
                <w:sz w:val="11"/>
                <w:szCs w:val="11"/>
              </w:rPr>
              <w:t>7.对患者评估到位，严格“三查七对”，防差错发生，检查中认真观察病人病情，如有异常及时处理。(10分)</w:t>
            </w:r>
          </w:p>
          <w:p w14:paraId="152A5456">
            <w:pPr>
              <w:tabs>
                <w:tab w:val="left" w:pos="2640"/>
              </w:tabs>
              <w:adjustRightInd w:val="0"/>
              <w:snapToGrid w:val="0"/>
              <w:ind w:left="110" w:hanging="110" w:hangingChars="100"/>
              <w:rPr>
                <w:rFonts w:hint="eastAsia" w:ascii="宋体" w:hAnsi="宋体" w:cs="宋体"/>
                <w:sz w:val="11"/>
                <w:szCs w:val="11"/>
              </w:rPr>
            </w:pPr>
            <w:r>
              <w:rPr>
                <w:rFonts w:hint="eastAsia" w:ascii="宋体" w:hAnsi="宋体" w:cs="宋体"/>
                <w:sz w:val="11"/>
                <w:szCs w:val="11"/>
              </w:rPr>
              <w:t>8.增强检查病人，认真填写知情同意书，根据病人血管情况合理选择血管，建立有效的静脉通道。给予保暖(10分)</w:t>
            </w:r>
          </w:p>
          <w:p w14:paraId="2942BFE9">
            <w:pPr>
              <w:tabs>
                <w:tab w:val="left" w:pos="2640"/>
              </w:tabs>
              <w:adjustRightInd w:val="0"/>
              <w:snapToGrid w:val="0"/>
              <w:ind w:left="110" w:hanging="110" w:hangingChars="100"/>
              <w:rPr>
                <w:rFonts w:hint="eastAsia" w:ascii="宋体" w:hAnsi="宋体" w:cs="宋体"/>
                <w:sz w:val="11"/>
                <w:szCs w:val="11"/>
              </w:rPr>
            </w:pPr>
            <w:r>
              <w:rPr>
                <w:rFonts w:hint="eastAsia" w:ascii="宋体" w:hAnsi="宋体" w:cs="宋体"/>
                <w:sz w:val="11"/>
                <w:szCs w:val="11"/>
              </w:rPr>
              <w:t>9.熟悉抢救流程及能熟练运用。(10分)</w:t>
            </w:r>
          </w:p>
          <w:p w14:paraId="10418B1F">
            <w:pPr>
              <w:tabs>
                <w:tab w:val="left" w:pos="2640"/>
              </w:tabs>
              <w:adjustRightInd w:val="0"/>
              <w:snapToGrid w:val="0"/>
              <w:ind w:left="110" w:hanging="110" w:hangingChars="100"/>
              <w:rPr>
                <w:rFonts w:hint="eastAsia" w:ascii="宋体" w:hAnsi="宋体" w:cs="宋体"/>
                <w:sz w:val="11"/>
                <w:szCs w:val="11"/>
              </w:rPr>
            </w:pPr>
            <w:r>
              <w:rPr>
                <w:rFonts w:hint="eastAsia" w:ascii="宋体" w:hAnsi="宋体" w:cs="宋体"/>
                <w:sz w:val="11"/>
                <w:szCs w:val="11"/>
              </w:rPr>
              <w:t>10. 遵守劳动纪律，不迟到，不早退，不随意离开工作岗位，上班时不聚集闲谈，不随意玩手机。(10分)</w:t>
            </w:r>
          </w:p>
        </w:tc>
        <w:tc>
          <w:tcPr>
            <w:tcW w:w="544" w:type="pct"/>
            <w:noWrap w:val="0"/>
            <w:vAlign w:val="center"/>
          </w:tcPr>
          <w:p w14:paraId="2386CB36">
            <w:pPr>
              <w:tabs>
                <w:tab w:val="left" w:pos="2640"/>
              </w:tabs>
              <w:jc w:val="center"/>
              <w:rPr>
                <w:rFonts w:hint="eastAsia" w:ascii="宋体" w:hAnsi="宋体" w:cs="宋体"/>
                <w:sz w:val="11"/>
                <w:szCs w:val="11"/>
              </w:rPr>
            </w:pPr>
            <w:r>
              <w:rPr>
                <w:rFonts w:hint="eastAsia" w:ascii="宋体" w:hAnsi="宋体" w:cs="宋体"/>
                <w:sz w:val="11"/>
                <w:szCs w:val="11"/>
              </w:rPr>
              <w:t>CT1</w:t>
            </w:r>
          </w:p>
        </w:tc>
        <w:tc>
          <w:tcPr>
            <w:tcW w:w="498" w:type="pct"/>
            <w:noWrap w:val="0"/>
            <w:vAlign w:val="top"/>
          </w:tcPr>
          <w:p w14:paraId="22B31479">
            <w:pPr>
              <w:tabs>
                <w:tab w:val="left" w:pos="2640"/>
              </w:tabs>
              <w:rPr>
                <w:rFonts w:hint="eastAsia" w:ascii="宋体" w:hAnsi="宋体" w:cs="宋体"/>
                <w:sz w:val="11"/>
                <w:szCs w:val="11"/>
              </w:rPr>
            </w:pPr>
          </w:p>
        </w:tc>
        <w:tc>
          <w:tcPr>
            <w:tcW w:w="730" w:type="pct"/>
            <w:noWrap w:val="0"/>
            <w:vAlign w:val="top"/>
          </w:tcPr>
          <w:p w14:paraId="5901F693">
            <w:pPr>
              <w:tabs>
                <w:tab w:val="left" w:pos="2640"/>
              </w:tabs>
              <w:rPr>
                <w:rFonts w:hint="eastAsia" w:ascii="宋体" w:hAnsi="宋体" w:cs="宋体"/>
                <w:sz w:val="11"/>
                <w:szCs w:val="11"/>
              </w:rPr>
            </w:pPr>
          </w:p>
        </w:tc>
      </w:tr>
      <w:tr w14:paraId="0769DB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9" w:hRule="atLeast"/>
          <w:jc w:val="center"/>
        </w:trPr>
        <w:tc>
          <w:tcPr>
            <w:tcW w:w="874" w:type="pct"/>
            <w:vMerge w:val="continue"/>
            <w:noWrap w:val="0"/>
            <w:vAlign w:val="center"/>
          </w:tcPr>
          <w:p w14:paraId="52615EF0">
            <w:pPr>
              <w:tabs>
                <w:tab w:val="left" w:pos="2640"/>
              </w:tabs>
              <w:rPr>
                <w:rFonts w:hint="eastAsia" w:ascii="宋体" w:hAnsi="宋体" w:cs="宋体"/>
                <w:sz w:val="11"/>
                <w:szCs w:val="11"/>
              </w:rPr>
            </w:pPr>
          </w:p>
        </w:tc>
        <w:tc>
          <w:tcPr>
            <w:tcW w:w="2352" w:type="pct"/>
            <w:vMerge w:val="continue"/>
            <w:noWrap w:val="0"/>
            <w:vAlign w:val="top"/>
          </w:tcPr>
          <w:p w14:paraId="71ABCDE4">
            <w:pPr>
              <w:tabs>
                <w:tab w:val="left" w:pos="2640"/>
              </w:tabs>
              <w:rPr>
                <w:rFonts w:hint="eastAsia" w:ascii="宋体" w:hAnsi="宋体" w:cs="宋体"/>
                <w:sz w:val="11"/>
                <w:szCs w:val="11"/>
              </w:rPr>
            </w:pPr>
          </w:p>
        </w:tc>
        <w:tc>
          <w:tcPr>
            <w:tcW w:w="544" w:type="pct"/>
            <w:noWrap w:val="0"/>
            <w:vAlign w:val="center"/>
          </w:tcPr>
          <w:p w14:paraId="7C1657E3">
            <w:pPr>
              <w:tabs>
                <w:tab w:val="left" w:pos="2640"/>
              </w:tabs>
              <w:jc w:val="center"/>
              <w:rPr>
                <w:rFonts w:hint="eastAsia" w:ascii="宋体" w:hAnsi="宋体" w:cs="宋体"/>
                <w:sz w:val="11"/>
                <w:szCs w:val="11"/>
              </w:rPr>
            </w:pPr>
            <w:r>
              <w:rPr>
                <w:rFonts w:hint="eastAsia" w:ascii="宋体" w:hAnsi="宋体" w:cs="宋体"/>
                <w:sz w:val="11"/>
                <w:szCs w:val="11"/>
              </w:rPr>
              <w:t>CT2</w:t>
            </w:r>
          </w:p>
        </w:tc>
        <w:tc>
          <w:tcPr>
            <w:tcW w:w="498" w:type="pct"/>
            <w:noWrap w:val="0"/>
            <w:vAlign w:val="top"/>
          </w:tcPr>
          <w:p w14:paraId="2A634570">
            <w:pPr>
              <w:tabs>
                <w:tab w:val="left" w:pos="2640"/>
              </w:tabs>
              <w:rPr>
                <w:rFonts w:hint="eastAsia" w:ascii="宋体" w:hAnsi="宋体" w:cs="宋体"/>
                <w:sz w:val="11"/>
                <w:szCs w:val="11"/>
              </w:rPr>
            </w:pPr>
          </w:p>
        </w:tc>
        <w:tc>
          <w:tcPr>
            <w:tcW w:w="730" w:type="pct"/>
            <w:noWrap w:val="0"/>
            <w:vAlign w:val="top"/>
          </w:tcPr>
          <w:p w14:paraId="60A95946">
            <w:pPr>
              <w:tabs>
                <w:tab w:val="left" w:pos="2640"/>
              </w:tabs>
              <w:rPr>
                <w:rFonts w:hint="eastAsia" w:ascii="宋体" w:hAnsi="宋体" w:cs="宋体"/>
                <w:sz w:val="11"/>
                <w:szCs w:val="11"/>
              </w:rPr>
            </w:pPr>
          </w:p>
        </w:tc>
      </w:tr>
      <w:tr w14:paraId="726146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9" w:hRule="atLeast"/>
          <w:jc w:val="center"/>
        </w:trPr>
        <w:tc>
          <w:tcPr>
            <w:tcW w:w="874" w:type="pct"/>
            <w:vMerge w:val="continue"/>
            <w:noWrap w:val="0"/>
            <w:vAlign w:val="center"/>
          </w:tcPr>
          <w:p w14:paraId="468C6D91">
            <w:pPr>
              <w:pStyle w:val="18"/>
              <w:tabs>
                <w:tab w:val="left" w:pos="2640"/>
              </w:tabs>
              <w:ind w:left="360" w:firstLine="220"/>
              <w:jc w:val="center"/>
              <w:rPr>
                <w:rFonts w:hint="eastAsia"/>
                <w:sz w:val="11"/>
                <w:szCs w:val="11"/>
              </w:rPr>
            </w:pPr>
          </w:p>
        </w:tc>
        <w:tc>
          <w:tcPr>
            <w:tcW w:w="2352" w:type="pct"/>
            <w:vMerge w:val="continue"/>
            <w:noWrap w:val="0"/>
            <w:vAlign w:val="top"/>
          </w:tcPr>
          <w:p w14:paraId="6A3DAE1B">
            <w:pPr>
              <w:pStyle w:val="18"/>
              <w:widowControl/>
              <w:numPr>
                <w:ilvl w:val="0"/>
                <w:numId w:val="3"/>
              </w:numPr>
              <w:tabs>
                <w:tab w:val="left" w:pos="2640"/>
              </w:tabs>
              <w:ind w:firstLine="220"/>
              <w:jc w:val="left"/>
              <w:rPr>
                <w:rFonts w:hint="eastAsia"/>
                <w:sz w:val="11"/>
                <w:szCs w:val="11"/>
              </w:rPr>
            </w:pPr>
          </w:p>
        </w:tc>
        <w:tc>
          <w:tcPr>
            <w:tcW w:w="544" w:type="pct"/>
            <w:noWrap w:val="0"/>
            <w:vAlign w:val="center"/>
          </w:tcPr>
          <w:p w14:paraId="28F97753">
            <w:pPr>
              <w:tabs>
                <w:tab w:val="left" w:pos="2640"/>
              </w:tabs>
              <w:jc w:val="center"/>
              <w:rPr>
                <w:rFonts w:hint="eastAsia" w:ascii="宋体" w:hAnsi="宋体" w:cs="宋体"/>
                <w:sz w:val="11"/>
                <w:szCs w:val="11"/>
              </w:rPr>
            </w:pPr>
            <w:r>
              <w:rPr>
                <w:rFonts w:hint="eastAsia" w:ascii="宋体" w:hAnsi="宋体" w:cs="宋体"/>
                <w:sz w:val="11"/>
                <w:szCs w:val="11"/>
              </w:rPr>
              <w:t>CT3</w:t>
            </w:r>
          </w:p>
        </w:tc>
        <w:tc>
          <w:tcPr>
            <w:tcW w:w="498" w:type="pct"/>
            <w:noWrap w:val="0"/>
            <w:vAlign w:val="top"/>
          </w:tcPr>
          <w:p w14:paraId="445A13CE">
            <w:pPr>
              <w:tabs>
                <w:tab w:val="left" w:pos="2640"/>
              </w:tabs>
              <w:rPr>
                <w:rFonts w:hint="eastAsia" w:ascii="宋体" w:hAnsi="宋体" w:cs="宋体"/>
                <w:sz w:val="11"/>
                <w:szCs w:val="11"/>
              </w:rPr>
            </w:pPr>
          </w:p>
        </w:tc>
        <w:tc>
          <w:tcPr>
            <w:tcW w:w="730" w:type="pct"/>
            <w:noWrap w:val="0"/>
            <w:vAlign w:val="top"/>
          </w:tcPr>
          <w:p w14:paraId="77EC9645">
            <w:pPr>
              <w:tabs>
                <w:tab w:val="left" w:pos="2640"/>
              </w:tabs>
              <w:rPr>
                <w:rFonts w:hint="eastAsia" w:ascii="宋体" w:hAnsi="宋体" w:cs="宋体"/>
                <w:sz w:val="11"/>
                <w:szCs w:val="11"/>
              </w:rPr>
            </w:pPr>
          </w:p>
        </w:tc>
      </w:tr>
      <w:tr w14:paraId="64949A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9" w:hRule="atLeast"/>
          <w:jc w:val="center"/>
        </w:trPr>
        <w:tc>
          <w:tcPr>
            <w:tcW w:w="874" w:type="pct"/>
            <w:vMerge w:val="continue"/>
            <w:noWrap w:val="0"/>
            <w:vAlign w:val="center"/>
          </w:tcPr>
          <w:p w14:paraId="149B0DF0">
            <w:pPr>
              <w:pStyle w:val="18"/>
              <w:tabs>
                <w:tab w:val="left" w:pos="2640"/>
              </w:tabs>
              <w:ind w:left="360" w:firstLine="220"/>
              <w:jc w:val="center"/>
              <w:rPr>
                <w:rFonts w:hint="eastAsia"/>
                <w:sz w:val="11"/>
                <w:szCs w:val="11"/>
              </w:rPr>
            </w:pPr>
          </w:p>
        </w:tc>
        <w:tc>
          <w:tcPr>
            <w:tcW w:w="2352" w:type="pct"/>
            <w:vMerge w:val="continue"/>
            <w:noWrap w:val="0"/>
            <w:vAlign w:val="top"/>
          </w:tcPr>
          <w:p w14:paraId="0427F125">
            <w:pPr>
              <w:pStyle w:val="18"/>
              <w:widowControl/>
              <w:numPr>
                <w:ilvl w:val="0"/>
                <w:numId w:val="3"/>
              </w:numPr>
              <w:tabs>
                <w:tab w:val="left" w:pos="2640"/>
              </w:tabs>
              <w:ind w:firstLine="220"/>
              <w:jc w:val="left"/>
              <w:rPr>
                <w:rFonts w:hint="eastAsia"/>
                <w:sz w:val="11"/>
                <w:szCs w:val="11"/>
              </w:rPr>
            </w:pPr>
          </w:p>
        </w:tc>
        <w:tc>
          <w:tcPr>
            <w:tcW w:w="544" w:type="pct"/>
            <w:noWrap w:val="0"/>
            <w:vAlign w:val="center"/>
          </w:tcPr>
          <w:p w14:paraId="606EBC28">
            <w:pPr>
              <w:tabs>
                <w:tab w:val="left" w:pos="2640"/>
              </w:tabs>
              <w:rPr>
                <w:rFonts w:hint="eastAsia" w:ascii="宋体" w:hAnsi="宋体" w:cs="宋体"/>
                <w:sz w:val="11"/>
                <w:szCs w:val="11"/>
              </w:rPr>
            </w:pPr>
            <w:r>
              <w:rPr>
                <w:rFonts w:hint="eastAsia" w:ascii="宋体" w:hAnsi="宋体" w:cs="宋体"/>
                <w:sz w:val="11"/>
                <w:szCs w:val="11"/>
              </w:rPr>
              <w:t>CT4</w:t>
            </w:r>
          </w:p>
        </w:tc>
        <w:tc>
          <w:tcPr>
            <w:tcW w:w="498" w:type="pct"/>
            <w:noWrap w:val="0"/>
            <w:vAlign w:val="top"/>
          </w:tcPr>
          <w:p w14:paraId="279CF221">
            <w:pPr>
              <w:tabs>
                <w:tab w:val="left" w:pos="2640"/>
              </w:tabs>
              <w:rPr>
                <w:rFonts w:hint="eastAsia" w:ascii="宋体" w:hAnsi="宋体" w:cs="宋体"/>
                <w:sz w:val="11"/>
                <w:szCs w:val="11"/>
              </w:rPr>
            </w:pPr>
          </w:p>
        </w:tc>
        <w:tc>
          <w:tcPr>
            <w:tcW w:w="730" w:type="pct"/>
            <w:noWrap w:val="0"/>
            <w:vAlign w:val="top"/>
          </w:tcPr>
          <w:p w14:paraId="34CA7522">
            <w:pPr>
              <w:tabs>
                <w:tab w:val="left" w:pos="2640"/>
              </w:tabs>
              <w:rPr>
                <w:rFonts w:hint="eastAsia" w:ascii="宋体" w:hAnsi="宋体" w:cs="宋体"/>
                <w:sz w:val="11"/>
                <w:szCs w:val="11"/>
              </w:rPr>
            </w:pPr>
          </w:p>
        </w:tc>
      </w:tr>
      <w:tr w14:paraId="0F9704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9" w:hRule="atLeast"/>
          <w:jc w:val="center"/>
        </w:trPr>
        <w:tc>
          <w:tcPr>
            <w:tcW w:w="874" w:type="pct"/>
            <w:vMerge w:val="continue"/>
            <w:noWrap w:val="0"/>
            <w:vAlign w:val="center"/>
          </w:tcPr>
          <w:p w14:paraId="544B11A9">
            <w:pPr>
              <w:pStyle w:val="18"/>
              <w:tabs>
                <w:tab w:val="left" w:pos="2640"/>
              </w:tabs>
              <w:ind w:left="360" w:firstLine="220"/>
              <w:jc w:val="center"/>
              <w:rPr>
                <w:rFonts w:hint="eastAsia"/>
                <w:sz w:val="11"/>
                <w:szCs w:val="11"/>
              </w:rPr>
            </w:pPr>
          </w:p>
        </w:tc>
        <w:tc>
          <w:tcPr>
            <w:tcW w:w="2352" w:type="pct"/>
            <w:vMerge w:val="continue"/>
            <w:noWrap w:val="0"/>
            <w:vAlign w:val="top"/>
          </w:tcPr>
          <w:p w14:paraId="5D7483C7">
            <w:pPr>
              <w:pStyle w:val="18"/>
              <w:widowControl/>
              <w:numPr>
                <w:ilvl w:val="0"/>
                <w:numId w:val="3"/>
              </w:numPr>
              <w:tabs>
                <w:tab w:val="left" w:pos="2640"/>
              </w:tabs>
              <w:ind w:firstLine="220"/>
              <w:jc w:val="left"/>
              <w:rPr>
                <w:rFonts w:hint="eastAsia"/>
                <w:sz w:val="11"/>
                <w:szCs w:val="11"/>
              </w:rPr>
            </w:pPr>
          </w:p>
        </w:tc>
        <w:tc>
          <w:tcPr>
            <w:tcW w:w="544" w:type="pct"/>
            <w:noWrap w:val="0"/>
            <w:vAlign w:val="center"/>
          </w:tcPr>
          <w:p w14:paraId="180E66FD">
            <w:pPr>
              <w:tabs>
                <w:tab w:val="left" w:pos="2640"/>
              </w:tabs>
              <w:jc w:val="center"/>
              <w:rPr>
                <w:rFonts w:hint="eastAsia" w:ascii="宋体" w:hAnsi="宋体" w:cs="宋体"/>
                <w:sz w:val="11"/>
                <w:szCs w:val="11"/>
              </w:rPr>
            </w:pPr>
            <w:r>
              <w:rPr>
                <w:rFonts w:hint="eastAsia" w:ascii="宋体" w:hAnsi="宋体" w:cs="宋体"/>
                <w:sz w:val="11"/>
                <w:szCs w:val="11"/>
              </w:rPr>
              <w:t>CT5</w:t>
            </w:r>
          </w:p>
        </w:tc>
        <w:tc>
          <w:tcPr>
            <w:tcW w:w="498" w:type="pct"/>
            <w:noWrap w:val="0"/>
            <w:vAlign w:val="top"/>
          </w:tcPr>
          <w:p w14:paraId="672BB2CD">
            <w:pPr>
              <w:tabs>
                <w:tab w:val="left" w:pos="2640"/>
              </w:tabs>
              <w:rPr>
                <w:rFonts w:hint="eastAsia" w:ascii="宋体" w:hAnsi="宋体" w:cs="宋体"/>
                <w:sz w:val="11"/>
                <w:szCs w:val="11"/>
              </w:rPr>
            </w:pPr>
          </w:p>
        </w:tc>
        <w:tc>
          <w:tcPr>
            <w:tcW w:w="730" w:type="pct"/>
            <w:noWrap w:val="0"/>
            <w:vAlign w:val="top"/>
          </w:tcPr>
          <w:p w14:paraId="426574F2">
            <w:pPr>
              <w:tabs>
                <w:tab w:val="left" w:pos="2640"/>
              </w:tabs>
              <w:rPr>
                <w:rFonts w:hint="eastAsia" w:ascii="宋体" w:hAnsi="宋体" w:cs="宋体"/>
                <w:sz w:val="11"/>
                <w:szCs w:val="11"/>
              </w:rPr>
            </w:pPr>
          </w:p>
        </w:tc>
      </w:tr>
      <w:tr w14:paraId="56E923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jc w:val="center"/>
        </w:trPr>
        <w:tc>
          <w:tcPr>
            <w:tcW w:w="874" w:type="pct"/>
            <w:vMerge w:val="continue"/>
            <w:noWrap w:val="0"/>
            <w:vAlign w:val="center"/>
          </w:tcPr>
          <w:p w14:paraId="2479A5E6">
            <w:pPr>
              <w:pStyle w:val="18"/>
              <w:tabs>
                <w:tab w:val="left" w:pos="2640"/>
              </w:tabs>
              <w:ind w:left="360" w:firstLine="0" w:firstLineChars="0"/>
              <w:jc w:val="center"/>
              <w:rPr>
                <w:rFonts w:hint="eastAsia"/>
                <w:sz w:val="11"/>
                <w:szCs w:val="11"/>
              </w:rPr>
            </w:pPr>
          </w:p>
        </w:tc>
        <w:tc>
          <w:tcPr>
            <w:tcW w:w="2352" w:type="pct"/>
            <w:vMerge w:val="continue"/>
            <w:noWrap w:val="0"/>
            <w:vAlign w:val="top"/>
          </w:tcPr>
          <w:p w14:paraId="4A0B4381">
            <w:pPr>
              <w:tabs>
                <w:tab w:val="left" w:pos="2640"/>
              </w:tabs>
              <w:rPr>
                <w:rFonts w:hint="eastAsia" w:ascii="宋体" w:hAnsi="宋体" w:cs="宋体"/>
                <w:sz w:val="11"/>
                <w:szCs w:val="11"/>
              </w:rPr>
            </w:pPr>
          </w:p>
        </w:tc>
        <w:tc>
          <w:tcPr>
            <w:tcW w:w="544" w:type="pct"/>
            <w:noWrap w:val="0"/>
            <w:vAlign w:val="center"/>
          </w:tcPr>
          <w:p w14:paraId="23646AC7">
            <w:pPr>
              <w:tabs>
                <w:tab w:val="left" w:pos="2640"/>
              </w:tabs>
              <w:jc w:val="center"/>
              <w:rPr>
                <w:rFonts w:hint="eastAsia" w:ascii="宋体" w:hAnsi="宋体" w:cs="宋体"/>
                <w:sz w:val="11"/>
                <w:szCs w:val="11"/>
              </w:rPr>
            </w:pPr>
            <w:r>
              <w:rPr>
                <w:rFonts w:hint="eastAsia" w:ascii="宋体" w:hAnsi="宋体" w:cs="宋体"/>
                <w:sz w:val="11"/>
                <w:szCs w:val="11"/>
              </w:rPr>
              <w:t>MR1</w:t>
            </w:r>
          </w:p>
        </w:tc>
        <w:tc>
          <w:tcPr>
            <w:tcW w:w="498" w:type="pct"/>
            <w:noWrap w:val="0"/>
            <w:vAlign w:val="top"/>
          </w:tcPr>
          <w:p w14:paraId="3EDA8A31">
            <w:pPr>
              <w:tabs>
                <w:tab w:val="left" w:pos="2640"/>
              </w:tabs>
              <w:rPr>
                <w:rFonts w:hint="eastAsia" w:ascii="宋体" w:hAnsi="宋体" w:cs="宋体"/>
                <w:sz w:val="11"/>
                <w:szCs w:val="11"/>
              </w:rPr>
            </w:pPr>
          </w:p>
        </w:tc>
        <w:tc>
          <w:tcPr>
            <w:tcW w:w="730" w:type="pct"/>
            <w:noWrap w:val="0"/>
            <w:vAlign w:val="top"/>
          </w:tcPr>
          <w:p w14:paraId="0DB590B1">
            <w:pPr>
              <w:tabs>
                <w:tab w:val="left" w:pos="2640"/>
              </w:tabs>
              <w:rPr>
                <w:rFonts w:hint="eastAsia" w:ascii="宋体" w:hAnsi="宋体" w:cs="宋体"/>
                <w:sz w:val="11"/>
                <w:szCs w:val="11"/>
              </w:rPr>
            </w:pPr>
          </w:p>
        </w:tc>
      </w:tr>
      <w:tr w14:paraId="2E9E33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9" w:hRule="atLeast"/>
          <w:jc w:val="center"/>
        </w:trPr>
        <w:tc>
          <w:tcPr>
            <w:tcW w:w="874" w:type="pct"/>
            <w:vMerge w:val="continue"/>
            <w:noWrap w:val="0"/>
            <w:vAlign w:val="center"/>
          </w:tcPr>
          <w:p w14:paraId="3C0F05E9">
            <w:pPr>
              <w:pStyle w:val="18"/>
              <w:tabs>
                <w:tab w:val="left" w:pos="2640"/>
              </w:tabs>
              <w:ind w:left="360" w:firstLine="0" w:firstLineChars="0"/>
              <w:jc w:val="center"/>
              <w:rPr>
                <w:rFonts w:hint="eastAsia"/>
                <w:sz w:val="11"/>
                <w:szCs w:val="11"/>
              </w:rPr>
            </w:pPr>
          </w:p>
        </w:tc>
        <w:tc>
          <w:tcPr>
            <w:tcW w:w="2352" w:type="pct"/>
            <w:vMerge w:val="continue"/>
            <w:noWrap w:val="0"/>
            <w:vAlign w:val="top"/>
          </w:tcPr>
          <w:p w14:paraId="6905EFF1">
            <w:pPr>
              <w:tabs>
                <w:tab w:val="left" w:pos="2640"/>
              </w:tabs>
              <w:rPr>
                <w:rFonts w:hint="eastAsia" w:ascii="宋体" w:hAnsi="宋体" w:cs="宋体"/>
                <w:sz w:val="11"/>
                <w:szCs w:val="11"/>
              </w:rPr>
            </w:pPr>
          </w:p>
        </w:tc>
        <w:tc>
          <w:tcPr>
            <w:tcW w:w="544" w:type="pct"/>
            <w:noWrap w:val="0"/>
            <w:vAlign w:val="center"/>
          </w:tcPr>
          <w:p w14:paraId="2545465F">
            <w:pPr>
              <w:tabs>
                <w:tab w:val="left" w:pos="2640"/>
              </w:tabs>
              <w:jc w:val="center"/>
              <w:rPr>
                <w:rFonts w:hint="eastAsia" w:ascii="宋体" w:hAnsi="宋体" w:cs="宋体"/>
                <w:sz w:val="11"/>
                <w:szCs w:val="11"/>
              </w:rPr>
            </w:pPr>
            <w:r>
              <w:rPr>
                <w:rFonts w:hint="eastAsia" w:ascii="宋体" w:hAnsi="宋体" w:cs="宋体"/>
                <w:sz w:val="11"/>
                <w:szCs w:val="11"/>
              </w:rPr>
              <w:t>MR2</w:t>
            </w:r>
          </w:p>
        </w:tc>
        <w:tc>
          <w:tcPr>
            <w:tcW w:w="498" w:type="pct"/>
            <w:noWrap w:val="0"/>
            <w:vAlign w:val="top"/>
          </w:tcPr>
          <w:p w14:paraId="24DCF5DC">
            <w:pPr>
              <w:tabs>
                <w:tab w:val="left" w:pos="2640"/>
              </w:tabs>
              <w:rPr>
                <w:rFonts w:hint="eastAsia" w:ascii="宋体" w:hAnsi="宋体" w:cs="宋体"/>
                <w:sz w:val="11"/>
                <w:szCs w:val="11"/>
              </w:rPr>
            </w:pPr>
          </w:p>
        </w:tc>
        <w:tc>
          <w:tcPr>
            <w:tcW w:w="730" w:type="pct"/>
            <w:noWrap w:val="0"/>
            <w:vAlign w:val="top"/>
          </w:tcPr>
          <w:p w14:paraId="1CB4B6BE">
            <w:pPr>
              <w:tabs>
                <w:tab w:val="left" w:pos="2640"/>
              </w:tabs>
              <w:rPr>
                <w:rFonts w:hint="eastAsia" w:ascii="宋体" w:hAnsi="宋体" w:cs="宋体"/>
                <w:sz w:val="11"/>
                <w:szCs w:val="11"/>
              </w:rPr>
            </w:pPr>
          </w:p>
        </w:tc>
      </w:tr>
      <w:tr w14:paraId="124A8C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9" w:hRule="atLeast"/>
          <w:jc w:val="center"/>
        </w:trPr>
        <w:tc>
          <w:tcPr>
            <w:tcW w:w="874" w:type="pct"/>
            <w:vMerge w:val="continue"/>
            <w:noWrap w:val="0"/>
            <w:vAlign w:val="center"/>
          </w:tcPr>
          <w:p w14:paraId="2FD23194">
            <w:pPr>
              <w:pStyle w:val="18"/>
              <w:tabs>
                <w:tab w:val="left" w:pos="2640"/>
              </w:tabs>
              <w:ind w:left="360" w:firstLine="0" w:firstLineChars="0"/>
              <w:jc w:val="center"/>
              <w:rPr>
                <w:rFonts w:hint="eastAsia"/>
                <w:sz w:val="11"/>
                <w:szCs w:val="11"/>
              </w:rPr>
            </w:pPr>
          </w:p>
        </w:tc>
        <w:tc>
          <w:tcPr>
            <w:tcW w:w="2352" w:type="pct"/>
            <w:vMerge w:val="continue"/>
            <w:noWrap w:val="0"/>
            <w:vAlign w:val="top"/>
          </w:tcPr>
          <w:p w14:paraId="2E54FEEC">
            <w:pPr>
              <w:tabs>
                <w:tab w:val="left" w:pos="2640"/>
              </w:tabs>
              <w:rPr>
                <w:rFonts w:hint="eastAsia" w:ascii="宋体" w:hAnsi="宋体" w:cs="宋体"/>
                <w:sz w:val="11"/>
                <w:szCs w:val="11"/>
              </w:rPr>
            </w:pPr>
          </w:p>
        </w:tc>
        <w:tc>
          <w:tcPr>
            <w:tcW w:w="544" w:type="pct"/>
            <w:noWrap w:val="0"/>
            <w:vAlign w:val="center"/>
          </w:tcPr>
          <w:p w14:paraId="0EED874F">
            <w:pPr>
              <w:tabs>
                <w:tab w:val="left" w:pos="2640"/>
              </w:tabs>
              <w:jc w:val="center"/>
              <w:rPr>
                <w:rFonts w:hint="eastAsia" w:ascii="宋体" w:hAnsi="宋体" w:cs="宋体"/>
                <w:sz w:val="11"/>
                <w:szCs w:val="11"/>
              </w:rPr>
            </w:pPr>
            <w:r>
              <w:rPr>
                <w:rFonts w:hint="eastAsia" w:ascii="宋体" w:hAnsi="宋体" w:cs="宋体"/>
                <w:sz w:val="11"/>
                <w:szCs w:val="11"/>
              </w:rPr>
              <w:t>MR3</w:t>
            </w:r>
          </w:p>
        </w:tc>
        <w:tc>
          <w:tcPr>
            <w:tcW w:w="498" w:type="pct"/>
            <w:noWrap w:val="0"/>
            <w:vAlign w:val="top"/>
          </w:tcPr>
          <w:p w14:paraId="125D34AC">
            <w:pPr>
              <w:tabs>
                <w:tab w:val="left" w:pos="2640"/>
              </w:tabs>
              <w:rPr>
                <w:rFonts w:hint="eastAsia" w:ascii="宋体" w:hAnsi="宋体" w:cs="宋体"/>
                <w:sz w:val="11"/>
                <w:szCs w:val="11"/>
              </w:rPr>
            </w:pPr>
          </w:p>
        </w:tc>
        <w:tc>
          <w:tcPr>
            <w:tcW w:w="730" w:type="pct"/>
            <w:noWrap w:val="0"/>
            <w:vAlign w:val="top"/>
          </w:tcPr>
          <w:p w14:paraId="2B70101A">
            <w:pPr>
              <w:tabs>
                <w:tab w:val="left" w:pos="2640"/>
              </w:tabs>
              <w:rPr>
                <w:rFonts w:hint="eastAsia" w:ascii="宋体" w:hAnsi="宋体" w:cs="宋体"/>
                <w:sz w:val="11"/>
                <w:szCs w:val="11"/>
              </w:rPr>
            </w:pPr>
          </w:p>
        </w:tc>
      </w:tr>
      <w:tr w14:paraId="527B89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9" w:hRule="atLeast"/>
          <w:jc w:val="center"/>
        </w:trPr>
        <w:tc>
          <w:tcPr>
            <w:tcW w:w="874" w:type="pct"/>
            <w:vMerge w:val="continue"/>
            <w:noWrap w:val="0"/>
            <w:vAlign w:val="center"/>
          </w:tcPr>
          <w:p w14:paraId="682C2071">
            <w:pPr>
              <w:pStyle w:val="18"/>
              <w:tabs>
                <w:tab w:val="left" w:pos="2640"/>
              </w:tabs>
              <w:ind w:left="360" w:firstLine="0" w:firstLineChars="0"/>
              <w:jc w:val="center"/>
              <w:rPr>
                <w:rFonts w:hint="eastAsia"/>
                <w:sz w:val="11"/>
                <w:szCs w:val="11"/>
              </w:rPr>
            </w:pPr>
          </w:p>
        </w:tc>
        <w:tc>
          <w:tcPr>
            <w:tcW w:w="2352" w:type="pct"/>
            <w:vMerge w:val="continue"/>
            <w:noWrap w:val="0"/>
            <w:vAlign w:val="top"/>
          </w:tcPr>
          <w:p w14:paraId="1A31F7F5">
            <w:pPr>
              <w:tabs>
                <w:tab w:val="left" w:pos="2640"/>
              </w:tabs>
              <w:rPr>
                <w:rFonts w:hint="eastAsia" w:ascii="宋体" w:hAnsi="宋体" w:cs="宋体"/>
                <w:sz w:val="11"/>
                <w:szCs w:val="11"/>
              </w:rPr>
            </w:pPr>
          </w:p>
        </w:tc>
        <w:tc>
          <w:tcPr>
            <w:tcW w:w="544" w:type="pct"/>
            <w:noWrap w:val="0"/>
            <w:vAlign w:val="center"/>
          </w:tcPr>
          <w:p w14:paraId="52F4FBF5">
            <w:pPr>
              <w:tabs>
                <w:tab w:val="left" w:pos="2640"/>
              </w:tabs>
              <w:jc w:val="center"/>
              <w:rPr>
                <w:rFonts w:hint="eastAsia" w:ascii="宋体" w:hAnsi="宋体" w:cs="宋体"/>
                <w:sz w:val="11"/>
                <w:szCs w:val="11"/>
              </w:rPr>
            </w:pPr>
            <w:r>
              <w:rPr>
                <w:rFonts w:hint="eastAsia" w:ascii="宋体" w:hAnsi="宋体" w:cs="宋体"/>
                <w:sz w:val="11"/>
                <w:szCs w:val="11"/>
              </w:rPr>
              <w:t>MR4</w:t>
            </w:r>
          </w:p>
        </w:tc>
        <w:tc>
          <w:tcPr>
            <w:tcW w:w="498" w:type="pct"/>
            <w:noWrap w:val="0"/>
            <w:vAlign w:val="top"/>
          </w:tcPr>
          <w:p w14:paraId="1C5FD92C">
            <w:pPr>
              <w:tabs>
                <w:tab w:val="left" w:pos="2640"/>
              </w:tabs>
              <w:rPr>
                <w:rFonts w:hint="eastAsia" w:ascii="宋体" w:hAnsi="宋体" w:cs="宋体"/>
                <w:sz w:val="11"/>
                <w:szCs w:val="11"/>
              </w:rPr>
            </w:pPr>
          </w:p>
        </w:tc>
        <w:tc>
          <w:tcPr>
            <w:tcW w:w="730" w:type="pct"/>
            <w:noWrap w:val="0"/>
            <w:vAlign w:val="top"/>
          </w:tcPr>
          <w:p w14:paraId="588B2ED5">
            <w:pPr>
              <w:tabs>
                <w:tab w:val="left" w:pos="2640"/>
              </w:tabs>
              <w:rPr>
                <w:rFonts w:hint="eastAsia" w:ascii="宋体" w:hAnsi="宋体" w:cs="宋体"/>
                <w:sz w:val="11"/>
                <w:szCs w:val="11"/>
              </w:rPr>
            </w:pPr>
          </w:p>
        </w:tc>
      </w:tr>
      <w:tr w14:paraId="5C9FD2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9" w:hRule="atLeast"/>
          <w:jc w:val="center"/>
        </w:trPr>
        <w:tc>
          <w:tcPr>
            <w:tcW w:w="874" w:type="pct"/>
            <w:vMerge w:val="continue"/>
            <w:noWrap w:val="0"/>
            <w:vAlign w:val="center"/>
          </w:tcPr>
          <w:p w14:paraId="2B90118A">
            <w:pPr>
              <w:pStyle w:val="18"/>
              <w:tabs>
                <w:tab w:val="left" w:pos="2640"/>
              </w:tabs>
              <w:ind w:left="360" w:firstLine="0" w:firstLineChars="0"/>
              <w:jc w:val="center"/>
              <w:rPr>
                <w:rFonts w:hint="eastAsia"/>
                <w:sz w:val="11"/>
                <w:szCs w:val="11"/>
              </w:rPr>
            </w:pPr>
          </w:p>
        </w:tc>
        <w:tc>
          <w:tcPr>
            <w:tcW w:w="2352" w:type="pct"/>
            <w:vMerge w:val="continue"/>
            <w:noWrap w:val="0"/>
            <w:vAlign w:val="top"/>
          </w:tcPr>
          <w:p w14:paraId="1DE6DC5B">
            <w:pPr>
              <w:tabs>
                <w:tab w:val="left" w:pos="2640"/>
              </w:tabs>
              <w:rPr>
                <w:rFonts w:hint="eastAsia" w:ascii="宋体" w:hAnsi="宋体" w:cs="宋体"/>
                <w:sz w:val="11"/>
                <w:szCs w:val="11"/>
              </w:rPr>
            </w:pPr>
          </w:p>
        </w:tc>
        <w:tc>
          <w:tcPr>
            <w:tcW w:w="544" w:type="pct"/>
            <w:noWrap w:val="0"/>
            <w:vAlign w:val="center"/>
          </w:tcPr>
          <w:p w14:paraId="57699E88">
            <w:pPr>
              <w:tabs>
                <w:tab w:val="left" w:pos="2640"/>
              </w:tabs>
              <w:jc w:val="center"/>
              <w:rPr>
                <w:rFonts w:hint="eastAsia" w:ascii="宋体" w:hAnsi="宋体" w:cs="宋体"/>
                <w:sz w:val="11"/>
                <w:szCs w:val="11"/>
              </w:rPr>
            </w:pPr>
            <w:r>
              <w:rPr>
                <w:rFonts w:hint="eastAsia" w:ascii="宋体" w:hAnsi="宋体" w:cs="宋体"/>
                <w:sz w:val="11"/>
                <w:szCs w:val="11"/>
              </w:rPr>
              <w:t>胃肠</w:t>
            </w:r>
          </w:p>
        </w:tc>
        <w:tc>
          <w:tcPr>
            <w:tcW w:w="498" w:type="pct"/>
            <w:noWrap w:val="0"/>
            <w:vAlign w:val="top"/>
          </w:tcPr>
          <w:p w14:paraId="241EDF98">
            <w:pPr>
              <w:tabs>
                <w:tab w:val="left" w:pos="2640"/>
              </w:tabs>
              <w:rPr>
                <w:rFonts w:hint="eastAsia" w:ascii="宋体" w:hAnsi="宋体" w:cs="宋体"/>
                <w:sz w:val="11"/>
                <w:szCs w:val="11"/>
              </w:rPr>
            </w:pPr>
          </w:p>
        </w:tc>
        <w:tc>
          <w:tcPr>
            <w:tcW w:w="730" w:type="pct"/>
            <w:noWrap w:val="0"/>
            <w:vAlign w:val="top"/>
          </w:tcPr>
          <w:p w14:paraId="5BB4557F">
            <w:pPr>
              <w:tabs>
                <w:tab w:val="left" w:pos="2640"/>
              </w:tabs>
              <w:rPr>
                <w:rFonts w:hint="eastAsia" w:ascii="宋体" w:hAnsi="宋体" w:cs="宋体"/>
                <w:sz w:val="11"/>
                <w:szCs w:val="11"/>
              </w:rPr>
            </w:pPr>
          </w:p>
        </w:tc>
      </w:tr>
      <w:tr w14:paraId="5613A7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3" w:hRule="atLeast"/>
          <w:jc w:val="center"/>
        </w:trPr>
        <w:tc>
          <w:tcPr>
            <w:tcW w:w="874" w:type="pct"/>
            <w:vMerge w:val="continue"/>
            <w:noWrap w:val="0"/>
            <w:vAlign w:val="center"/>
          </w:tcPr>
          <w:p w14:paraId="7106C8A3">
            <w:pPr>
              <w:pStyle w:val="18"/>
              <w:tabs>
                <w:tab w:val="left" w:pos="2640"/>
              </w:tabs>
              <w:ind w:left="360" w:firstLine="0" w:firstLineChars="0"/>
              <w:jc w:val="center"/>
              <w:rPr>
                <w:rFonts w:hint="eastAsia"/>
                <w:sz w:val="11"/>
                <w:szCs w:val="11"/>
              </w:rPr>
            </w:pPr>
          </w:p>
        </w:tc>
        <w:tc>
          <w:tcPr>
            <w:tcW w:w="2352" w:type="pct"/>
            <w:vMerge w:val="continue"/>
            <w:noWrap w:val="0"/>
            <w:vAlign w:val="top"/>
          </w:tcPr>
          <w:p w14:paraId="6F6A5181">
            <w:pPr>
              <w:tabs>
                <w:tab w:val="left" w:pos="2640"/>
              </w:tabs>
              <w:rPr>
                <w:rFonts w:hint="eastAsia" w:ascii="宋体" w:hAnsi="宋体" w:cs="宋体"/>
                <w:sz w:val="11"/>
                <w:szCs w:val="11"/>
              </w:rPr>
            </w:pPr>
          </w:p>
        </w:tc>
        <w:tc>
          <w:tcPr>
            <w:tcW w:w="544" w:type="pct"/>
            <w:noWrap w:val="0"/>
            <w:vAlign w:val="center"/>
          </w:tcPr>
          <w:p w14:paraId="73560D31">
            <w:pPr>
              <w:tabs>
                <w:tab w:val="left" w:pos="2640"/>
              </w:tabs>
              <w:jc w:val="center"/>
              <w:rPr>
                <w:rFonts w:hint="eastAsia" w:ascii="宋体" w:hAnsi="宋体" w:cs="宋体"/>
                <w:sz w:val="11"/>
                <w:szCs w:val="11"/>
              </w:rPr>
            </w:pPr>
            <w:r>
              <w:rPr>
                <w:rFonts w:hint="eastAsia" w:ascii="宋体" w:hAnsi="宋体" w:cs="宋体"/>
                <w:sz w:val="11"/>
                <w:szCs w:val="11"/>
              </w:rPr>
              <w:t>IVP</w:t>
            </w:r>
          </w:p>
        </w:tc>
        <w:tc>
          <w:tcPr>
            <w:tcW w:w="498" w:type="pct"/>
            <w:noWrap w:val="0"/>
            <w:vAlign w:val="top"/>
          </w:tcPr>
          <w:p w14:paraId="16C1E73B">
            <w:pPr>
              <w:tabs>
                <w:tab w:val="left" w:pos="2640"/>
              </w:tabs>
              <w:rPr>
                <w:rFonts w:hint="eastAsia" w:ascii="宋体" w:hAnsi="宋体" w:cs="宋体"/>
                <w:sz w:val="11"/>
                <w:szCs w:val="11"/>
              </w:rPr>
            </w:pPr>
          </w:p>
        </w:tc>
        <w:tc>
          <w:tcPr>
            <w:tcW w:w="730" w:type="pct"/>
            <w:noWrap w:val="0"/>
            <w:vAlign w:val="top"/>
          </w:tcPr>
          <w:p w14:paraId="7CD8854E">
            <w:pPr>
              <w:tabs>
                <w:tab w:val="left" w:pos="2640"/>
              </w:tabs>
              <w:rPr>
                <w:rFonts w:hint="eastAsia" w:ascii="宋体" w:hAnsi="宋体" w:cs="宋体"/>
                <w:sz w:val="11"/>
                <w:szCs w:val="11"/>
              </w:rPr>
            </w:pPr>
          </w:p>
        </w:tc>
      </w:tr>
    </w:tbl>
    <w:p w14:paraId="7BDD6EDA">
      <w:pPr>
        <w:tabs>
          <w:tab w:val="left" w:pos="2640"/>
        </w:tabs>
        <w:contextualSpacing/>
        <w:rPr>
          <w:rFonts w:hint="eastAsia" w:ascii="宋体" w:hAnsi="宋体" w:cs="宋体"/>
          <w:color w:val="000000"/>
          <w:sz w:val="18"/>
          <w:szCs w:val="18"/>
        </w:rPr>
      </w:pPr>
    </w:p>
    <w:p w14:paraId="7C03A012">
      <w:pPr>
        <w:tabs>
          <w:tab w:val="left" w:pos="2640"/>
        </w:tabs>
        <w:contextualSpacing/>
        <w:rPr>
          <w:rFonts w:ascii="宋体" w:hAnsi="宋体" w:cs="宋体"/>
          <w:color w:val="000000"/>
          <w:sz w:val="18"/>
          <w:szCs w:val="18"/>
        </w:rPr>
      </w:pPr>
      <w:r>
        <w:rPr>
          <w:rFonts w:hint="eastAsia" w:ascii="宋体" w:hAnsi="宋体" w:cs="宋体"/>
          <w:color w:val="000000"/>
          <w:sz w:val="18"/>
          <w:szCs w:val="18"/>
        </w:rPr>
        <w:t>检查组人员：        记录者：         时间：</w:t>
      </w:r>
    </w:p>
    <w:p w14:paraId="3D0CEAFA">
      <w:pPr>
        <w:tabs>
          <w:tab w:val="left" w:pos="2640"/>
        </w:tabs>
        <w:contextualSpacing/>
        <w:rPr>
          <w:rFonts w:hint="eastAsia" w:ascii="宋体" w:hAnsi="宋体" w:cs="宋体"/>
          <w:b/>
          <w:color w:val="000000"/>
          <w:sz w:val="18"/>
          <w:szCs w:val="18"/>
        </w:rPr>
      </w:pPr>
    </w:p>
    <w:p w14:paraId="7C4B9404">
      <w:pPr>
        <w:tabs>
          <w:tab w:val="left" w:pos="2640"/>
        </w:tabs>
        <w:contextualSpacing/>
        <w:rPr>
          <w:rFonts w:hint="eastAsia" w:ascii="宋体" w:hAnsi="宋体" w:cs="宋体"/>
          <w:b/>
          <w:color w:val="000000"/>
          <w:sz w:val="18"/>
          <w:szCs w:val="18"/>
        </w:rPr>
      </w:pPr>
    </w:p>
    <w:p w14:paraId="08CDB2BB">
      <w:pPr>
        <w:tabs>
          <w:tab w:val="left" w:pos="2640"/>
        </w:tabs>
        <w:contextualSpacing/>
        <w:rPr>
          <w:rFonts w:hint="eastAsia" w:ascii="宋体" w:hAnsi="宋体" w:cs="宋体"/>
          <w:b/>
          <w:color w:val="000000"/>
          <w:sz w:val="18"/>
          <w:szCs w:val="18"/>
        </w:rPr>
      </w:pPr>
    </w:p>
    <w:p w14:paraId="3F288FC8">
      <w:pPr>
        <w:tabs>
          <w:tab w:val="left" w:pos="2640"/>
        </w:tabs>
        <w:contextualSpacing/>
        <w:rPr>
          <w:rFonts w:hint="eastAsia" w:ascii="宋体" w:hAnsi="宋体" w:cs="宋体"/>
          <w:b/>
          <w:color w:val="000000"/>
          <w:sz w:val="18"/>
          <w:szCs w:val="18"/>
        </w:rPr>
      </w:pPr>
      <w:r>
        <w:rPr>
          <w:rFonts w:hint="eastAsia" w:ascii="宋体" w:hAnsi="宋体" w:cs="宋体"/>
          <w:b/>
          <w:color w:val="000000"/>
          <w:sz w:val="18"/>
          <w:szCs w:val="18"/>
        </w:rPr>
        <w:t>附表10：</w:t>
      </w:r>
    </w:p>
    <w:p w14:paraId="0050B5A9">
      <w:pPr>
        <w:tabs>
          <w:tab w:val="left" w:pos="2640"/>
        </w:tabs>
        <w:contextualSpacing/>
        <w:jc w:val="center"/>
        <w:rPr>
          <w:rFonts w:hint="eastAsia" w:ascii="宋体" w:hAnsi="宋体" w:cs="宋体"/>
          <w:b/>
          <w:color w:val="000000"/>
          <w:sz w:val="18"/>
          <w:szCs w:val="18"/>
        </w:rPr>
      </w:pPr>
      <w:r>
        <w:rPr>
          <w:rFonts w:hint="eastAsia" w:ascii="宋体" w:hAnsi="宋体" w:cs="宋体"/>
          <w:b/>
          <w:color w:val="000000"/>
          <w:sz w:val="18"/>
          <w:szCs w:val="18"/>
        </w:rPr>
        <w:t>放射科护理质量控制检查表（注射室）</w:t>
      </w:r>
    </w:p>
    <w:tbl>
      <w:tblPr>
        <w:tblStyle w:val="8"/>
        <w:tblW w:w="448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10"/>
        <w:gridCol w:w="1969"/>
        <w:gridCol w:w="521"/>
        <w:gridCol w:w="716"/>
        <w:gridCol w:w="567"/>
      </w:tblGrid>
      <w:tr w14:paraId="72484F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276" w:hRule="atLeast"/>
          <w:jc w:val="center"/>
        </w:trPr>
        <w:tc>
          <w:tcPr>
            <w:tcW w:w="710" w:type="dxa"/>
            <w:noWrap w:val="0"/>
            <w:vAlign w:val="center"/>
          </w:tcPr>
          <w:p w14:paraId="6F71DBAC">
            <w:pPr>
              <w:tabs>
                <w:tab w:val="left" w:pos="2640"/>
              </w:tabs>
              <w:adjustRightInd w:val="0"/>
              <w:snapToGrid w:val="0"/>
              <w:jc w:val="center"/>
              <w:rPr>
                <w:rFonts w:ascii="宋体" w:hAnsi="宋体"/>
                <w:color w:val="000000"/>
                <w:sz w:val="10"/>
                <w:szCs w:val="10"/>
              </w:rPr>
            </w:pPr>
            <w:r>
              <w:rPr>
                <w:rFonts w:ascii="宋体" w:hAnsi="宋体"/>
                <w:color w:val="000000"/>
                <w:sz w:val="10"/>
                <w:szCs w:val="10"/>
              </w:rPr>
              <w:t>检查地点</w:t>
            </w:r>
          </w:p>
        </w:tc>
        <w:tc>
          <w:tcPr>
            <w:tcW w:w="1969" w:type="dxa"/>
            <w:noWrap w:val="0"/>
            <w:vAlign w:val="center"/>
          </w:tcPr>
          <w:p w14:paraId="0162D5B8">
            <w:pPr>
              <w:pStyle w:val="18"/>
              <w:tabs>
                <w:tab w:val="left" w:pos="2640"/>
              </w:tabs>
              <w:adjustRightInd w:val="0"/>
              <w:snapToGrid w:val="0"/>
              <w:ind w:left="420" w:firstLine="0" w:firstLineChars="0"/>
              <w:jc w:val="center"/>
              <w:rPr>
                <w:rFonts w:cs="Times New Roman"/>
                <w:color w:val="000000"/>
                <w:sz w:val="10"/>
                <w:szCs w:val="10"/>
              </w:rPr>
            </w:pPr>
            <w:r>
              <w:rPr>
                <w:rFonts w:cs="Times New Roman"/>
                <w:color w:val="000000"/>
                <w:sz w:val="10"/>
                <w:szCs w:val="10"/>
              </w:rPr>
              <w:t>检查项目</w:t>
            </w:r>
          </w:p>
        </w:tc>
        <w:tc>
          <w:tcPr>
            <w:tcW w:w="1237" w:type="dxa"/>
            <w:gridSpan w:val="2"/>
            <w:noWrap w:val="0"/>
            <w:vAlign w:val="center"/>
          </w:tcPr>
          <w:p w14:paraId="39EE3F25">
            <w:pPr>
              <w:tabs>
                <w:tab w:val="left" w:pos="2640"/>
              </w:tabs>
              <w:adjustRightInd w:val="0"/>
              <w:snapToGrid w:val="0"/>
              <w:jc w:val="center"/>
              <w:rPr>
                <w:rFonts w:ascii="宋体" w:hAnsi="宋体"/>
                <w:color w:val="000000"/>
                <w:sz w:val="10"/>
                <w:szCs w:val="10"/>
              </w:rPr>
            </w:pPr>
            <w:r>
              <w:rPr>
                <w:rFonts w:ascii="宋体" w:hAnsi="宋体"/>
                <w:color w:val="000000"/>
                <w:sz w:val="10"/>
                <w:szCs w:val="10"/>
              </w:rPr>
              <w:t>检查结果</w:t>
            </w:r>
          </w:p>
        </w:tc>
        <w:tc>
          <w:tcPr>
            <w:tcW w:w="567" w:type="dxa"/>
            <w:noWrap w:val="0"/>
            <w:vAlign w:val="center"/>
          </w:tcPr>
          <w:p w14:paraId="3469B48D">
            <w:pPr>
              <w:tabs>
                <w:tab w:val="left" w:pos="2640"/>
              </w:tabs>
              <w:adjustRightInd w:val="0"/>
              <w:snapToGrid w:val="0"/>
              <w:jc w:val="center"/>
              <w:rPr>
                <w:rFonts w:ascii="宋体" w:hAnsi="宋体"/>
                <w:color w:val="000000"/>
                <w:sz w:val="10"/>
                <w:szCs w:val="10"/>
              </w:rPr>
            </w:pPr>
            <w:r>
              <w:rPr>
                <w:rFonts w:ascii="宋体" w:hAnsi="宋体"/>
                <w:color w:val="000000"/>
                <w:sz w:val="10"/>
                <w:szCs w:val="10"/>
              </w:rPr>
              <w:t>负责人</w:t>
            </w:r>
          </w:p>
        </w:tc>
      </w:tr>
      <w:tr w14:paraId="612CFF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1241" w:hRule="atLeast"/>
          <w:jc w:val="center"/>
        </w:trPr>
        <w:tc>
          <w:tcPr>
            <w:tcW w:w="710" w:type="dxa"/>
            <w:vMerge w:val="restart"/>
            <w:noWrap w:val="0"/>
            <w:vAlign w:val="center"/>
          </w:tcPr>
          <w:p w14:paraId="4E1B0DBE">
            <w:pPr>
              <w:tabs>
                <w:tab w:val="left" w:pos="2640"/>
              </w:tabs>
              <w:adjustRightInd w:val="0"/>
              <w:snapToGrid w:val="0"/>
              <w:jc w:val="center"/>
              <w:rPr>
                <w:rFonts w:ascii="宋体" w:hAnsi="宋体"/>
                <w:color w:val="000000"/>
                <w:sz w:val="10"/>
                <w:szCs w:val="10"/>
              </w:rPr>
            </w:pPr>
            <w:r>
              <w:rPr>
                <w:rFonts w:ascii="宋体" w:hAnsi="宋体"/>
                <w:color w:val="000000"/>
                <w:sz w:val="10"/>
                <w:szCs w:val="10"/>
              </w:rPr>
              <w:t>注射室</w:t>
            </w:r>
          </w:p>
        </w:tc>
        <w:tc>
          <w:tcPr>
            <w:tcW w:w="1969" w:type="dxa"/>
            <w:vMerge w:val="restart"/>
            <w:noWrap w:val="0"/>
            <w:vAlign w:val="top"/>
          </w:tcPr>
          <w:p w14:paraId="6DF90602">
            <w:pPr>
              <w:tabs>
                <w:tab w:val="left" w:pos="2640"/>
              </w:tabs>
              <w:adjustRightInd w:val="0"/>
              <w:snapToGrid w:val="0"/>
              <w:ind w:left="100" w:hanging="100" w:hangingChars="100"/>
              <w:rPr>
                <w:rFonts w:ascii="宋体" w:hAnsi="宋体"/>
                <w:color w:val="000000"/>
                <w:sz w:val="10"/>
                <w:szCs w:val="10"/>
              </w:rPr>
            </w:pPr>
            <w:r>
              <w:rPr>
                <w:rFonts w:ascii="宋体" w:hAnsi="宋体"/>
                <w:color w:val="000000"/>
                <w:sz w:val="10"/>
                <w:szCs w:val="10"/>
              </w:rPr>
              <w:t>1.按科室要求规范着装，并保持其整洁。（10分）</w:t>
            </w:r>
          </w:p>
          <w:p w14:paraId="4BA483A5">
            <w:pPr>
              <w:tabs>
                <w:tab w:val="left" w:pos="2640"/>
              </w:tabs>
              <w:adjustRightInd w:val="0"/>
              <w:snapToGrid w:val="0"/>
              <w:ind w:left="100" w:hanging="100" w:hangingChars="100"/>
              <w:rPr>
                <w:rFonts w:ascii="宋体" w:hAnsi="宋体"/>
                <w:color w:val="000000"/>
                <w:sz w:val="10"/>
                <w:szCs w:val="10"/>
              </w:rPr>
            </w:pPr>
            <w:r>
              <w:rPr>
                <w:rFonts w:ascii="宋体" w:hAnsi="宋体"/>
                <w:color w:val="000000"/>
                <w:sz w:val="10"/>
                <w:szCs w:val="10"/>
              </w:rPr>
              <w:t>2.认真执行各项护理制度和技术操作规程，严格执行“三查七对”制度，严防差错事故的发生。（10分）</w:t>
            </w:r>
          </w:p>
          <w:p w14:paraId="57784F23">
            <w:pPr>
              <w:tabs>
                <w:tab w:val="left" w:pos="2640"/>
              </w:tabs>
              <w:adjustRightInd w:val="0"/>
              <w:snapToGrid w:val="0"/>
              <w:ind w:left="100" w:hanging="100" w:hangingChars="100"/>
              <w:rPr>
                <w:rFonts w:ascii="宋体" w:hAnsi="宋体"/>
                <w:color w:val="000000"/>
                <w:sz w:val="10"/>
                <w:szCs w:val="10"/>
              </w:rPr>
            </w:pPr>
            <w:r>
              <w:rPr>
                <w:rFonts w:ascii="宋体" w:hAnsi="宋体"/>
                <w:color w:val="000000"/>
                <w:sz w:val="10"/>
                <w:szCs w:val="10"/>
              </w:rPr>
              <w:t>3.主动热情接受检者，对需要做增强检察的病人做好宣教并认真填写知情同意书，对病人提出的疑问，耐心解释。（10分）</w:t>
            </w:r>
          </w:p>
          <w:p w14:paraId="1B7AB0F7">
            <w:pPr>
              <w:tabs>
                <w:tab w:val="left" w:pos="2640"/>
              </w:tabs>
              <w:adjustRightInd w:val="0"/>
              <w:snapToGrid w:val="0"/>
              <w:ind w:left="100" w:hanging="100" w:hangingChars="100"/>
              <w:rPr>
                <w:rFonts w:ascii="宋体" w:hAnsi="宋体"/>
                <w:color w:val="000000"/>
                <w:sz w:val="10"/>
                <w:szCs w:val="10"/>
              </w:rPr>
            </w:pPr>
            <w:r>
              <w:rPr>
                <w:rFonts w:ascii="宋体" w:hAnsi="宋体"/>
                <w:color w:val="000000"/>
                <w:sz w:val="10"/>
                <w:szCs w:val="10"/>
              </w:rPr>
              <w:t>4.根据病人血管情况选择合适的血管建立静脉通道。做到安全注射，防止对比剂外漏。（10分）</w:t>
            </w:r>
          </w:p>
          <w:p w14:paraId="18FCDC56">
            <w:pPr>
              <w:tabs>
                <w:tab w:val="left" w:pos="2640"/>
              </w:tabs>
              <w:adjustRightInd w:val="0"/>
              <w:snapToGrid w:val="0"/>
              <w:ind w:left="100" w:hanging="100" w:hangingChars="100"/>
              <w:rPr>
                <w:rFonts w:ascii="宋体" w:hAnsi="宋体"/>
                <w:color w:val="000000"/>
                <w:sz w:val="10"/>
                <w:szCs w:val="10"/>
              </w:rPr>
            </w:pPr>
            <w:r>
              <w:rPr>
                <w:rFonts w:ascii="宋体" w:hAnsi="宋体"/>
                <w:color w:val="000000"/>
                <w:sz w:val="10"/>
                <w:szCs w:val="10"/>
              </w:rPr>
              <w:t>5.严格无菌操作，保持注射室环境的清洁、整齐、物品规范化放置，如有血渍及时清理。（10分）</w:t>
            </w:r>
          </w:p>
          <w:p w14:paraId="42B6A4BB">
            <w:pPr>
              <w:tabs>
                <w:tab w:val="left" w:pos="2640"/>
              </w:tabs>
              <w:adjustRightInd w:val="0"/>
              <w:snapToGrid w:val="0"/>
              <w:ind w:left="100" w:hanging="100" w:hangingChars="100"/>
              <w:rPr>
                <w:rFonts w:ascii="宋体" w:hAnsi="宋体"/>
                <w:color w:val="000000"/>
                <w:sz w:val="10"/>
                <w:szCs w:val="10"/>
              </w:rPr>
            </w:pPr>
            <w:r>
              <w:rPr>
                <w:rFonts w:ascii="宋体" w:hAnsi="宋体"/>
                <w:color w:val="000000"/>
                <w:sz w:val="10"/>
                <w:szCs w:val="10"/>
              </w:rPr>
              <w:t>6.无菌柜内无过期物品，对开启的无菌物品写好开封时间、有效期及开启人姓名。（10分）</w:t>
            </w:r>
          </w:p>
          <w:p w14:paraId="3887A56F">
            <w:pPr>
              <w:tabs>
                <w:tab w:val="left" w:pos="2640"/>
              </w:tabs>
              <w:adjustRightInd w:val="0"/>
              <w:snapToGrid w:val="0"/>
              <w:ind w:left="100" w:hanging="100" w:hangingChars="100"/>
              <w:rPr>
                <w:rFonts w:ascii="宋体" w:hAnsi="宋体"/>
                <w:color w:val="000000"/>
                <w:sz w:val="10"/>
                <w:szCs w:val="10"/>
              </w:rPr>
            </w:pPr>
            <w:r>
              <w:rPr>
                <w:rFonts w:ascii="宋体" w:hAnsi="宋体"/>
                <w:color w:val="000000"/>
                <w:sz w:val="10"/>
                <w:szCs w:val="10"/>
              </w:rPr>
              <w:t>7.锐器盒和垃圾桶按院感科要求（3/4满）更换。（10分）</w:t>
            </w:r>
          </w:p>
          <w:p w14:paraId="3A7EAB98">
            <w:pPr>
              <w:tabs>
                <w:tab w:val="left" w:pos="2640"/>
              </w:tabs>
              <w:adjustRightInd w:val="0"/>
              <w:snapToGrid w:val="0"/>
              <w:ind w:left="100" w:hanging="100" w:hangingChars="100"/>
              <w:rPr>
                <w:rFonts w:ascii="宋体" w:hAnsi="宋体"/>
                <w:color w:val="000000"/>
                <w:sz w:val="10"/>
                <w:szCs w:val="10"/>
              </w:rPr>
            </w:pPr>
            <w:r>
              <w:rPr>
                <w:rFonts w:ascii="宋体" w:hAnsi="宋体"/>
                <w:color w:val="000000"/>
                <w:sz w:val="10"/>
                <w:szCs w:val="10"/>
              </w:rPr>
              <w:t>8.科教楼注射护士协助维护检查通道次序、清洁，发现问题及时处理。并负责护送磁共振检查者至磁共振等候区待检。（10分）</w:t>
            </w:r>
          </w:p>
          <w:p w14:paraId="19D052F3">
            <w:pPr>
              <w:tabs>
                <w:tab w:val="left" w:pos="2640"/>
              </w:tabs>
              <w:adjustRightInd w:val="0"/>
              <w:snapToGrid w:val="0"/>
              <w:ind w:left="100" w:hanging="100" w:hangingChars="100"/>
              <w:rPr>
                <w:rFonts w:ascii="宋体" w:hAnsi="宋体"/>
                <w:color w:val="000000"/>
                <w:sz w:val="10"/>
                <w:szCs w:val="10"/>
              </w:rPr>
            </w:pPr>
            <w:r>
              <w:rPr>
                <w:rFonts w:ascii="宋体" w:hAnsi="宋体"/>
                <w:color w:val="000000"/>
                <w:sz w:val="10"/>
                <w:szCs w:val="10"/>
              </w:rPr>
              <w:t>9.每天定时对注射室进行消毒，并记录。按院感科规定每半年做空气培养一次。（10分）</w:t>
            </w:r>
          </w:p>
          <w:p w14:paraId="11CED175">
            <w:pPr>
              <w:tabs>
                <w:tab w:val="left" w:pos="2640"/>
              </w:tabs>
              <w:adjustRightInd w:val="0"/>
              <w:snapToGrid w:val="0"/>
              <w:ind w:left="100" w:hanging="100" w:hangingChars="100"/>
              <w:rPr>
                <w:rFonts w:ascii="宋体" w:hAnsi="宋体"/>
                <w:color w:val="000000"/>
                <w:sz w:val="10"/>
                <w:szCs w:val="10"/>
              </w:rPr>
            </w:pPr>
            <w:r>
              <w:rPr>
                <w:rFonts w:ascii="宋体" w:hAnsi="宋体"/>
                <w:color w:val="000000"/>
                <w:sz w:val="10"/>
                <w:szCs w:val="10"/>
              </w:rPr>
              <w:t>10.遵守劳动纪律，不迟到，不早退，不随意离开工作岗位，上班时不聚集闲谈，不随意玩手机。（10分）</w:t>
            </w:r>
          </w:p>
        </w:tc>
        <w:tc>
          <w:tcPr>
            <w:tcW w:w="521" w:type="dxa"/>
            <w:noWrap w:val="0"/>
            <w:vAlign w:val="center"/>
          </w:tcPr>
          <w:p w14:paraId="38CD0F64">
            <w:pPr>
              <w:tabs>
                <w:tab w:val="left" w:pos="2640"/>
              </w:tabs>
              <w:adjustRightInd w:val="0"/>
              <w:snapToGrid w:val="0"/>
              <w:jc w:val="center"/>
              <w:rPr>
                <w:rFonts w:hint="eastAsia" w:ascii="宋体" w:hAnsi="宋体"/>
                <w:color w:val="000000"/>
                <w:sz w:val="10"/>
                <w:szCs w:val="10"/>
              </w:rPr>
            </w:pPr>
            <w:r>
              <w:rPr>
                <w:rFonts w:ascii="宋体" w:hAnsi="宋体"/>
                <w:color w:val="000000"/>
                <w:sz w:val="10"/>
                <w:szCs w:val="10"/>
              </w:rPr>
              <w:t>5号楼</w:t>
            </w:r>
          </w:p>
          <w:p w14:paraId="1161DFDB">
            <w:pPr>
              <w:tabs>
                <w:tab w:val="left" w:pos="2640"/>
              </w:tabs>
              <w:adjustRightInd w:val="0"/>
              <w:snapToGrid w:val="0"/>
              <w:jc w:val="center"/>
              <w:rPr>
                <w:rFonts w:ascii="宋体" w:hAnsi="宋体"/>
                <w:color w:val="000000"/>
                <w:sz w:val="10"/>
                <w:szCs w:val="10"/>
              </w:rPr>
            </w:pPr>
            <w:r>
              <w:rPr>
                <w:rFonts w:ascii="宋体" w:hAnsi="宋体"/>
                <w:color w:val="000000"/>
                <w:sz w:val="10"/>
                <w:szCs w:val="10"/>
              </w:rPr>
              <w:t>注射室</w:t>
            </w:r>
          </w:p>
        </w:tc>
        <w:tc>
          <w:tcPr>
            <w:tcW w:w="716" w:type="dxa"/>
            <w:noWrap w:val="0"/>
            <w:vAlign w:val="top"/>
          </w:tcPr>
          <w:p w14:paraId="51F44522">
            <w:pPr>
              <w:tabs>
                <w:tab w:val="left" w:pos="2640"/>
              </w:tabs>
              <w:adjustRightInd w:val="0"/>
              <w:snapToGrid w:val="0"/>
              <w:rPr>
                <w:rFonts w:ascii="宋体" w:hAnsi="宋体"/>
                <w:color w:val="000000"/>
                <w:sz w:val="10"/>
                <w:szCs w:val="10"/>
              </w:rPr>
            </w:pPr>
          </w:p>
        </w:tc>
        <w:tc>
          <w:tcPr>
            <w:tcW w:w="567" w:type="dxa"/>
            <w:noWrap w:val="0"/>
            <w:vAlign w:val="top"/>
          </w:tcPr>
          <w:p w14:paraId="3701F675">
            <w:pPr>
              <w:tabs>
                <w:tab w:val="left" w:pos="2640"/>
              </w:tabs>
              <w:adjustRightInd w:val="0"/>
              <w:snapToGrid w:val="0"/>
              <w:rPr>
                <w:rFonts w:ascii="宋体" w:hAnsi="宋体"/>
                <w:color w:val="000000"/>
                <w:sz w:val="10"/>
                <w:szCs w:val="10"/>
              </w:rPr>
            </w:pPr>
          </w:p>
        </w:tc>
      </w:tr>
      <w:tr w14:paraId="64F7A1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1119" w:hRule="atLeast"/>
          <w:jc w:val="center"/>
        </w:trPr>
        <w:tc>
          <w:tcPr>
            <w:tcW w:w="710" w:type="dxa"/>
            <w:vMerge w:val="continue"/>
            <w:noWrap w:val="0"/>
            <w:vAlign w:val="center"/>
          </w:tcPr>
          <w:p w14:paraId="57673FC7">
            <w:pPr>
              <w:adjustRightInd w:val="0"/>
              <w:snapToGrid w:val="0"/>
              <w:jc w:val="center"/>
              <w:rPr>
                <w:rFonts w:ascii="宋体" w:hAnsi="宋体"/>
                <w:color w:val="000000"/>
                <w:sz w:val="10"/>
                <w:szCs w:val="10"/>
              </w:rPr>
            </w:pPr>
          </w:p>
        </w:tc>
        <w:tc>
          <w:tcPr>
            <w:tcW w:w="1969" w:type="dxa"/>
            <w:vMerge w:val="continue"/>
            <w:noWrap w:val="0"/>
            <w:vAlign w:val="top"/>
          </w:tcPr>
          <w:p w14:paraId="2AA8C6D7">
            <w:pPr>
              <w:adjustRightInd w:val="0"/>
              <w:snapToGrid w:val="0"/>
              <w:rPr>
                <w:rFonts w:ascii="宋体" w:hAnsi="宋体"/>
                <w:color w:val="000000"/>
                <w:sz w:val="10"/>
                <w:szCs w:val="10"/>
              </w:rPr>
            </w:pPr>
          </w:p>
        </w:tc>
        <w:tc>
          <w:tcPr>
            <w:tcW w:w="521" w:type="dxa"/>
            <w:noWrap w:val="0"/>
            <w:vAlign w:val="center"/>
          </w:tcPr>
          <w:p w14:paraId="1B864FF3">
            <w:pPr>
              <w:tabs>
                <w:tab w:val="left" w:pos="2640"/>
              </w:tabs>
              <w:adjustRightInd w:val="0"/>
              <w:snapToGrid w:val="0"/>
              <w:jc w:val="center"/>
              <w:rPr>
                <w:rFonts w:hint="eastAsia" w:ascii="宋体" w:hAnsi="宋体"/>
                <w:color w:val="000000"/>
                <w:sz w:val="10"/>
                <w:szCs w:val="10"/>
              </w:rPr>
            </w:pPr>
            <w:r>
              <w:rPr>
                <w:rFonts w:ascii="宋体" w:hAnsi="宋体"/>
                <w:color w:val="000000"/>
                <w:sz w:val="10"/>
                <w:szCs w:val="10"/>
              </w:rPr>
              <w:t>3号楼</w:t>
            </w:r>
          </w:p>
          <w:p w14:paraId="14D8E26A">
            <w:pPr>
              <w:tabs>
                <w:tab w:val="left" w:pos="2640"/>
              </w:tabs>
              <w:adjustRightInd w:val="0"/>
              <w:snapToGrid w:val="0"/>
              <w:jc w:val="center"/>
              <w:rPr>
                <w:rFonts w:ascii="宋体" w:hAnsi="宋体"/>
                <w:color w:val="000000"/>
                <w:sz w:val="10"/>
                <w:szCs w:val="10"/>
              </w:rPr>
            </w:pPr>
            <w:r>
              <w:rPr>
                <w:rFonts w:ascii="宋体" w:hAnsi="宋体"/>
                <w:color w:val="000000"/>
                <w:sz w:val="10"/>
                <w:szCs w:val="10"/>
              </w:rPr>
              <w:t>注射室</w:t>
            </w:r>
          </w:p>
        </w:tc>
        <w:tc>
          <w:tcPr>
            <w:tcW w:w="716" w:type="dxa"/>
            <w:noWrap w:val="0"/>
            <w:vAlign w:val="top"/>
          </w:tcPr>
          <w:p w14:paraId="3EB2BB03">
            <w:pPr>
              <w:tabs>
                <w:tab w:val="left" w:pos="2640"/>
              </w:tabs>
              <w:adjustRightInd w:val="0"/>
              <w:snapToGrid w:val="0"/>
              <w:rPr>
                <w:rFonts w:ascii="宋体" w:hAnsi="宋体"/>
                <w:color w:val="000000"/>
                <w:sz w:val="10"/>
                <w:szCs w:val="10"/>
              </w:rPr>
            </w:pPr>
          </w:p>
        </w:tc>
        <w:tc>
          <w:tcPr>
            <w:tcW w:w="567" w:type="dxa"/>
            <w:noWrap w:val="0"/>
            <w:vAlign w:val="top"/>
          </w:tcPr>
          <w:p w14:paraId="03267D39">
            <w:pPr>
              <w:tabs>
                <w:tab w:val="left" w:pos="2640"/>
              </w:tabs>
              <w:adjustRightInd w:val="0"/>
              <w:snapToGrid w:val="0"/>
              <w:rPr>
                <w:rFonts w:ascii="宋体" w:hAnsi="宋体"/>
                <w:color w:val="000000"/>
                <w:sz w:val="10"/>
                <w:szCs w:val="10"/>
              </w:rPr>
            </w:pPr>
          </w:p>
        </w:tc>
      </w:tr>
      <w:tr w14:paraId="0C1C3C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1890" w:hRule="atLeast"/>
          <w:jc w:val="center"/>
        </w:trPr>
        <w:tc>
          <w:tcPr>
            <w:tcW w:w="710" w:type="dxa"/>
            <w:vMerge w:val="continue"/>
            <w:noWrap w:val="0"/>
            <w:vAlign w:val="center"/>
          </w:tcPr>
          <w:p w14:paraId="56773443">
            <w:pPr>
              <w:adjustRightInd w:val="0"/>
              <w:snapToGrid w:val="0"/>
              <w:jc w:val="center"/>
              <w:rPr>
                <w:rFonts w:ascii="宋体" w:hAnsi="宋体"/>
                <w:color w:val="000000"/>
                <w:sz w:val="10"/>
                <w:szCs w:val="10"/>
              </w:rPr>
            </w:pPr>
          </w:p>
        </w:tc>
        <w:tc>
          <w:tcPr>
            <w:tcW w:w="1969" w:type="dxa"/>
            <w:vMerge w:val="continue"/>
            <w:noWrap w:val="0"/>
            <w:vAlign w:val="top"/>
          </w:tcPr>
          <w:p w14:paraId="70053CE0">
            <w:pPr>
              <w:adjustRightInd w:val="0"/>
              <w:snapToGrid w:val="0"/>
              <w:rPr>
                <w:rFonts w:ascii="宋体" w:hAnsi="宋体"/>
                <w:color w:val="000000"/>
                <w:sz w:val="10"/>
                <w:szCs w:val="10"/>
              </w:rPr>
            </w:pPr>
          </w:p>
        </w:tc>
        <w:tc>
          <w:tcPr>
            <w:tcW w:w="521" w:type="dxa"/>
            <w:noWrap w:val="0"/>
            <w:vAlign w:val="center"/>
          </w:tcPr>
          <w:p w14:paraId="0EDCA532">
            <w:pPr>
              <w:tabs>
                <w:tab w:val="left" w:pos="2640"/>
              </w:tabs>
              <w:adjustRightInd w:val="0"/>
              <w:snapToGrid w:val="0"/>
              <w:jc w:val="center"/>
              <w:rPr>
                <w:rFonts w:hint="eastAsia" w:ascii="宋体" w:hAnsi="宋体"/>
                <w:color w:val="000000"/>
                <w:sz w:val="10"/>
                <w:szCs w:val="10"/>
              </w:rPr>
            </w:pPr>
            <w:r>
              <w:rPr>
                <w:rFonts w:ascii="宋体" w:hAnsi="宋体"/>
                <w:color w:val="000000"/>
                <w:sz w:val="10"/>
                <w:szCs w:val="10"/>
              </w:rPr>
              <w:t>CT4</w:t>
            </w:r>
          </w:p>
          <w:p w14:paraId="209EA5E7">
            <w:pPr>
              <w:tabs>
                <w:tab w:val="left" w:pos="2640"/>
              </w:tabs>
              <w:adjustRightInd w:val="0"/>
              <w:snapToGrid w:val="0"/>
              <w:jc w:val="center"/>
              <w:rPr>
                <w:rFonts w:ascii="宋体" w:hAnsi="宋体"/>
                <w:color w:val="000000"/>
                <w:sz w:val="10"/>
                <w:szCs w:val="10"/>
              </w:rPr>
            </w:pPr>
            <w:r>
              <w:rPr>
                <w:rFonts w:ascii="宋体" w:hAnsi="宋体"/>
                <w:color w:val="000000"/>
                <w:sz w:val="10"/>
                <w:szCs w:val="10"/>
              </w:rPr>
              <w:t>注射室</w:t>
            </w:r>
          </w:p>
        </w:tc>
        <w:tc>
          <w:tcPr>
            <w:tcW w:w="716" w:type="dxa"/>
            <w:noWrap w:val="0"/>
            <w:vAlign w:val="top"/>
          </w:tcPr>
          <w:p w14:paraId="428F26CB">
            <w:pPr>
              <w:tabs>
                <w:tab w:val="left" w:pos="2640"/>
              </w:tabs>
              <w:adjustRightInd w:val="0"/>
              <w:snapToGrid w:val="0"/>
              <w:rPr>
                <w:rFonts w:ascii="宋体" w:hAnsi="宋体"/>
                <w:color w:val="000000"/>
                <w:sz w:val="10"/>
                <w:szCs w:val="10"/>
              </w:rPr>
            </w:pPr>
          </w:p>
        </w:tc>
        <w:tc>
          <w:tcPr>
            <w:tcW w:w="567" w:type="dxa"/>
            <w:noWrap w:val="0"/>
            <w:vAlign w:val="top"/>
          </w:tcPr>
          <w:p w14:paraId="509A9F4C">
            <w:pPr>
              <w:tabs>
                <w:tab w:val="left" w:pos="2640"/>
              </w:tabs>
              <w:adjustRightInd w:val="0"/>
              <w:snapToGrid w:val="0"/>
              <w:rPr>
                <w:rFonts w:ascii="宋体" w:hAnsi="宋体"/>
                <w:color w:val="000000"/>
                <w:sz w:val="10"/>
                <w:szCs w:val="10"/>
              </w:rPr>
            </w:pPr>
          </w:p>
        </w:tc>
      </w:tr>
    </w:tbl>
    <w:p w14:paraId="442E9FF1">
      <w:pPr>
        <w:tabs>
          <w:tab w:val="left" w:pos="2640"/>
        </w:tabs>
        <w:contextualSpacing/>
        <w:rPr>
          <w:rFonts w:hint="eastAsia" w:ascii="宋体" w:hAnsi="宋体" w:cs="宋体"/>
          <w:color w:val="000000"/>
          <w:sz w:val="18"/>
          <w:szCs w:val="18"/>
        </w:rPr>
      </w:pPr>
    </w:p>
    <w:p w14:paraId="2D96A51C">
      <w:pPr>
        <w:tabs>
          <w:tab w:val="left" w:pos="2640"/>
        </w:tabs>
        <w:contextualSpacing/>
        <w:rPr>
          <w:rFonts w:ascii="宋体" w:hAnsi="宋体" w:cs="宋体"/>
          <w:color w:val="000000"/>
          <w:sz w:val="18"/>
          <w:szCs w:val="18"/>
        </w:rPr>
      </w:pPr>
      <w:r>
        <w:rPr>
          <w:rFonts w:hint="eastAsia" w:ascii="宋体" w:hAnsi="宋体" w:cs="宋体"/>
          <w:color w:val="000000"/>
          <w:sz w:val="18"/>
          <w:szCs w:val="18"/>
        </w:rPr>
        <w:t>检查组人员：        记录者：         时间：</w:t>
      </w:r>
    </w:p>
    <w:p w14:paraId="6CF13A33">
      <w:pPr>
        <w:tabs>
          <w:tab w:val="left" w:pos="2640"/>
        </w:tabs>
        <w:contextualSpacing/>
        <w:rPr>
          <w:rFonts w:hint="eastAsia" w:ascii="宋体" w:hAnsi="宋体" w:cs="宋体"/>
          <w:b/>
          <w:color w:val="000000"/>
          <w:sz w:val="18"/>
          <w:szCs w:val="18"/>
        </w:rPr>
      </w:pPr>
    </w:p>
    <w:p w14:paraId="6394DA6E">
      <w:pPr>
        <w:tabs>
          <w:tab w:val="left" w:pos="2640"/>
        </w:tabs>
        <w:contextualSpacing/>
        <w:rPr>
          <w:rFonts w:hint="eastAsia" w:ascii="宋体" w:hAnsi="宋体" w:cs="宋体"/>
          <w:b/>
          <w:color w:val="000000"/>
          <w:sz w:val="18"/>
          <w:szCs w:val="18"/>
        </w:rPr>
      </w:pPr>
    </w:p>
    <w:p w14:paraId="17AD3004">
      <w:pPr>
        <w:tabs>
          <w:tab w:val="left" w:pos="2640"/>
        </w:tabs>
        <w:contextualSpacing/>
        <w:rPr>
          <w:rFonts w:hint="eastAsia" w:ascii="宋体" w:hAnsi="宋体" w:cs="宋体"/>
          <w:b/>
          <w:color w:val="000000"/>
          <w:sz w:val="18"/>
          <w:szCs w:val="18"/>
        </w:rPr>
      </w:pPr>
    </w:p>
    <w:p w14:paraId="1D69D8B0">
      <w:pPr>
        <w:tabs>
          <w:tab w:val="left" w:pos="2640"/>
        </w:tabs>
        <w:contextualSpacing/>
        <w:rPr>
          <w:rFonts w:hint="eastAsia" w:ascii="宋体" w:hAnsi="宋体" w:cs="宋体"/>
          <w:b/>
          <w:color w:val="000000"/>
          <w:sz w:val="18"/>
          <w:szCs w:val="18"/>
        </w:rPr>
      </w:pPr>
      <w:r>
        <w:rPr>
          <w:rFonts w:hint="eastAsia" w:ascii="宋体" w:hAnsi="宋体" w:cs="宋体"/>
          <w:b/>
          <w:color w:val="000000"/>
          <w:sz w:val="18"/>
          <w:szCs w:val="18"/>
        </w:rPr>
        <w:t>附表11：</w:t>
      </w:r>
    </w:p>
    <w:p w14:paraId="2B645600">
      <w:pPr>
        <w:tabs>
          <w:tab w:val="left" w:pos="2640"/>
        </w:tabs>
        <w:contextualSpacing/>
        <w:jc w:val="center"/>
        <w:rPr>
          <w:rFonts w:hint="eastAsia" w:ascii="宋体" w:hAnsi="宋体" w:cs="宋体"/>
          <w:b/>
          <w:color w:val="000000"/>
          <w:sz w:val="18"/>
          <w:szCs w:val="18"/>
        </w:rPr>
      </w:pPr>
      <w:r>
        <w:rPr>
          <w:rFonts w:hint="eastAsia" w:ascii="宋体" w:hAnsi="宋体" w:cs="宋体"/>
          <w:b/>
          <w:color w:val="000000"/>
          <w:sz w:val="18"/>
          <w:szCs w:val="18"/>
        </w:rPr>
        <w:t>放射科护理质量控制检查表（DSA室）</w:t>
      </w:r>
    </w:p>
    <w:tbl>
      <w:tblPr>
        <w:tblStyle w:val="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16"/>
        <w:gridCol w:w="2186"/>
        <w:gridCol w:w="541"/>
        <w:gridCol w:w="503"/>
        <w:gridCol w:w="516"/>
      </w:tblGrid>
      <w:tr w14:paraId="5F1315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214" w:hRule="atLeast"/>
          <w:jc w:val="center"/>
        </w:trPr>
        <w:tc>
          <w:tcPr>
            <w:tcW w:w="0" w:type="auto"/>
            <w:noWrap w:val="0"/>
            <w:vAlign w:val="center"/>
          </w:tcPr>
          <w:p w14:paraId="3A6449E5">
            <w:pPr>
              <w:tabs>
                <w:tab w:val="left" w:pos="2640"/>
              </w:tabs>
              <w:adjustRightInd w:val="0"/>
              <w:snapToGrid w:val="0"/>
              <w:jc w:val="center"/>
              <w:rPr>
                <w:rFonts w:ascii="宋体" w:hAnsi="宋体"/>
                <w:color w:val="000000"/>
                <w:sz w:val="10"/>
                <w:szCs w:val="10"/>
              </w:rPr>
            </w:pPr>
            <w:r>
              <w:rPr>
                <w:rFonts w:ascii="宋体" w:hAnsi="宋体"/>
                <w:color w:val="000000"/>
                <w:sz w:val="10"/>
                <w:szCs w:val="10"/>
              </w:rPr>
              <w:t>检查地点</w:t>
            </w:r>
          </w:p>
        </w:tc>
        <w:tc>
          <w:tcPr>
            <w:tcW w:w="2186" w:type="dxa"/>
            <w:noWrap w:val="0"/>
            <w:vAlign w:val="center"/>
          </w:tcPr>
          <w:p w14:paraId="3A8CE7F7">
            <w:pPr>
              <w:pStyle w:val="18"/>
              <w:tabs>
                <w:tab w:val="left" w:pos="2640"/>
              </w:tabs>
              <w:adjustRightInd w:val="0"/>
              <w:snapToGrid w:val="0"/>
              <w:ind w:left="420" w:firstLine="0" w:firstLineChars="0"/>
              <w:jc w:val="center"/>
              <w:rPr>
                <w:rFonts w:cs="Times New Roman"/>
                <w:color w:val="000000"/>
                <w:sz w:val="10"/>
                <w:szCs w:val="10"/>
              </w:rPr>
            </w:pPr>
            <w:r>
              <w:rPr>
                <w:rFonts w:cs="Times New Roman"/>
                <w:color w:val="000000"/>
                <w:sz w:val="10"/>
                <w:szCs w:val="10"/>
              </w:rPr>
              <w:t>检查项目</w:t>
            </w:r>
          </w:p>
        </w:tc>
        <w:tc>
          <w:tcPr>
            <w:tcW w:w="1044" w:type="dxa"/>
            <w:gridSpan w:val="2"/>
            <w:noWrap w:val="0"/>
            <w:vAlign w:val="center"/>
          </w:tcPr>
          <w:p w14:paraId="44FD4065">
            <w:pPr>
              <w:tabs>
                <w:tab w:val="left" w:pos="2640"/>
              </w:tabs>
              <w:adjustRightInd w:val="0"/>
              <w:snapToGrid w:val="0"/>
              <w:jc w:val="center"/>
              <w:rPr>
                <w:rFonts w:ascii="宋体" w:hAnsi="宋体"/>
                <w:color w:val="000000"/>
                <w:sz w:val="10"/>
                <w:szCs w:val="10"/>
              </w:rPr>
            </w:pPr>
            <w:r>
              <w:rPr>
                <w:rFonts w:ascii="宋体" w:hAnsi="宋体"/>
                <w:color w:val="000000"/>
                <w:sz w:val="10"/>
                <w:szCs w:val="10"/>
              </w:rPr>
              <w:t>检查结果</w:t>
            </w:r>
          </w:p>
        </w:tc>
        <w:tc>
          <w:tcPr>
            <w:tcW w:w="0" w:type="auto"/>
            <w:noWrap w:val="0"/>
            <w:vAlign w:val="center"/>
          </w:tcPr>
          <w:p w14:paraId="18CE82E6">
            <w:pPr>
              <w:tabs>
                <w:tab w:val="left" w:pos="2640"/>
              </w:tabs>
              <w:adjustRightInd w:val="0"/>
              <w:snapToGrid w:val="0"/>
              <w:jc w:val="center"/>
              <w:rPr>
                <w:rFonts w:ascii="宋体" w:hAnsi="宋体"/>
                <w:color w:val="000000"/>
                <w:sz w:val="10"/>
                <w:szCs w:val="10"/>
              </w:rPr>
            </w:pPr>
            <w:r>
              <w:rPr>
                <w:rFonts w:ascii="宋体" w:hAnsi="宋体"/>
                <w:color w:val="000000"/>
                <w:sz w:val="10"/>
                <w:szCs w:val="10"/>
              </w:rPr>
              <w:t>责任人</w:t>
            </w:r>
          </w:p>
        </w:tc>
      </w:tr>
      <w:tr w14:paraId="79F618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1096" w:hRule="atLeast"/>
          <w:jc w:val="center"/>
        </w:trPr>
        <w:tc>
          <w:tcPr>
            <w:tcW w:w="0" w:type="auto"/>
            <w:vMerge w:val="restart"/>
            <w:noWrap w:val="0"/>
            <w:vAlign w:val="center"/>
          </w:tcPr>
          <w:p w14:paraId="56CD6B83">
            <w:pPr>
              <w:adjustRightInd w:val="0"/>
              <w:snapToGrid w:val="0"/>
              <w:jc w:val="center"/>
              <w:rPr>
                <w:rFonts w:ascii="宋体" w:hAnsi="宋体"/>
                <w:color w:val="000000"/>
                <w:sz w:val="10"/>
                <w:szCs w:val="10"/>
              </w:rPr>
            </w:pPr>
            <w:r>
              <w:rPr>
                <w:rFonts w:ascii="宋体" w:hAnsi="宋体"/>
                <w:color w:val="000000"/>
                <w:sz w:val="10"/>
                <w:szCs w:val="10"/>
              </w:rPr>
              <w:t>DSA室</w:t>
            </w:r>
          </w:p>
        </w:tc>
        <w:tc>
          <w:tcPr>
            <w:tcW w:w="2186" w:type="dxa"/>
            <w:vMerge w:val="restart"/>
            <w:noWrap w:val="0"/>
            <w:vAlign w:val="top"/>
          </w:tcPr>
          <w:p w14:paraId="59CBC26B">
            <w:pPr>
              <w:tabs>
                <w:tab w:val="left" w:pos="2640"/>
              </w:tabs>
              <w:adjustRightInd w:val="0"/>
              <w:snapToGrid w:val="0"/>
              <w:ind w:left="100" w:hanging="100" w:hangingChars="100"/>
              <w:rPr>
                <w:rFonts w:ascii="宋体" w:hAnsi="宋体"/>
                <w:color w:val="000000"/>
                <w:sz w:val="10"/>
                <w:szCs w:val="10"/>
              </w:rPr>
            </w:pPr>
            <w:r>
              <w:rPr>
                <w:rFonts w:ascii="宋体" w:hAnsi="宋体"/>
                <w:color w:val="000000"/>
                <w:sz w:val="10"/>
                <w:szCs w:val="10"/>
              </w:rPr>
              <w:t>1.按科室要求规范着装，并保持其整洁。环境整洁，物品放置规范。手卫生用物齐全，均在有效期。（10分）</w:t>
            </w:r>
          </w:p>
          <w:p w14:paraId="18D8D444">
            <w:pPr>
              <w:tabs>
                <w:tab w:val="left" w:pos="2640"/>
              </w:tabs>
              <w:adjustRightInd w:val="0"/>
              <w:snapToGrid w:val="0"/>
              <w:ind w:left="100" w:hanging="100" w:hangingChars="100"/>
              <w:rPr>
                <w:rFonts w:ascii="宋体" w:hAnsi="宋体"/>
                <w:color w:val="000000"/>
                <w:sz w:val="10"/>
                <w:szCs w:val="10"/>
              </w:rPr>
            </w:pPr>
            <w:r>
              <w:rPr>
                <w:rFonts w:ascii="宋体" w:hAnsi="宋体"/>
                <w:color w:val="000000"/>
                <w:sz w:val="10"/>
                <w:szCs w:val="10"/>
              </w:rPr>
              <w:t>2.抢救车内物品、药品齐全，完好备用，各项表格记录完善。（10分）</w:t>
            </w:r>
          </w:p>
          <w:p w14:paraId="1ABCBB4A">
            <w:pPr>
              <w:tabs>
                <w:tab w:val="left" w:pos="2640"/>
              </w:tabs>
              <w:adjustRightInd w:val="0"/>
              <w:snapToGrid w:val="0"/>
              <w:ind w:left="100" w:hanging="100" w:hangingChars="100"/>
              <w:rPr>
                <w:rFonts w:ascii="宋体" w:hAnsi="宋体"/>
                <w:color w:val="000000"/>
                <w:sz w:val="10"/>
                <w:szCs w:val="10"/>
              </w:rPr>
            </w:pPr>
            <w:r>
              <w:rPr>
                <w:rFonts w:ascii="宋体" w:hAnsi="宋体"/>
                <w:color w:val="000000"/>
                <w:sz w:val="10"/>
                <w:szCs w:val="10"/>
              </w:rPr>
              <w:t>3.认真执行各项护理制度和技术操作规程，正确执行医嘱。准确及时完成各项护理工作。严格“三查七对”，严防差错事故的发生。（10分）</w:t>
            </w:r>
          </w:p>
          <w:p w14:paraId="5F33E577">
            <w:pPr>
              <w:tabs>
                <w:tab w:val="left" w:pos="2640"/>
              </w:tabs>
              <w:adjustRightInd w:val="0"/>
              <w:snapToGrid w:val="0"/>
              <w:ind w:left="100" w:hanging="100" w:hangingChars="100"/>
              <w:rPr>
                <w:rFonts w:ascii="宋体" w:hAnsi="宋体"/>
                <w:color w:val="000000"/>
                <w:sz w:val="10"/>
                <w:szCs w:val="10"/>
              </w:rPr>
            </w:pPr>
            <w:r>
              <w:rPr>
                <w:rFonts w:ascii="宋体" w:hAnsi="宋体"/>
                <w:color w:val="000000"/>
                <w:sz w:val="10"/>
                <w:szCs w:val="10"/>
              </w:rPr>
              <w:t>4.认真阅读患者病历资料，了解患者病情及手术方式，根据要求协助摆放体位。（10分）</w:t>
            </w:r>
          </w:p>
          <w:p w14:paraId="19FBA378">
            <w:pPr>
              <w:tabs>
                <w:tab w:val="left" w:pos="2640"/>
              </w:tabs>
              <w:adjustRightInd w:val="0"/>
              <w:snapToGrid w:val="0"/>
              <w:ind w:left="100" w:hanging="100" w:hangingChars="100"/>
              <w:rPr>
                <w:rFonts w:ascii="宋体" w:hAnsi="宋体"/>
                <w:color w:val="000000"/>
                <w:sz w:val="10"/>
                <w:szCs w:val="10"/>
              </w:rPr>
            </w:pPr>
            <w:r>
              <w:rPr>
                <w:rFonts w:ascii="宋体" w:hAnsi="宋体"/>
                <w:color w:val="000000"/>
                <w:sz w:val="10"/>
                <w:szCs w:val="10"/>
              </w:rPr>
              <w:t>5.对患者行心电监护及保护患者安全，必要时保暖，给予病人心理护理。（10分）</w:t>
            </w:r>
          </w:p>
          <w:p w14:paraId="0F19350D">
            <w:pPr>
              <w:tabs>
                <w:tab w:val="left" w:pos="2640"/>
              </w:tabs>
              <w:adjustRightInd w:val="0"/>
              <w:snapToGrid w:val="0"/>
              <w:ind w:left="100" w:hanging="100" w:hangingChars="100"/>
              <w:rPr>
                <w:rFonts w:ascii="宋体" w:hAnsi="宋体"/>
                <w:color w:val="000000"/>
                <w:sz w:val="10"/>
                <w:szCs w:val="10"/>
              </w:rPr>
            </w:pPr>
            <w:r>
              <w:rPr>
                <w:rFonts w:ascii="宋体" w:hAnsi="宋体"/>
                <w:color w:val="000000"/>
                <w:sz w:val="10"/>
                <w:szCs w:val="10"/>
              </w:rPr>
              <w:t>6.积极配合医生开台，动作娴熟。严格执行无菌操作，遵守“导管室消毒隔离制度”，督促无菌操作，并作好记录。（10分）</w:t>
            </w:r>
          </w:p>
          <w:p w14:paraId="34E187DA">
            <w:pPr>
              <w:tabs>
                <w:tab w:val="left" w:pos="2640"/>
              </w:tabs>
              <w:adjustRightInd w:val="0"/>
              <w:snapToGrid w:val="0"/>
              <w:ind w:left="100" w:hanging="100" w:hangingChars="100"/>
              <w:rPr>
                <w:rFonts w:ascii="宋体" w:hAnsi="宋体"/>
                <w:color w:val="000000"/>
                <w:sz w:val="10"/>
                <w:szCs w:val="10"/>
              </w:rPr>
            </w:pPr>
            <w:r>
              <w:rPr>
                <w:rFonts w:ascii="宋体" w:hAnsi="宋体"/>
                <w:color w:val="000000"/>
                <w:sz w:val="10"/>
                <w:szCs w:val="10"/>
              </w:rPr>
              <w:t>7.术中巡视观察病人血压及病情变化，有异常及时报告医师，积极配合作好抢救工作。熟悉并掌握各种应急预案（10分）</w:t>
            </w:r>
          </w:p>
          <w:p w14:paraId="3A8FE03D">
            <w:pPr>
              <w:tabs>
                <w:tab w:val="left" w:pos="2640"/>
              </w:tabs>
              <w:adjustRightInd w:val="0"/>
              <w:snapToGrid w:val="0"/>
              <w:ind w:left="100" w:hanging="100" w:hangingChars="100"/>
              <w:rPr>
                <w:rFonts w:ascii="宋体" w:hAnsi="宋体"/>
                <w:color w:val="000000"/>
                <w:sz w:val="10"/>
                <w:szCs w:val="10"/>
              </w:rPr>
            </w:pPr>
            <w:r>
              <w:rPr>
                <w:rFonts w:ascii="宋体" w:hAnsi="宋体"/>
                <w:color w:val="000000"/>
                <w:sz w:val="10"/>
                <w:szCs w:val="10"/>
              </w:rPr>
              <w:t>8.介入治疗前铺好床单、枕头，准备好手术包、手术器械，术后及时清理房间，物归原处，做好房间消毒。（10分）</w:t>
            </w:r>
          </w:p>
          <w:p w14:paraId="711BA298">
            <w:pPr>
              <w:tabs>
                <w:tab w:val="left" w:pos="2640"/>
              </w:tabs>
              <w:adjustRightInd w:val="0"/>
              <w:snapToGrid w:val="0"/>
              <w:ind w:left="100" w:hanging="100" w:hangingChars="100"/>
              <w:rPr>
                <w:rFonts w:ascii="宋体" w:hAnsi="宋体"/>
                <w:color w:val="000000"/>
                <w:sz w:val="10"/>
                <w:szCs w:val="10"/>
              </w:rPr>
            </w:pPr>
            <w:r>
              <w:rPr>
                <w:rFonts w:ascii="宋体" w:hAnsi="宋体"/>
                <w:color w:val="000000"/>
                <w:sz w:val="10"/>
                <w:szCs w:val="10"/>
              </w:rPr>
              <w:t>9.指导工人搞好卫生，垃圾分类处理，并清点用后的无菌物品。（10分）</w:t>
            </w:r>
          </w:p>
          <w:p w14:paraId="6A081A4A">
            <w:pPr>
              <w:tabs>
                <w:tab w:val="left" w:pos="2640"/>
              </w:tabs>
              <w:adjustRightInd w:val="0"/>
              <w:snapToGrid w:val="0"/>
              <w:ind w:left="100" w:hanging="100" w:hangingChars="100"/>
              <w:rPr>
                <w:rFonts w:ascii="宋体" w:hAnsi="宋体"/>
                <w:color w:val="000000"/>
                <w:sz w:val="10"/>
                <w:szCs w:val="10"/>
              </w:rPr>
            </w:pPr>
            <w:r>
              <w:rPr>
                <w:rFonts w:ascii="宋体" w:hAnsi="宋体"/>
                <w:color w:val="000000"/>
                <w:sz w:val="10"/>
                <w:szCs w:val="10"/>
              </w:rPr>
              <w:t>10.遵守劳动纪律，不迟到，不早退，不随意离开工作岗位，上班时不聚集闲谈，不随意玩手机。（10分）</w:t>
            </w:r>
          </w:p>
        </w:tc>
        <w:tc>
          <w:tcPr>
            <w:tcW w:w="0" w:type="auto"/>
            <w:noWrap w:val="0"/>
            <w:vAlign w:val="center"/>
          </w:tcPr>
          <w:p w14:paraId="1797B311">
            <w:pPr>
              <w:tabs>
                <w:tab w:val="left" w:pos="2640"/>
              </w:tabs>
              <w:adjustRightInd w:val="0"/>
              <w:snapToGrid w:val="0"/>
              <w:jc w:val="center"/>
              <w:rPr>
                <w:rFonts w:ascii="宋体" w:hAnsi="宋体"/>
                <w:color w:val="000000"/>
                <w:sz w:val="10"/>
                <w:szCs w:val="10"/>
              </w:rPr>
            </w:pPr>
            <w:r>
              <w:rPr>
                <w:rFonts w:ascii="宋体" w:hAnsi="宋体"/>
                <w:color w:val="000000"/>
                <w:sz w:val="10"/>
                <w:szCs w:val="10"/>
              </w:rPr>
              <w:t>DSA1室</w:t>
            </w:r>
          </w:p>
        </w:tc>
        <w:tc>
          <w:tcPr>
            <w:tcW w:w="503" w:type="dxa"/>
            <w:noWrap w:val="0"/>
            <w:vAlign w:val="top"/>
          </w:tcPr>
          <w:p w14:paraId="5F6D3B6B">
            <w:pPr>
              <w:tabs>
                <w:tab w:val="left" w:pos="2640"/>
              </w:tabs>
              <w:adjustRightInd w:val="0"/>
              <w:snapToGrid w:val="0"/>
              <w:rPr>
                <w:rFonts w:ascii="宋体" w:hAnsi="宋体"/>
                <w:color w:val="000000"/>
                <w:sz w:val="10"/>
                <w:szCs w:val="10"/>
              </w:rPr>
            </w:pPr>
          </w:p>
        </w:tc>
        <w:tc>
          <w:tcPr>
            <w:tcW w:w="0" w:type="auto"/>
            <w:noWrap w:val="0"/>
            <w:vAlign w:val="top"/>
          </w:tcPr>
          <w:p w14:paraId="161622A4">
            <w:pPr>
              <w:tabs>
                <w:tab w:val="left" w:pos="2640"/>
              </w:tabs>
              <w:adjustRightInd w:val="0"/>
              <w:snapToGrid w:val="0"/>
              <w:rPr>
                <w:rFonts w:ascii="宋体" w:hAnsi="宋体"/>
                <w:color w:val="000000"/>
                <w:sz w:val="10"/>
                <w:szCs w:val="10"/>
              </w:rPr>
            </w:pPr>
          </w:p>
        </w:tc>
      </w:tr>
      <w:tr w14:paraId="02E18F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1068" w:hRule="atLeast"/>
          <w:jc w:val="center"/>
        </w:trPr>
        <w:tc>
          <w:tcPr>
            <w:tcW w:w="0" w:type="auto"/>
            <w:vMerge w:val="continue"/>
            <w:noWrap w:val="0"/>
            <w:vAlign w:val="center"/>
          </w:tcPr>
          <w:p w14:paraId="426784B9">
            <w:pPr>
              <w:adjustRightInd w:val="0"/>
              <w:snapToGrid w:val="0"/>
              <w:jc w:val="center"/>
              <w:rPr>
                <w:rFonts w:ascii="宋体" w:hAnsi="宋体"/>
                <w:color w:val="000000"/>
                <w:sz w:val="10"/>
                <w:szCs w:val="10"/>
              </w:rPr>
            </w:pPr>
          </w:p>
        </w:tc>
        <w:tc>
          <w:tcPr>
            <w:tcW w:w="2186" w:type="dxa"/>
            <w:vMerge w:val="continue"/>
            <w:noWrap w:val="0"/>
            <w:vAlign w:val="top"/>
          </w:tcPr>
          <w:p w14:paraId="06FA603B">
            <w:pPr>
              <w:tabs>
                <w:tab w:val="left" w:pos="2640"/>
              </w:tabs>
              <w:adjustRightInd w:val="0"/>
              <w:snapToGrid w:val="0"/>
              <w:ind w:left="100" w:hanging="100" w:hangingChars="100"/>
              <w:rPr>
                <w:rFonts w:ascii="宋体" w:hAnsi="宋体"/>
                <w:color w:val="000000"/>
                <w:sz w:val="10"/>
                <w:szCs w:val="10"/>
              </w:rPr>
            </w:pPr>
          </w:p>
        </w:tc>
        <w:tc>
          <w:tcPr>
            <w:tcW w:w="0" w:type="auto"/>
            <w:noWrap w:val="0"/>
            <w:vAlign w:val="center"/>
          </w:tcPr>
          <w:p w14:paraId="54A2D245">
            <w:pPr>
              <w:tabs>
                <w:tab w:val="left" w:pos="2640"/>
              </w:tabs>
              <w:adjustRightInd w:val="0"/>
              <w:snapToGrid w:val="0"/>
              <w:jc w:val="center"/>
              <w:rPr>
                <w:rFonts w:ascii="宋体" w:hAnsi="宋体"/>
                <w:color w:val="000000"/>
                <w:sz w:val="10"/>
                <w:szCs w:val="10"/>
              </w:rPr>
            </w:pPr>
            <w:r>
              <w:rPr>
                <w:rFonts w:ascii="宋体" w:hAnsi="宋体"/>
                <w:color w:val="000000"/>
                <w:sz w:val="10"/>
                <w:szCs w:val="10"/>
              </w:rPr>
              <w:t>DSA</w:t>
            </w:r>
            <w:r>
              <w:rPr>
                <w:rFonts w:hint="eastAsia" w:ascii="宋体" w:hAnsi="宋体"/>
                <w:color w:val="000000"/>
                <w:sz w:val="10"/>
                <w:szCs w:val="10"/>
              </w:rPr>
              <w:t>4</w:t>
            </w:r>
            <w:r>
              <w:rPr>
                <w:rFonts w:ascii="宋体" w:hAnsi="宋体"/>
                <w:color w:val="000000"/>
                <w:sz w:val="10"/>
                <w:szCs w:val="10"/>
              </w:rPr>
              <w:t>室</w:t>
            </w:r>
          </w:p>
        </w:tc>
        <w:tc>
          <w:tcPr>
            <w:tcW w:w="503" w:type="dxa"/>
            <w:noWrap w:val="0"/>
            <w:vAlign w:val="top"/>
          </w:tcPr>
          <w:p w14:paraId="53F57517">
            <w:pPr>
              <w:tabs>
                <w:tab w:val="left" w:pos="2640"/>
              </w:tabs>
              <w:adjustRightInd w:val="0"/>
              <w:snapToGrid w:val="0"/>
              <w:rPr>
                <w:rFonts w:ascii="宋体" w:hAnsi="宋体"/>
                <w:color w:val="000000"/>
                <w:sz w:val="10"/>
                <w:szCs w:val="10"/>
              </w:rPr>
            </w:pPr>
          </w:p>
        </w:tc>
        <w:tc>
          <w:tcPr>
            <w:tcW w:w="0" w:type="auto"/>
            <w:noWrap w:val="0"/>
            <w:vAlign w:val="top"/>
          </w:tcPr>
          <w:p w14:paraId="14BBA9DE">
            <w:pPr>
              <w:tabs>
                <w:tab w:val="left" w:pos="2640"/>
              </w:tabs>
              <w:adjustRightInd w:val="0"/>
              <w:snapToGrid w:val="0"/>
              <w:rPr>
                <w:rFonts w:ascii="宋体" w:hAnsi="宋体"/>
                <w:color w:val="000000"/>
                <w:sz w:val="10"/>
                <w:szCs w:val="10"/>
              </w:rPr>
            </w:pPr>
          </w:p>
        </w:tc>
      </w:tr>
      <w:tr w14:paraId="36B2AD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1746" w:hRule="atLeast"/>
          <w:jc w:val="center"/>
        </w:trPr>
        <w:tc>
          <w:tcPr>
            <w:tcW w:w="0" w:type="auto"/>
            <w:vMerge w:val="continue"/>
            <w:noWrap w:val="0"/>
            <w:vAlign w:val="center"/>
          </w:tcPr>
          <w:p w14:paraId="5099EDB9">
            <w:pPr>
              <w:adjustRightInd w:val="0"/>
              <w:snapToGrid w:val="0"/>
              <w:jc w:val="center"/>
              <w:rPr>
                <w:rFonts w:ascii="宋体" w:hAnsi="宋体"/>
                <w:color w:val="000000"/>
                <w:sz w:val="10"/>
                <w:szCs w:val="10"/>
              </w:rPr>
            </w:pPr>
          </w:p>
        </w:tc>
        <w:tc>
          <w:tcPr>
            <w:tcW w:w="2186" w:type="dxa"/>
            <w:vMerge w:val="continue"/>
            <w:noWrap w:val="0"/>
            <w:vAlign w:val="top"/>
          </w:tcPr>
          <w:p w14:paraId="28031106">
            <w:pPr>
              <w:adjustRightInd w:val="0"/>
              <w:snapToGrid w:val="0"/>
              <w:rPr>
                <w:rFonts w:ascii="宋体" w:hAnsi="宋体"/>
                <w:color w:val="000000"/>
                <w:sz w:val="10"/>
                <w:szCs w:val="10"/>
              </w:rPr>
            </w:pPr>
          </w:p>
        </w:tc>
        <w:tc>
          <w:tcPr>
            <w:tcW w:w="0" w:type="auto"/>
            <w:noWrap w:val="0"/>
            <w:vAlign w:val="center"/>
          </w:tcPr>
          <w:p w14:paraId="003A19F4">
            <w:pPr>
              <w:tabs>
                <w:tab w:val="left" w:pos="2640"/>
              </w:tabs>
              <w:adjustRightInd w:val="0"/>
              <w:snapToGrid w:val="0"/>
              <w:jc w:val="center"/>
              <w:rPr>
                <w:rFonts w:hint="eastAsia" w:ascii="宋体" w:hAnsi="宋体" w:eastAsia="宋体"/>
                <w:color w:val="000000"/>
                <w:sz w:val="10"/>
                <w:szCs w:val="10"/>
                <w:lang w:val="en-US" w:eastAsia="zh-CN"/>
              </w:rPr>
            </w:pPr>
            <w:r>
              <w:rPr>
                <w:rFonts w:ascii="宋体" w:hAnsi="宋体"/>
                <w:color w:val="000000"/>
                <w:sz w:val="10"/>
                <w:szCs w:val="10"/>
              </w:rPr>
              <w:t>DSA</w:t>
            </w:r>
            <w:r>
              <w:rPr>
                <w:rFonts w:hint="eastAsia" w:ascii="宋体" w:hAnsi="宋体"/>
                <w:color w:val="000000"/>
                <w:sz w:val="10"/>
                <w:szCs w:val="10"/>
              </w:rPr>
              <w:t>5</w:t>
            </w:r>
            <w:r>
              <w:rPr>
                <w:rFonts w:hint="eastAsia" w:ascii="宋体" w:hAnsi="宋体"/>
                <w:color w:val="000000"/>
                <w:sz w:val="10"/>
                <w:szCs w:val="10"/>
                <w:lang w:val="en-US" w:eastAsia="zh-CN"/>
              </w:rPr>
              <w:t>室</w:t>
            </w:r>
          </w:p>
        </w:tc>
        <w:tc>
          <w:tcPr>
            <w:tcW w:w="503" w:type="dxa"/>
            <w:noWrap w:val="0"/>
            <w:vAlign w:val="top"/>
          </w:tcPr>
          <w:p w14:paraId="071CA960">
            <w:pPr>
              <w:tabs>
                <w:tab w:val="left" w:pos="2640"/>
              </w:tabs>
              <w:adjustRightInd w:val="0"/>
              <w:snapToGrid w:val="0"/>
              <w:rPr>
                <w:rFonts w:ascii="宋体" w:hAnsi="宋体"/>
                <w:color w:val="000000"/>
                <w:sz w:val="10"/>
                <w:szCs w:val="10"/>
              </w:rPr>
            </w:pPr>
          </w:p>
        </w:tc>
        <w:tc>
          <w:tcPr>
            <w:tcW w:w="0" w:type="auto"/>
            <w:noWrap w:val="0"/>
            <w:vAlign w:val="top"/>
          </w:tcPr>
          <w:p w14:paraId="46A035D2">
            <w:pPr>
              <w:tabs>
                <w:tab w:val="left" w:pos="2640"/>
              </w:tabs>
              <w:adjustRightInd w:val="0"/>
              <w:snapToGrid w:val="0"/>
              <w:rPr>
                <w:rFonts w:ascii="宋体" w:hAnsi="宋体"/>
                <w:color w:val="000000"/>
                <w:sz w:val="10"/>
                <w:szCs w:val="10"/>
              </w:rPr>
            </w:pPr>
          </w:p>
        </w:tc>
      </w:tr>
    </w:tbl>
    <w:p w14:paraId="212E081A">
      <w:pPr>
        <w:tabs>
          <w:tab w:val="left" w:pos="2640"/>
        </w:tabs>
        <w:contextualSpacing/>
        <w:jc w:val="center"/>
        <w:rPr>
          <w:rFonts w:hint="eastAsia" w:ascii="宋体" w:hAnsi="宋体" w:cs="宋体"/>
          <w:b/>
          <w:color w:val="000000"/>
          <w:sz w:val="18"/>
          <w:szCs w:val="18"/>
        </w:rPr>
      </w:pPr>
    </w:p>
    <w:p w14:paraId="35A8B033">
      <w:pPr>
        <w:tabs>
          <w:tab w:val="left" w:pos="2640"/>
        </w:tabs>
        <w:contextualSpacing/>
        <w:rPr>
          <w:rFonts w:ascii="宋体" w:hAnsi="宋体" w:cs="宋体"/>
          <w:color w:val="000000"/>
          <w:sz w:val="18"/>
          <w:szCs w:val="18"/>
        </w:rPr>
      </w:pPr>
      <w:r>
        <w:rPr>
          <w:rFonts w:hint="eastAsia" w:ascii="宋体" w:hAnsi="宋体" w:cs="宋体"/>
          <w:color w:val="000000"/>
          <w:sz w:val="18"/>
          <w:szCs w:val="18"/>
        </w:rPr>
        <w:t>检查组人员：        记录者：         时间：</w:t>
      </w:r>
    </w:p>
    <w:p w14:paraId="783362EC">
      <w:pPr>
        <w:tabs>
          <w:tab w:val="left" w:pos="2640"/>
        </w:tabs>
        <w:contextualSpacing/>
        <w:rPr>
          <w:rFonts w:ascii="宋体" w:hAnsi="宋体" w:cs="宋体"/>
          <w:color w:val="000000"/>
          <w:sz w:val="18"/>
          <w:szCs w:val="18"/>
        </w:rPr>
      </w:pPr>
    </w:p>
    <w:p w14:paraId="46B7961E">
      <w:pPr>
        <w:rPr>
          <w:b/>
        </w:rPr>
      </w:pPr>
      <w:r>
        <w:rPr>
          <w:rFonts w:hint="eastAsia"/>
          <w:b/>
        </w:rPr>
        <w:t>附：科室常用电话</w:t>
      </w:r>
    </w:p>
    <w:p w14:paraId="43E0FE86">
      <w:pPr>
        <w:rPr>
          <w:rFonts w:hint="eastAsia"/>
        </w:rPr>
      </w:pPr>
      <w:r>
        <w:rPr>
          <w:rFonts w:hint="eastAsia"/>
        </w:rPr>
        <w:t>保洁电话：</w:t>
      </w:r>
      <w:r>
        <w:t>3</w:t>
      </w:r>
      <w:r>
        <w:rPr>
          <w:rFonts w:hint="eastAsia"/>
        </w:rPr>
        <w:t>号楼、</w:t>
      </w:r>
      <w:r>
        <w:t>5</w:t>
      </w:r>
      <w:r>
        <w:rPr>
          <w:rFonts w:hint="eastAsia"/>
        </w:rPr>
        <w:t>号楼</w:t>
      </w:r>
      <w:r>
        <w:t>1835</w:t>
      </w:r>
    </w:p>
    <w:p w14:paraId="1FAE884C">
      <w:pPr>
        <w:ind w:firstLine="1470" w:firstLineChars="700"/>
      </w:pPr>
      <w:r>
        <w:rPr>
          <w:rFonts w:hint="eastAsia"/>
        </w:rPr>
        <w:t>（王经理：</w:t>
      </w:r>
      <w:r>
        <w:t>17830902712</w:t>
      </w:r>
      <w:r>
        <w:rPr>
          <w:rFonts w:hint="eastAsia"/>
        </w:rPr>
        <w:t>）</w:t>
      </w:r>
    </w:p>
    <w:p w14:paraId="051E5821">
      <w:pPr>
        <w:ind w:firstLine="1050" w:firstLineChars="500"/>
      </w:pPr>
      <w:r>
        <w:t>2</w:t>
      </w:r>
      <w:r>
        <w:rPr>
          <w:rFonts w:hint="eastAsia"/>
        </w:rPr>
        <w:t>号楼和车载</w:t>
      </w:r>
      <w:r>
        <w:t>CT 2288</w:t>
      </w:r>
    </w:p>
    <w:p w14:paraId="17A9E3A0">
      <w:pPr>
        <w:ind w:firstLine="1470" w:firstLineChars="700"/>
      </w:pPr>
      <w:r>
        <w:rPr>
          <w:rFonts w:hint="eastAsia"/>
        </w:rPr>
        <w:t>（杜经理：</w:t>
      </w:r>
      <w:r>
        <w:t>13982290364</w:t>
      </w:r>
      <w:r>
        <w:rPr>
          <w:rFonts w:hint="eastAsia"/>
        </w:rPr>
        <w:t>）</w:t>
      </w:r>
    </w:p>
    <w:p w14:paraId="7CAA0AEB">
      <w:r>
        <w:rPr>
          <w:rFonts w:hint="eastAsia"/>
        </w:rPr>
        <w:t>急诊科：</w:t>
      </w:r>
      <w:r>
        <w:t>2330</w:t>
      </w:r>
    </w:p>
    <w:p w14:paraId="1D1951E6">
      <w:r>
        <w:rPr>
          <w:rFonts w:hint="eastAsia"/>
        </w:rPr>
        <w:t>维修科：</w:t>
      </w:r>
      <w:r>
        <w:t>1315</w:t>
      </w:r>
    </w:p>
    <w:p w14:paraId="69D183B1">
      <w:r>
        <w:rPr>
          <w:rFonts w:hint="eastAsia"/>
        </w:rPr>
        <w:t>楼宇管理电话（</w:t>
      </w:r>
      <w:r>
        <w:t>2</w:t>
      </w:r>
      <w:r>
        <w:rPr>
          <w:rFonts w:hint="eastAsia"/>
        </w:rPr>
        <w:t>、</w:t>
      </w:r>
      <w:r>
        <w:t>3</w:t>
      </w:r>
      <w:r>
        <w:rPr>
          <w:rFonts w:hint="eastAsia"/>
        </w:rPr>
        <w:t>、</w:t>
      </w:r>
      <w:r>
        <w:t>5</w:t>
      </w:r>
      <w:r>
        <w:rPr>
          <w:rFonts w:hint="eastAsia"/>
        </w:rPr>
        <w:t>号楼）：</w:t>
      </w:r>
      <w:r>
        <w:t>2492</w:t>
      </w:r>
    </w:p>
    <w:p w14:paraId="39AB6B11">
      <w:r>
        <w:rPr>
          <w:rFonts w:hint="eastAsia"/>
        </w:rPr>
        <w:t>电话维修：</w:t>
      </w:r>
      <w:r>
        <w:t>2333</w:t>
      </w:r>
    </w:p>
    <w:p w14:paraId="57440811">
      <w:r>
        <w:rPr>
          <w:rFonts w:hint="eastAsia"/>
        </w:rPr>
        <w:t>网络维修：</w:t>
      </w:r>
      <w:r>
        <w:t>2710</w:t>
      </w:r>
    </w:p>
    <w:p w14:paraId="59A590C1">
      <w:r>
        <w:rPr>
          <w:rFonts w:hint="eastAsia"/>
        </w:rPr>
        <w:t>院内火警（盗警）：</w:t>
      </w:r>
      <w:r>
        <w:t>2110</w:t>
      </w:r>
    </w:p>
    <w:p w14:paraId="1628B710">
      <w:r>
        <w:rPr>
          <w:rFonts w:hint="eastAsia"/>
        </w:rPr>
        <w:t>院办室：</w:t>
      </w:r>
      <w:r>
        <w:t>2301</w:t>
      </w:r>
    </w:p>
    <w:p w14:paraId="511D557B">
      <w:r>
        <w:rPr>
          <w:rFonts w:hint="eastAsia"/>
        </w:rPr>
        <w:t>保卫处：</w:t>
      </w:r>
      <w:r>
        <w:t>2503</w:t>
      </w:r>
    </w:p>
    <w:p w14:paraId="34D082F1">
      <w:r>
        <w:rPr>
          <w:rFonts w:hint="eastAsia"/>
        </w:rPr>
        <w:t>供应室：</w:t>
      </w:r>
      <w:r>
        <w:t>2901</w:t>
      </w:r>
    </w:p>
    <w:p w14:paraId="56FFDD07">
      <w:r>
        <w:rPr>
          <w:rFonts w:hint="eastAsia"/>
        </w:rPr>
        <w:t>氧气站：</w:t>
      </w:r>
      <w:r>
        <w:t>2293</w:t>
      </w:r>
    </w:p>
    <w:p w14:paraId="511F8163">
      <w:pPr>
        <w:tabs>
          <w:tab w:val="left" w:pos="2640"/>
        </w:tabs>
        <w:contextualSpacing/>
        <w:rPr>
          <w:rFonts w:hint="eastAsia" w:ascii="宋体" w:hAnsi="宋体" w:cs="宋体"/>
          <w:color w:val="000000"/>
          <w:sz w:val="18"/>
          <w:szCs w:val="18"/>
        </w:rPr>
      </w:pPr>
      <w:r>
        <w:rPr>
          <w:lang/>
        </w:rPr>
        <w:drawing>
          <wp:inline distT="0" distB="0" distL="114300" distR="114300">
            <wp:extent cx="3012440" cy="4067810"/>
            <wp:effectExtent l="0" t="0" r="16510" b="8890"/>
            <wp:docPr id="66" name="图片 1" descr="2021-03-08 10:44:26.690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1" descr="2021-03-08 10:44:26.690000"/>
                    <pic:cNvPicPr>
                      <a:picLocks noChangeAspect="1"/>
                    </pic:cNvPicPr>
                  </pic:nvPicPr>
                  <pic:blipFill>
                    <a:blip r:embed="rId19"/>
                    <a:stretch>
                      <a:fillRect/>
                    </a:stretch>
                  </pic:blipFill>
                  <pic:spPr>
                    <a:xfrm>
                      <a:off x="0" y="0"/>
                      <a:ext cx="3012440" cy="4067810"/>
                    </a:xfrm>
                    <a:prstGeom prst="rect">
                      <a:avLst/>
                    </a:prstGeom>
                    <a:noFill/>
                    <a:ln>
                      <a:noFill/>
                    </a:ln>
                  </pic:spPr>
                </pic:pic>
              </a:graphicData>
            </a:graphic>
          </wp:inline>
        </w:drawing>
      </w:r>
    </w:p>
    <w:sectPr>
      <w:pgSz w:w="5954" w:h="8392"/>
      <w:pgMar w:top="851" w:right="851" w:bottom="851" w:left="851" w:header="454" w:footer="454"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微软雅黑">
    <w:panose1 w:val="020B0503020204020204"/>
    <w:charset w:val="86"/>
    <w:family w:val="swiss"/>
    <w:pitch w:val="default"/>
    <w:sig w:usb0="80000287" w:usb1="2ACF3C50" w:usb2="00000016" w:usb3="00000000" w:csb0="0004001F" w:csb1="00000000"/>
  </w:font>
  <w:font w:name="Arial">
    <w:panose1 w:val="020B0604020202020204"/>
    <w:charset w:val="00"/>
    <w:family w:val="swiss"/>
    <w:pitch w:val="default"/>
    <w:sig w:usb0="E0002EFF" w:usb1="C000785B" w:usb2="00000009" w:usb3="00000000" w:csb0="400001FF" w:csb1="FFFF0000"/>
  </w:font>
  <w:font w:name="AdobeHeitiStd-Regular">
    <w:altName w:val="宋体"/>
    <w:panose1 w:val="00000000000000000000"/>
    <w:charset w:val="86"/>
    <w:family w:val="auto"/>
    <w:pitch w:val="default"/>
    <w:sig w:usb0="00000000" w:usb1="00000000" w:usb2="00000010" w:usb3="00000000" w:csb0="00040000" w:csb1="00000000"/>
  </w:font>
  <w:font w:name="仿宋">
    <w:panose1 w:val="02010609060101010101"/>
    <w:charset w:val="86"/>
    <w:family w:val="modern"/>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248932">
    <w:pPr>
      <w:pStyle w:val="5"/>
      <w:jc w:val="center"/>
      <w:rPr>
        <w:sz w:val="15"/>
        <w:szCs w:val="15"/>
      </w:rPr>
    </w:pPr>
    <w:r>
      <w:rPr>
        <w:sz w:val="15"/>
        <w:szCs w:val="15"/>
      </w:rPr>
      <w:fldChar w:fldCharType="begin"/>
    </w:r>
    <w:r>
      <w:rPr>
        <w:sz w:val="15"/>
        <w:szCs w:val="15"/>
      </w:rPr>
      <w:instrText xml:space="preserve"> PAGE   \* MERGEFORMAT </w:instrText>
    </w:r>
    <w:r>
      <w:rPr>
        <w:sz w:val="15"/>
        <w:szCs w:val="15"/>
      </w:rPr>
      <w:fldChar w:fldCharType="separate"/>
    </w:r>
    <w:r>
      <w:rPr>
        <w:sz w:val="15"/>
        <w:szCs w:val="15"/>
        <w:lang w:val="zh-CN"/>
      </w:rPr>
      <w:t>28</w:t>
    </w:r>
    <w:r>
      <w:rPr>
        <w:sz w:val="15"/>
        <w:szCs w:val="15"/>
      </w:rPr>
      <w:fldChar w:fldCharType="end"/>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6F4F1BB"/>
    <w:multiLevelType w:val="singleLevel"/>
    <w:tmpl w:val="B6F4F1BB"/>
    <w:lvl w:ilvl="0" w:tentative="0">
      <w:start w:val="1"/>
      <w:numFmt w:val="lowerLetter"/>
      <w:suff w:val="nothing"/>
      <w:lvlText w:val="%1）"/>
      <w:lvlJc w:val="left"/>
    </w:lvl>
  </w:abstractNum>
  <w:abstractNum w:abstractNumId="1">
    <w:nsid w:val="D8194B6B"/>
    <w:multiLevelType w:val="singleLevel"/>
    <w:tmpl w:val="D8194B6B"/>
    <w:lvl w:ilvl="0" w:tentative="0">
      <w:start w:val="1"/>
      <w:numFmt w:val="chineseCounting"/>
      <w:suff w:val="nothing"/>
      <w:lvlText w:val="%1、"/>
      <w:lvlJc w:val="left"/>
      <w:rPr>
        <w:rFonts w:hint="eastAsia"/>
      </w:rPr>
    </w:lvl>
  </w:abstractNum>
  <w:abstractNum w:abstractNumId="2">
    <w:nsid w:val="4331694E"/>
    <w:multiLevelType w:val="multilevel"/>
    <w:tmpl w:val="4331694E"/>
    <w:lvl w:ilvl="0" w:tentative="0">
      <w:start w:val="1"/>
      <w:numFmt w:val="decimal"/>
      <w:lvlText w:val="%1."/>
      <w:lvlJc w:val="left"/>
      <w:pPr>
        <w:ind w:left="548" w:hanging="360"/>
      </w:pPr>
      <w:rPr>
        <w:rFonts w:hint="default" w:cs="Times New Roman"/>
      </w:rPr>
    </w:lvl>
    <w:lvl w:ilvl="1" w:tentative="0">
      <w:start w:val="1"/>
      <w:numFmt w:val="lowerLetter"/>
      <w:lvlText w:val="%2)"/>
      <w:lvlJc w:val="left"/>
      <w:pPr>
        <w:ind w:left="1028" w:hanging="420"/>
      </w:pPr>
      <w:rPr>
        <w:rFonts w:cs="Times New Roman"/>
      </w:rPr>
    </w:lvl>
    <w:lvl w:ilvl="2" w:tentative="0">
      <w:start w:val="1"/>
      <w:numFmt w:val="lowerRoman"/>
      <w:lvlText w:val="%3."/>
      <w:lvlJc w:val="right"/>
      <w:pPr>
        <w:ind w:left="1448" w:hanging="420"/>
      </w:pPr>
      <w:rPr>
        <w:rFonts w:cs="Times New Roman"/>
      </w:rPr>
    </w:lvl>
    <w:lvl w:ilvl="3" w:tentative="0">
      <w:start w:val="1"/>
      <w:numFmt w:val="decimal"/>
      <w:lvlText w:val="%4."/>
      <w:lvlJc w:val="left"/>
      <w:pPr>
        <w:ind w:left="1868" w:hanging="420"/>
      </w:pPr>
      <w:rPr>
        <w:rFonts w:cs="Times New Roman"/>
      </w:rPr>
    </w:lvl>
    <w:lvl w:ilvl="4" w:tentative="0">
      <w:start w:val="1"/>
      <w:numFmt w:val="lowerLetter"/>
      <w:lvlText w:val="%5)"/>
      <w:lvlJc w:val="left"/>
      <w:pPr>
        <w:ind w:left="2288" w:hanging="420"/>
      </w:pPr>
      <w:rPr>
        <w:rFonts w:cs="Times New Roman"/>
      </w:rPr>
    </w:lvl>
    <w:lvl w:ilvl="5" w:tentative="0">
      <w:start w:val="1"/>
      <w:numFmt w:val="lowerRoman"/>
      <w:lvlText w:val="%6."/>
      <w:lvlJc w:val="right"/>
      <w:pPr>
        <w:ind w:left="2708" w:hanging="420"/>
      </w:pPr>
      <w:rPr>
        <w:rFonts w:cs="Times New Roman"/>
      </w:rPr>
    </w:lvl>
    <w:lvl w:ilvl="6" w:tentative="0">
      <w:start w:val="1"/>
      <w:numFmt w:val="decimal"/>
      <w:lvlText w:val="%7."/>
      <w:lvlJc w:val="left"/>
      <w:pPr>
        <w:ind w:left="3128" w:hanging="420"/>
      </w:pPr>
      <w:rPr>
        <w:rFonts w:cs="Times New Roman"/>
      </w:rPr>
    </w:lvl>
    <w:lvl w:ilvl="7" w:tentative="0">
      <w:start w:val="1"/>
      <w:numFmt w:val="lowerLetter"/>
      <w:lvlText w:val="%8)"/>
      <w:lvlJc w:val="left"/>
      <w:pPr>
        <w:ind w:left="3548" w:hanging="420"/>
      </w:pPr>
      <w:rPr>
        <w:rFonts w:cs="Times New Roman"/>
      </w:rPr>
    </w:lvl>
    <w:lvl w:ilvl="8" w:tentative="0">
      <w:start w:val="1"/>
      <w:numFmt w:val="lowerRoman"/>
      <w:lvlText w:val="%9."/>
      <w:lvlJc w:val="right"/>
      <w:pPr>
        <w:ind w:left="3968" w:hanging="420"/>
      </w:pPr>
      <w:rPr>
        <w:rFonts w:cs="Times New Roman"/>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2"/>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HorizontalSpacing w:val="105"/>
  <w:drawingGridVerticalSpacing w:val="156"/>
  <w:displayHorizontalDrawingGridEvery w:val="2"/>
  <w:displayVerticalDrawingGridEvery w:val="2"/>
  <w:noPunctuationKerning w:val="1"/>
  <w:characterSpacingControl w:val="compressPunctuation"/>
  <w:doNotValidateAgainstSchema/>
  <w:doNotDemarcateInvalidXml/>
  <w:compat>
    <w:spaceForUL/>
    <w:balanceSingleByteDoubleByteWidth/>
    <w:doNotLeaveBackslashAlon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007B33"/>
    <w:rsid w:val="0002516A"/>
    <w:rsid w:val="00027224"/>
    <w:rsid w:val="00036FEF"/>
    <w:rsid w:val="00043B95"/>
    <w:rsid w:val="000609B5"/>
    <w:rsid w:val="00064713"/>
    <w:rsid w:val="00066E9F"/>
    <w:rsid w:val="0007143E"/>
    <w:rsid w:val="000751CC"/>
    <w:rsid w:val="00076A3A"/>
    <w:rsid w:val="00096607"/>
    <w:rsid w:val="000A4A2F"/>
    <w:rsid w:val="000B36E2"/>
    <w:rsid w:val="000C19F7"/>
    <w:rsid w:val="000C6DBD"/>
    <w:rsid w:val="000E5130"/>
    <w:rsid w:val="000F0335"/>
    <w:rsid w:val="0011047F"/>
    <w:rsid w:val="00110C6B"/>
    <w:rsid w:val="00111707"/>
    <w:rsid w:val="00130B12"/>
    <w:rsid w:val="00133D48"/>
    <w:rsid w:val="001367AB"/>
    <w:rsid w:val="00142E95"/>
    <w:rsid w:val="00146A0C"/>
    <w:rsid w:val="00155FAC"/>
    <w:rsid w:val="00156B02"/>
    <w:rsid w:val="001601E9"/>
    <w:rsid w:val="001618B0"/>
    <w:rsid w:val="00166C9E"/>
    <w:rsid w:val="00174F2D"/>
    <w:rsid w:val="0017604B"/>
    <w:rsid w:val="00183329"/>
    <w:rsid w:val="001917C4"/>
    <w:rsid w:val="0019363F"/>
    <w:rsid w:val="00194F1F"/>
    <w:rsid w:val="001A3C56"/>
    <w:rsid w:val="001A7519"/>
    <w:rsid w:val="001B4054"/>
    <w:rsid w:val="001D031C"/>
    <w:rsid w:val="001D4A1C"/>
    <w:rsid w:val="001E5F20"/>
    <w:rsid w:val="001F16D1"/>
    <w:rsid w:val="001F455B"/>
    <w:rsid w:val="00212053"/>
    <w:rsid w:val="002303C1"/>
    <w:rsid w:val="00232584"/>
    <w:rsid w:val="0023390E"/>
    <w:rsid w:val="00252AA3"/>
    <w:rsid w:val="00257C9E"/>
    <w:rsid w:val="00261D9A"/>
    <w:rsid w:val="00261EE3"/>
    <w:rsid w:val="00271147"/>
    <w:rsid w:val="00280FAF"/>
    <w:rsid w:val="002811D3"/>
    <w:rsid w:val="002837EF"/>
    <w:rsid w:val="0029520B"/>
    <w:rsid w:val="002A431D"/>
    <w:rsid w:val="002C3E5C"/>
    <w:rsid w:val="002C4403"/>
    <w:rsid w:val="002C74D2"/>
    <w:rsid w:val="002C7E08"/>
    <w:rsid w:val="002D63C7"/>
    <w:rsid w:val="002D74A6"/>
    <w:rsid w:val="002E0379"/>
    <w:rsid w:val="002E3786"/>
    <w:rsid w:val="002E3A2A"/>
    <w:rsid w:val="002E4105"/>
    <w:rsid w:val="002E6301"/>
    <w:rsid w:val="002F5362"/>
    <w:rsid w:val="003048D5"/>
    <w:rsid w:val="00310CAF"/>
    <w:rsid w:val="00315ABD"/>
    <w:rsid w:val="00317463"/>
    <w:rsid w:val="00325B1D"/>
    <w:rsid w:val="00327A0E"/>
    <w:rsid w:val="00330136"/>
    <w:rsid w:val="0033265C"/>
    <w:rsid w:val="00351E54"/>
    <w:rsid w:val="003565E9"/>
    <w:rsid w:val="003710A2"/>
    <w:rsid w:val="0037367B"/>
    <w:rsid w:val="00386692"/>
    <w:rsid w:val="0039637D"/>
    <w:rsid w:val="003A129F"/>
    <w:rsid w:val="003A2BE3"/>
    <w:rsid w:val="003B45F5"/>
    <w:rsid w:val="003B48D0"/>
    <w:rsid w:val="003C55F6"/>
    <w:rsid w:val="003C5902"/>
    <w:rsid w:val="003D0A34"/>
    <w:rsid w:val="003D2696"/>
    <w:rsid w:val="003D3D56"/>
    <w:rsid w:val="003D5155"/>
    <w:rsid w:val="003E3231"/>
    <w:rsid w:val="003F1CAA"/>
    <w:rsid w:val="00411563"/>
    <w:rsid w:val="00411858"/>
    <w:rsid w:val="0042307D"/>
    <w:rsid w:val="00425E6B"/>
    <w:rsid w:val="00441DB3"/>
    <w:rsid w:val="0045049F"/>
    <w:rsid w:val="004561EB"/>
    <w:rsid w:val="004710AE"/>
    <w:rsid w:val="00491D95"/>
    <w:rsid w:val="00496122"/>
    <w:rsid w:val="004A20C9"/>
    <w:rsid w:val="004B5F60"/>
    <w:rsid w:val="004C0BF7"/>
    <w:rsid w:val="004C6EC5"/>
    <w:rsid w:val="004C7B79"/>
    <w:rsid w:val="004D07C6"/>
    <w:rsid w:val="004E014C"/>
    <w:rsid w:val="004E0E58"/>
    <w:rsid w:val="004F3D57"/>
    <w:rsid w:val="00502755"/>
    <w:rsid w:val="005042DA"/>
    <w:rsid w:val="00530173"/>
    <w:rsid w:val="00561EEA"/>
    <w:rsid w:val="005851C8"/>
    <w:rsid w:val="005859DF"/>
    <w:rsid w:val="005A3468"/>
    <w:rsid w:val="005A52E4"/>
    <w:rsid w:val="005B3006"/>
    <w:rsid w:val="005C1C3D"/>
    <w:rsid w:val="005D241F"/>
    <w:rsid w:val="005D2B7F"/>
    <w:rsid w:val="005D304D"/>
    <w:rsid w:val="005D36D5"/>
    <w:rsid w:val="005D6F82"/>
    <w:rsid w:val="005F07E5"/>
    <w:rsid w:val="005F15FE"/>
    <w:rsid w:val="005F1EDA"/>
    <w:rsid w:val="005F2772"/>
    <w:rsid w:val="00603497"/>
    <w:rsid w:val="006037F0"/>
    <w:rsid w:val="00604FE1"/>
    <w:rsid w:val="006153CB"/>
    <w:rsid w:val="00621531"/>
    <w:rsid w:val="00630923"/>
    <w:rsid w:val="00630BCF"/>
    <w:rsid w:val="0063488F"/>
    <w:rsid w:val="00636A5A"/>
    <w:rsid w:val="00636F6A"/>
    <w:rsid w:val="00644F97"/>
    <w:rsid w:val="006462A5"/>
    <w:rsid w:val="0065099B"/>
    <w:rsid w:val="00654820"/>
    <w:rsid w:val="006627BF"/>
    <w:rsid w:val="00667CFC"/>
    <w:rsid w:val="00671E7C"/>
    <w:rsid w:val="0069242F"/>
    <w:rsid w:val="006A109F"/>
    <w:rsid w:val="006A283C"/>
    <w:rsid w:val="006A30FD"/>
    <w:rsid w:val="006A7A86"/>
    <w:rsid w:val="006B2854"/>
    <w:rsid w:val="006C2185"/>
    <w:rsid w:val="006C645C"/>
    <w:rsid w:val="006D202D"/>
    <w:rsid w:val="006D5B45"/>
    <w:rsid w:val="006D68A9"/>
    <w:rsid w:val="006E1CB7"/>
    <w:rsid w:val="006E5C7A"/>
    <w:rsid w:val="006E7C4D"/>
    <w:rsid w:val="00704846"/>
    <w:rsid w:val="0073202D"/>
    <w:rsid w:val="007348EB"/>
    <w:rsid w:val="00734C47"/>
    <w:rsid w:val="00751160"/>
    <w:rsid w:val="007521BC"/>
    <w:rsid w:val="0076313B"/>
    <w:rsid w:val="00775099"/>
    <w:rsid w:val="00777210"/>
    <w:rsid w:val="00786F58"/>
    <w:rsid w:val="007874B8"/>
    <w:rsid w:val="0079138B"/>
    <w:rsid w:val="0079479F"/>
    <w:rsid w:val="0079517C"/>
    <w:rsid w:val="00795F5A"/>
    <w:rsid w:val="007B2DF6"/>
    <w:rsid w:val="007B3C8C"/>
    <w:rsid w:val="007B52B9"/>
    <w:rsid w:val="007D0156"/>
    <w:rsid w:val="007D2505"/>
    <w:rsid w:val="007D2AFC"/>
    <w:rsid w:val="007D34B2"/>
    <w:rsid w:val="007E1159"/>
    <w:rsid w:val="007E132E"/>
    <w:rsid w:val="007E22B9"/>
    <w:rsid w:val="007F5D79"/>
    <w:rsid w:val="00804F95"/>
    <w:rsid w:val="00807049"/>
    <w:rsid w:val="00814980"/>
    <w:rsid w:val="00826276"/>
    <w:rsid w:val="00827800"/>
    <w:rsid w:val="00831E3D"/>
    <w:rsid w:val="00843027"/>
    <w:rsid w:val="008434B9"/>
    <w:rsid w:val="0084619A"/>
    <w:rsid w:val="0085394D"/>
    <w:rsid w:val="00855340"/>
    <w:rsid w:val="00860756"/>
    <w:rsid w:val="00863F4A"/>
    <w:rsid w:val="00873EFF"/>
    <w:rsid w:val="0087716A"/>
    <w:rsid w:val="00892B69"/>
    <w:rsid w:val="008A0335"/>
    <w:rsid w:val="008A04FD"/>
    <w:rsid w:val="008A09BD"/>
    <w:rsid w:val="008A39C6"/>
    <w:rsid w:val="008B2153"/>
    <w:rsid w:val="008C7AE1"/>
    <w:rsid w:val="008D259D"/>
    <w:rsid w:val="008D398A"/>
    <w:rsid w:val="008D4579"/>
    <w:rsid w:val="008E7B86"/>
    <w:rsid w:val="008F137D"/>
    <w:rsid w:val="00916EF5"/>
    <w:rsid w:val="00925D1D"/>
    <w:rsid w:val="00936D2F"/>
    <w:rsid w:val="009412D2"/>
    <w:rsid w:val="009676A1"/>
    <w:rsid w:val="00974F34"/>
    <w:rsid w:val="0098242C"/>
    <w:rsid w:val="00995FAE"/>
    <w:rsid w:val="009966B3"/>
    <w:rsid w:val="009A246B"/>
    <w:rsid w:val="009A5E82"/>
    <w:rsid w:val="009A7C8F"/>
    <w:rsid w:val="009B397D"/>
    <w:rsid w:val="009B633F"/>
    <w:rsid w:val="009C398E"/>
    <w:rsid w:val="009C4CF3"/>
    <w:rsid w:val="009C4CF9"/>
    <w:rsid w:val="009D5674"/>
    <w:rsid w:val="009D7982"/>
    <w:rsid w:val="00A03925"/>
    <w:rsid w:val="00A04F02"/>
    <w:rsid w:val="00A1709E"/>
    <w:rsid w:val="00A23C00"/>
    <w:rsid w:val="00A27307"/>
    <w:rsid w:val="00A31CCA"/>
    <w:rsid w:val="00A32C44"/>
    <w:rsid w:val="00A4409D"/>
    <w:rsid w:val="00A4434F"/>
    <w:rsid w:val="00A5009E"/>
    <w:rsid w:val="00A625AA"/>
    <w:rsid w:val="00A628D4"/>
    <w:rsid w:val="00A72A97"/>
    <w:rsid w:val="00A74A85"/>
    <w:rsid w:val="00A77AEC"/>
    <w:rsid w:val="00A86E56"/>
    <w:rsid w:val="00A937BF"/>
    <w:rsid w:val="00AA1611"/>
    <w:rsid w:val="00AA4A4E"/>
    <w:rsid w:val="00AA6295"/>
    <w:rsid w:val="00AB0DA8"/>
    <w:rsid w:val="00AD6D24"/>
    <w:rsid w:val="00AE7ED7"/>
    <w:rsid w:val="00AF3F88"/>
    <w:rsid w:val="00B02D05"/>
    <w:rsid w:val="00B03266"/>
    <w:rsid w:val="00B13251"/>
    <w:rsid w:val="00B17724"/>
    <w:rsid w:val="00B261BC"/>
    <w:rsid w:val="00B3396B"/>
    <w:rsid w:val="00B33B82"/>
    <w:rsid w:val="00B41A63"/>
    <w:rsid w:val="00B5437E"/>
    <w:rsid w:val="00B549C3"/>
    <w:rsid w:val="00B61847"/>
    <w:rsid w:val="00B62C5B"/>
    <w:rsid w:val="00B63E2F"/>
    <w:rsid w:val="00B64F92"/>
    <w:rsid w:val="00B70F7C"/>
    <w:rsid w:val="00B81224"/>
    <w:rsid w:val="00B81804"/>
    <w:rsid w:val="00B84B3C"/>
    <w:rsid w:val="00B84BA4"/>
    <w:rsid w:val="00B92287"/>
    <w:rsid w:val="00BB0893"/>
    <w:rsid w:val="00BB1FDD"/>
    <w:rsid w:val="00BD34A4"/>
    <w:rsid w:val="00BE10D0"/>
    <w:rsid w:val="00BE15D8"/>
    <w:rsid w:val="00BE6820"/>
    <w:rsid w:val="00BF6E63"/>
    <w:rsid w:val="00C073D9"/>
    <w:rsid w:val="00C14288"/>
    <w:rsid w:val="00C179ED"/>
    <w:rsid w:val="00C20669"/>
    <w:rsid w:val="00C207A7"/>
    <w:rsid w:val="00C32EAE"/>
    <w:rsid w:val="00C6369A"/>
    <w:rsid w:val="00C653E0"/>
    <w:rsid w:val="00C65DB1"/>
    <w:rsid w:val="00C7229C"/>
    <w:rsid w:val="00C732A9"/>
    <w:rsid w:val="00C83967"/>
    <w:rsid w:val="00C95C1E"/>
    <w:rsid w:val="00CA161E"/>
    <w:rsid w:val="00CA1807"/>
    <w:rsid w:val="00CA3C90"/>
    <w:rsid w:val="00CC040A"/>
    <w:rsid w:val="00CD1C9F"/>
    <w:rsid w:val="00CD4BE0"/>
    <w:rsid w:val="00CE5FCA"/>
    <w:rsid w:val="00CF7CDB"/>
    <w:rsid w:val="00D12CAF"/>
    <w:rsid w:val="00D144D5"/>
    <w:rsid w:val="00D2011A"/>
    <w:rsid w:val="00D30C0C"/>
    <w:rsid w:val="00D435DA"/>
    <w:rsid w:val="00D45FF4"/>
    <w:rsid w:val="00D651AE"/>
    <w:rsid w:val="00D715D3"/>
    <w:rsid w:val="00D77788"/>
    <w:rsid w:val="00DA5F73"/>
    <w:rsid w:val="00DC0498"/>
    <w:rsid w:val="00DC1E09"/>
    <w:rsid w:val="00DF01EA"/>
    <w:rsid w:val="00E03993"/>
    <w:rsid w:val="00E05311"/>
    <w:rsid w:val="00E05A26"/>
    <w:rsid w:val="00E218A7"/>
    <w:rsid w:val="00E23E57"/>
    <w:rsid w:val="00E329F5"/>
    <w:rsid w:val="00E50D8C"/>
    <w:rsid w:val="00E51E4E"/>
    <w:rsid w:val="00E5223C"/>
    <w:rsid w:val="00E556BF"/>
    <w:rsid w:val="00E57D63"/>
    <w:rsid w:val="00E64988"/>
    <w:rsid w:val="00E67D50"/>
    <w:rsid w:val="00E83868"/>
    <w:rsid w:val="00E87EF6"/>
    <w:rsid w:val="00E91CB7"/>
    <w:rsid w:val="00E91F59"/>
    <w:rsid w:val="00E959AB"/>
    <w:rsid w:val="00EA59DC"/>
    <w:rsid w:val="00EA720F"/>
    <w:rsid w:val="00EB0D05"/>
    <w:rsid w:val="00EB1099"/>
    <w:rsid w:val="00EB5971"/>
    <w:rsid w:val="00EC1FB1"/>
    <w:rsid w:val="00ED2852"/>
    <w:rsid w:val="00ED33EE"/>
    <w:rsid w:val="00ED72A3"/>
    <w:rsid w:val="00EE1599"/>
    <w:rsid w:val="00EE3F93"/>
    <w:rsid w:val="00EE4948"/>
    <w:rsid w:val="00EF6702"/>
    <w:rsid w:val="00EF742C"/>
    <w:rsid w:val="00F26E49"/>
    <w:rsid w:val="00F3360E"/>
    <w:rsid w:val="00F35C67"/>
    <w:rsid w:val="00F44EB8"/>
    <w:rsid w:val="00F45CE8"/>
    <w:rsid w:val="00F465FF"/>
    <w:rsid w:val="00F526B3"/>
    <w:rsid w:val="00F5350B"/>
    <w:rsid w:val="00F60A59"/>
    <w:rsid w:val="00F631E7"/>
    <w:rsid w:val="00F636F2"/>
    <w:rsid w:val="00F778EC"/>
    <w:rsid w:val="00F86BBC"/>
    <w:rsid w:val="00F9271E"/>
    <w:rsid w:val="00F95924"/>
    <w:rsid w:val="00FA5866"/>
    <w:rsid w:val="00FB1267"/>
    <w:rsid w:val="00FB21A9"/>
    <w:rsid w:val="00FC114A"/>
    <w:rsid w:val="00FC6531"/>
    <w:rsid w:val="00FE4911"/>
    <w:rsid w:val="00FE52C2"/>
    <w:rsid w:val="00FF1612"/>
    <w:rsid w:val="00FF53D4"/>
    <w:rsid w:val="03844952"/>
    <w:rsid w:val="0905413C"/>
    <w:rsid w:val="0F734190"/>
    <w:rsid w:val="100D31AB"/>
    <w:rsid w:val="17B009EB"/>
    <w:rsid w:val="1A557798"/>
    <w:rsid w:val="1EE60AD2"/>
    <w:rsid w:val="270F387B"/>
    <w:rsid w:val="2A8D322B"/>
    <w:rsid w:val="2DC87CE1"/>
    <w:rsid w:val="31D95071"/>
    <w:rsid w:val="38073866"/>
    <w:rsid w:val="38364221"/>
    <w:rsid w:val="3B8D76F1"/>
    <w:rsid w:val="3E9652A6"/>
    <w:rsid w:val="3EE931DA"/>
    <w:rsid w:val="404C6D3C"/>
    <w:rsid w:val="441F5F6E"/>
    <w:rsid w:val="44EE2659"/>
    <w:rsid w:val="4853021D"/>
    <w:rsid w:val="48B01A0D"/>
    <w:rsid w:val="4C5A00B7"/>
    <w:rsid w:val="4FA51056"/>
    <w:rsid w:val="55362C3F"/>
    <w:rsid w:val="5557468E"/>
    <w:rsid w:val="5FFD02ED"/>
    <w:rsid w:val="617A0927"/>
    <w:rsid w:val="65FD0D2D"/>
    <w:rsid w:val="664F197F"/>
    <w:rsid w:val="666B03F1"/>
    <w:rsid w:val="673C5DA5"/>
    <w:rsid w:val="68AF3044"/>
    <w:rsid w:val="69673C46"/>
    <w:rsid w:val="69E83199"/>
    <w:rsid w:val="6A814A0B"/>
    <w:rsid w:val="6BD606AF"/>
    <w:rsid w:val="7309301E"/>
    <w:rsid w:val="76480EF1"/>
    <w:rsid w:val="76915BB2"/>
    <w:rsid w:val="7D234CB4"/>
    <w:rsid w:val="7DD51C30"/>
    <w:rsid w:val="7E937C2A"/>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t" stroke="t">
      <v:fill type="gradient" on="t" angle="90" focussize="0f,0f" focusposition="0f,0f">
        <o:fill type="gradientUnscaled" v:ext="backwardCompatible"/>
      </v:fill>
      <v:stroke weight="1.25pt" color="#739CC3"/>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semiHidden="0" w:name="annotation text"/>
    <w:lsdException w:unhideWhenUsed="0" w:uiPriority="0" w:semiHidden="0" w:name="header"/>
    <w:lsdException w:unhideWhenUsed="0"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nhideWhenUsed="0" w:uiPriority="0" w:semiHidden="0" w:name="Default Paragraph Font"/>
    <w:lsdException w:uiPriority="99" w:name="Body Text"/>
    <w:lsdException w:unhideWhenUsed="0" w:uiPriority="99"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0" w:semiHidden="0" w:name="Strong"/>
    <w:lsdException w:qFormat="1" w:unhideWhenUsed="0" w:uiPriority="20" w:semiHidden="0" w:name="Emphasis"/>
    <w:lsdException w:uiPriority="99" w:name="Document Map"/>
    <w:lsdException w:uiPriority="99" w:name="Plain Text"/>
    <w:lsdException w:uiPriority="99" w:name="E-mail Signature"/>
    <w:lsdException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semiHidden="0"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kern w:val="2"/>
      <w:sz w:val="21"/>
      <w:lang w:val="en-US" w:eastAsia="zh-CN" w:bidi="ar-SA"/>
    </w:rPr>
  </w:style>
  <w:style w:type="character" w:default="1" w:styleId="10">
    <w:name w:val="Default Paragraph Font"/>
    <w:uiPriority w:val="0"/>
  </w:style>
  <w:style w:type="table" w:default="1" w:styleId="8">
    <w:name w:val="Normal Table"/>
    <w:unhideWhenUsed/>
    <w:uiPriority w:val="99"/>
    <w:tblPr>
      <w:tblStyle w:val="8"/>
      <w:tblCellMar>
        <w:top w:w="0" w:type="dxa"/>
        <w:left w:w="108" w:type="dxa"/>
        <w:bottom w:w="0" w:type="dxa"/>
        <w:right w:w="108" w:type="dxa"/>
      </w:tblCellMar>
    </w:tblPr>
  </w:style>
  <w:style w:type="paragraph" w:styleId="2">
    <w:name w:val="annotation text"/>
    <w:basedOn w:val="1"/>
    <w:unhideWhenUsed/>
    <w:uiPriority w:val="99"/>
    <w:pPr>
      <w:jc w:val="left"/>
    </w:pPr>
  </w:style>
  <w:style w:type="paragraph" w:styleId="3">
    <w:name w:val="Body Text Indent"/>
    <w:basedOn w:val="1"/>
    <w:link w:val="14"/>
    <w:uiPriority w:val="99"/>
    <w:pPr>
      <w:ind w:left="435"/>
    </w:pPr>
    <w:rPr>
      <w:szCs w:val="24"/>
    </w:rPr>
  </w:style>
  <w:style w:type="paragraph" w:styleId="4">
    <w:name w:val="Balloon Text"/>
    <w:basedOn w:val="1"/>
    <w:link w:val="15"/>
    <w:unhideWhenUsed/>
    <w:uiPriority w:val="99"/>
    <w:rPr>
      <w:sz w:val="18"/>
      <w:szCs w:val="18"/>
    </w:rPr>
  </w:style>
  <w:style w:type="paragraph" w:styleId="5">
    <w:name w:val="footer"/>
    <w:basedOn w:val="1"/>
    <w:link w:val="16"/>
    <w:uiPriority w:val="99"/>
    <w:pPr>
      <w:tabs>
        <w:tab w:val="center" w:pos="4153"/>
        <w:tab w:val="right" w:pos="8306"/>
      </w:tabs>
      <w:snapToGrid w:val="0"/>
      <w:jc w:val="left"/>
    </w:pPr>
    <w:rPr>
      <w:sz w:val="18"/>
    </w:rPr>
  </w:style>
  <w:style w:type="paragraph" w:styleId="6">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rFonts w:ascii="Times New Roman" w:hAnsi="Times New Roman"/>
      <w:sz w:val="18"/>
    </w:rPr>
  </w:style>
  <w:style w:type="paragraph" w:styleId="7">
    <w:name w:val="Normal (Web)"/>
    <w:basedOn w:val="1"/>
    <w:uiPriority w:val="0"/>
    <w:pPr>
      <w:spacing w:before="100" w:beforeAutospacing="1" w:after="100" w:afterAutospacing="1"/>
      <w:jc w:val="left"/>
    </w:pPr>
    <w:rPr>
      <w:rFonts w:ascii="Calibri" w:hAnsi="Calibri"/>
      <w:kern w:val="0"/>
      <w:sz w:val="24"/>
      <w:szCs w:val="24"/>
    </w:rPr>
  </w:style>
  <w:style w:type="table" w:styleId="9">
    <w:name w:val="Table Grid"/>
    <w:basedOn w:val="8"/>
    <w:uiPriority w:val="59"/>
    <w:tblPr>
      <w:tblStyle w:val="8"/>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1">
    <w:name w:val="Strong"/>
    <w:qFormat/>
    <w:uiPriority w:val="0"/>
    <w:rPr>
      <w:b/>
    </w:rPr>
  </w:style>
  <w:style w:type="character" w:styleId="12">
    <w:name w:val="Emphasis"/>
    <w:qFormat/>
    <w:uiPriority w:val="20"/>
    <w:rPr>
      <w:i/>
    </w:rPr>
  </w:style>
  <w:style w:type="character" w:styleId="13">
    <w:name w:val="Hyperlink"/>
    <w:unhideWhenUsed/>
    <w:uiPriority w:val="99"/>
    <w:rPr>
      <w:color w:val="0000FF"/>
      <w:u w:val="single"/>
    </w:rPr>
  </w:style>
  <w:style w:type="character" w:customStyle="1" w:styleId="14">
    <w:name w:val="正文文本缩进 Char"/>
    <w:link w:val="3"/>
    <w:uiPriority w:val="99"/>
    <w:rPr>
      <w:kern w:val="2"/>
      <w:sz w:val="21"/>
      <w:szCs w:val="24"/>
    </w:rPr>
  </w:style>
  <w:style w:type="character" w:customStyle="1" w:styleId="15">
    <w:name w:val="批注框文本 Char"/>
    <w:link w:val="4"/>
    <w:semiHidden/>
    <w:uiPriority w:val="99"/>
    <w:rPr>
      <w:kern w:val="2"/>
      <w:sz w:val="18"/>
      <w:szCs w:val="18"/>
    </w:rPr>
  </w:style>
  <w:style w:type="character" w:customStyle="1" w:styleId="16">
    <w:name w:val="页脚 Char"/>
    <w:link w:val="5"/>
    <w:uiPriority w:val="99"/>
    <w:rPr>
      <w:kern w:val="2"/>
      <w:sz w:val="18"/>
    </w:rPr>
  </w:style>
  <w:style w:type="paragraph" w:customStyle="1" w:styleId="17">
    <w:name w:val="p0"/>
    <w:basedOn w:val="1"/>
    <w:uiPriority w:val="0"/>
    <w:pPr>
      <w:widowControl/>
      <w:snapToGrid w:val="0"/>
      <w:spacing w:after="200"/>
      <w:jc w:val="left"/>
    </w:pPr>
    <w:rPr>
      <w:rFonts w:ascii="Tahoma" w:hAnsi="Tahoma" w:cs="Tahoma"/>
      <w:kern w:val="0"/>
      <w:sz w:val="22"/>
      <w:szCs w:val="22"/>
    </w:rPr>
  </w:style>
  <w:style w:type="paragraph" w:customStyle="1" w:styleId="18">
    <w:name w:val="列出段落1"/>
    <w:basedOn w:val="1"/>
    <w:qFormat/>
    <w:uiPriority w:val="99"/>
    <w:pPr>
      <w:adjustRightInd/>
      <w:snapToGrid/>
      <w:spacing w:after="0"/>
      <w:ind w:firstLine="420" w:firstLineChars="200"/>
    </w:pPr>
    <w:rPr>
      <w:rFonts w:ascii="宋体" w:hAnsi="宋体" w:eastAsia="宋体" w:cs="宋体"/>
      <w:sz w:val="24"/>
      <w:szCs w:val="24"/>
    </w:rPr>
  </w:style>
  <w:style w:type="paragraph" w:customStyle="1" w:styleId="19">
    <w:name w:val="p15"/>
    <w:basedOn w:val="1"/>
    <w:uiPriority w:val="0"/>
    <w:pPr>
      <w:widowControl/>
      <w:ind w:left="435"/>
    </w:pPr>
    <w:rPr>
      <w:kern w:val="0"/>
      <w:szCs w:val="21"/>
    </w:rPr>
  </w:style>
  <w:style w:type="paragraph" w:customStyle="1" w:styleId="20">
    <w:name w:val="Default"/>
    <w:qFormat/>
    <w:uiPriority w:val="0"/>
    <w:pPr>
      <w:widowControl w:val="0"/>
      <w:autoSpaceDE w:val="0"/>
      <w:autoSpaceDN w:val="0"/>
      <w:adjustRightInd w:val="0"/>
    </w:pPr>
    <w:rPr>
      <w:rFonts w:ascii="微软雅黑" w:eastAsia="微软雅黑" w:cs="微软雅黑"/>
      <w:color w:val="000000"/>
      <w:sz w:val="24"/>
      <w:szCs w:val="24"/>
      <w:lang w:val="en-US" w:eastAsia="zh-CN" w:bidi="ar-SA"/>
    </w:rPr>
  </w:style>
  <w:style w:type="paragraph" w:styleId="21">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2" Type="http://schemas.openxmlformats.org/officeDocument/2006/relationships/fontTable" Target="fontTable.xml"/><Relationship Id="rId21" Type="http://schemas.openxmlformats.org/officeDocument/2006/relationships/numbering" Target="numbering.xml"/><Relationship Id="rId20" Type="http://schemas.openxmlformats.org/officeDocument/2006/relationships/customXml" Target="../customXml/item1.xml"/><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155</Pages>
  <Words>16856</Words>
  <Characters>17479</Characters>
  <Lines>449</Lines>
  <Paragraphs>126</Paragraphs>
  <TotalTime>122</TotalTime>
  <ScaleCrop>false</ScaleCrop>
  <LinksUpToDate>false</LinksUpToDate>
  <CharactersWithSpaces>17712</CharactersWithSpaces>
  <Application>WPS Office_12.1.0.22215_F1E327BC-269C-435d-A152-05C5408002CA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2021-01-18T01:21:00Z</dcterms:created>
  <dc:creator>Administrator</dc:creator>
  <cp:lastModifiedBy>かれし。</cp:lastModifiedBy>
  <cp:lastPrinted>2021-01-18T01:24:00Z</cp:lastPrinted>
  <dcterms:modified xsi:type="dcterms:W3CDTF">2025-08-04T13:26:56Z</dcterms:modified>
  <cp:revision>12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2052-12.1.0.22215</vt:lpwstr>
  </property>
  <property fmtid="{D5CDD505-2E9C-101B-9397-08002B2CF9AE}" pid="3" name="KSOTemplateDocerSaveRecord">
    <vt:lpwstr>eyJoZGlkIjoiZTc2M2U1OGQzM2VkODkzMDE1M2FlMjE2OGFiMDk5NzgiLCJ1c2VySWQiOiI2OTc1NDkzMzgifQ==</vt:lpwstr>
  </property>
  <property fmtid="{D5CDD505-2E9C-101B-9397-08002B2CF9AE}" pid="4" name="ICV">
    <vt:lpwstr>7CF8CB5381D149FEA12C10DE3DDA2BCB_13</vt:lpwstr>
  </property>
</Properties>
</file>