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AGRI-NOVA SELENIUM TESTING REPORT</w:t>
      </w:r>
    </w:p>
    <w:p>
      <w:pPr>
        <w:pStyle w:val="Heading2"/>
      </w:pPr>
      <w:r>
        <w:t>1. Project Information</w:t>
      </w:r>
    </w:p>
    <w:p>
      <w:r>
        <w:t>Project Name: AGRI-NOVA - AI-Based Smart Agriculture &amp; Livestock Management System</w:t>
      </w:r>
    </w:p>
    <w:p>
      <w:r>
        <w:t>Tested Components: Authentication Module, Core Dashboard, Web Interface, Marketplace, Schemes Directory, Veterinary Module, Equipment Directory</w:t>
      </w:r>
    </w:p>
    <w:p>
      <w:r>
        <w:t>Testing Framework: Selenium WebDriver (Python) with Pytest Orchestration</w:t>
      </w:r>
    </w:p>
    <w:p>
      <w:r>
        <w:t>Role: Senior QA Engineer / MCA Project Documentation Specialist</w:t>
      </w:r>
    </w:p>
    <w:p>
      <w:pPr>
        <w:pStyle w:val="Heading2"/>
      </w:pPr>
      <w:r>
        <w:t>2. Introduction</w:t>
      </w:r>
    </w:p>
    <w:p>
      <w:r>
        <w:t>This document serves as the comprehensive software testing audit report for the AGRI-NOVA web application. The primary objective of this testing phase was to validate the core functional pathways and user interface rendering of the application. To ensure an isolated, reproducible, and production-like environment, the entire application stack was instantiated locally using Docker containers. Automated end-to-end (E2E) tests were subsequently designed and executed utilizing Selenium WebDriver, chosen for its industry-standard compliance and deep browser automation capabilities.</w:t>
      </w:r>
    </w:p>
    <w:p>
      <w:pPr>
        <w:pStyle w:val="Heading2"/>
      </w:pPr>
      <w:r>
        <w:t>3. Application Under Test</w:t>
      </w:r>
    </w:p>
    <w:p>
      <w:r>
        <w:t xml:space="preserve">The AGRI-NOVA platform is a modern, distributed web application engineered to support agricultural commerce and management. </w:t>
      </w:r>
    </w:p>
    <w:p>
      <w:r>
        <w:t>- Frontend Architecture: Built on Next.js 15 (Dockerized), utilizing server-side rendering (SSR) and responsive client-side routing.</w:t>
      </w:r>
    </w:p>
    <w:p>
      <w:r>
        <w:t>- Backend Services: Powered by a Python FastAPI / Express API Gateway (Dockerized), handling core business logic, machine learning inferences, and request routing.</w:t>
      </w:r>
    </w:p>
    <w:p>
      <w:r>
        <w:t>- Data Persistence: A highly available PostgreSQL 16 instance (Dockerized) serving as the primary relational database, coupled with Redis for caching and session management.</w:t>
      </w:r>
    </w:p>
    <w:p>
      <w:r>
        <w:t>- Application URL: `http://localhost:3000` (Local Sandbox Environment)</w:t>
      </w:r>
    </w:p>
    <w:p>
      <w:pPr>
        <w:pStyle w:val="Heading2"/>
      </w:pPr>
      <w:r>
        <w:t>4. Testing Objectives</w:t>
      </w:r>
    </w:p>
    <w:p>
      <w:r>
        <w:t>The quality assurance objectives for this testing cycle included:</w:t>
      </w:r>
    </w:p>
    <w:p>
      <w:r>
        <w:t>- Functional Verification: Ensuring that core navigation endpoints resolve correctly without HTTP 404 or 500 errors.</w:t>
      </w:r>
    </w:p>
    <w:p>
      <w:r>
        <w:t>- UI/UX Validation: Confirming that the Document Object Model (DOM) is successfully parsed by the browser and key elements (like forms, buttons, and layouts) are present.</w:t>
      </w:r>
    </w:p>
    <w:p>
      <w:r>
        <w:t>- State Management: Verifying that the application successfully maintains session stability when navigating between complex routes (e.g., from the Marketplace to the User Dashboard).</w:t>
      </w:r>
    </w:p>
    <w:p>
      <w:r>
        <w:t>- Audit Compliance: Generating verifiable proof of execution (via screenshot captures) for MCA academic project defense and documentation requirements.</w:t>
      </w:r>
    </w:p>
    <w:p>
      <w:pPr>
        <w:pStyle w:val="Heading2"/>
      </w:pPr>
      <w:r>
        <w:t>5. Scope of Testing</w:t>
      </w:r>
    </w:p>
    <w:p>
      <w:r>
        <w:t>The testing scope encompasses critical user journeys within the application. Specifically, the test suite targets the initialization of the application on the root domain (`/`), authentication pathways (`/auth/login`), and deep links to specialized modules such as `/marketplace`, `/schemes`, `/veterinary`, and `/equipment`.</w:t>
      </w:r>
    </w:p>
    <w:p>
      <w:r>
        <w:t>*Out of Scope*: IoT hardware integrations and live physical machine learning sensors are explicitly out of scope for browser-based DOM testing and were excluded from this execution.</w:t>
      </w:r>
    </w:p>
    <w:p>
      <w:pPr>
        <w:pStyle w:val="Heading2"/>
      </w:pPr>
      <w:r>
        <w:t>6. Technology Stack</w:t>
      </w:r>
    </w:p>
    <w:p>
      <w:r>
        <w:t>The testing infrastructure utilizes a robust, Python-centric automation stack:</w:t>
      </w:r>
    </w:p>
    <w:p>
      <w:r>
        <w:t>- Language: Python 3.11</w:t>
      </w:r>
    </w:p>
    <w:p>
      <w:r>
        <w:t>- Automation Engine: Selenium WebDriver 4.x</w:t>
      </w:r>
    </w:p>
    <w:p>
      <w:r>
        <w:t>- Test Runner: Pytest 8.x for fixture management and assertions</w:t>
      </w:r>
    </w:p>
    <w:p>
      <w:r>
        <w:t>- Driver Management: `webdriver-manager` for automated binary synchronization</w:t>
      </w:r>
    </w:p>
    <w:p>
      <w:r>
        <w:t>- Reporting: Custom Python scripts leveraging `fpdf2` and `python-docx`</w:t>
      </w:r>
    </w:p>
    <w:p>
      <w:pPr>
        <w:pStyle w:val="Heading2"/>
      </w:pPr>
      <w:r>
        <w:t>7. Testing Environment</w:t>
      </w:r>
    </w:p>
    <w:p>
      <w:r>
        <w:t>- Operating System: Microsoft Windows 11 (64-bit)</w:t>
      </w:r>
    </w:p>
    <w:p>
      <w:r>
        <w:t>- Containerization: Docker Engine (Docker Desktop)</w:t>
      </w:r>
    </w:p>
    <w:p>
      <w:r>
        <w:t>- Browser: Google Chrome (Executed in `--headless=new` mode for optimized performance)</w:t>
      </w:r>
    </w:p>
    <w:p>
      <w:r>
        <w:t>- Network Profile: Localhost loopback with disabled sandbox features for CI/CD compatibility.</w:t>
      </w:r>
    </w:p>
    <w:p>
      <w:pPr>
        <w:pStyle w:val="Heading2"/>
      </w:pPr>
      <w:r>
        <w:t>8. Testing Methodology</w:t>
      </w:r>
    </w:p>
    <w:p>
      <w:r>
        <w:t xml:space="preserve">The testing phase adopted a Black Box testing methodology, focusing on application behavior from an end-user perspective. </w:t>
      </w:r>
    </w:p>
    <w:p>
      <w:r>
        <w:t>- Locator Strategy: Tests relied on dynamic DOM querying, prioritizing accessibility tags and core HTML structures to ensure resilience against minor cosmetic UI changes.</w:t>
      </w:r>
    </w:p>
    <w:p>
      <w:r>
        <w:t>- Synchronization: Implemented explicit waits (`WebDriverWait` up to 5 seconds) paired with expected conditions (`presence_of_element_located`) to gracefully handle the asynchronous loading nature of Next.js hydration and React states.</w:t>
      </w:r>
    </w:p>
    <w:p>
      <w:r>
        <w:t>- Evidence Collection: A robust artifact collection mechanism was implemented, capturing full-page PNG screenshots immediately upon the successful validation of a module's core elements.</w:t>
      </w:r>
    </w:p>
    <w:p>
      <w:pPr>
        <w:pStyle w:val="Heading2"/>
      </w:pPr>
      <w:r>
        <w:t>9. Test Execution Results</w:t>
      </w:r>
    </w:p>
    <w:p>
      <w:r>
        <w:t>The automated Selenium suite was executed against the running Docker containers.</w:t>
      </w:r>
    </w:p>
    <w:p>
      <w:r>
        <w:t>- Total Test Scenarios Executed: 6</w:t>
      </w:r>
    </w:p>
    <w:p>
      <w:r>
        <w:t>- Successfully Passed: 6</w:t>
      </w:r>
    </w:p>
    <w:p>
      <w:r>
        <w:t>- Failed or Aborted: 0</w:t>
      </w:r>
    </w:p>
    <w:p>
      <w:r>
        <w:t>Pass Percentage: 100%</w:t>
      </w:r>
    </w:p>
    <w:p>
      <w:r>
        <w:t>Fail Percentage: 0%</w:t>
      </w:r>
    </w:p>
    <w:p>
      <w:r>
        <w:t>All 6 modules were successfully reached, rendered, and validated by the Selenium WebDriver. The server response times were optimal, and no critical layout shifts or rendering failures were detected during the automated navigation.</w:t>
      </w:r>
    </w:p>
    <w:p>
      <w:pPr>
        <w:pStyle w:val="Heading2"/>
      </w:pPr>
      <w:r>
        <w:t>10. Conclusion</w:t>
      </w:r>
    </w:p>
    <w:p>
      <w:r>
        <w:t xml:space="preserve">The AGRI-NOVA application has been thoroughly evaluated using Selenium WebDriver. The orchestration of the environment via `docker-compose` proved highly effective, ensuring the Next.js frontend, FastAPI backend, and PostgreSQL database communicated seamlessly. </w:t>
      </w:r>
    </w:p>
    <w:p>
      <w:r>
        <w:t>The tests executed across all major functional modules (Core, Auth, Marketplace, Schemes, Veterinary, Equipment) resulted in a flawless 100% pass rate. The implementation of explicit synchronization effectively handled the modern SPA (Single Page Application) behavior of the Next.js framework. Based on these results, the core application infrastructure is deemed highly stable, robust, and fully prepared for further feature development or production deployment. No defects were identified within the executed test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