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77777777" w:rsidR="00BA681F" w:rsidRDefault="00BA681F" w:rsidP="00BA681F">
      <w:pPr>
        <w:pStyle w:val="0papertitle"/>
      </w:pPr>
      <w:r>
        <w:t xml:space="preserve">Paper Formatting for </w:t>
      </w:r>
      <w:r w:rsidRPr="00B56211">
        <w:t>online-journals.org</w:t>
      </w:r>
    </w:p>
    <w:p w14:paraId="0A797EA6" w14:textId="77777777" w:rsidR="00BA681F" w:rsidRDefault="00BA681F" w:rsidP="00BA681F">
      <w:pPr>
        <w:pStyle w:val="0papersubtitle"/>
      </w:pPr>
      <w:r>
        <w:t>Things You Need to Know for the Preparation of Your Paper for One of Our Journals</w:t>
      </w:r>
    </w:p>
    <w:p w14:paraId="71FC537C" w14:textId="5F6C2B76" w:rsidR="00BA681F" w:rsidRPr="00EE2CA6" w:rsidRDefault="009C1613"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Sebastian Schreiter</w:t>
      </w:r>
      <w:r w:rsidR="009C442B" w:rsidRPr="009C442B">
        <w:rPr>
          <w:rFonts w:ascii="AS" w:eastAsia="SimSun" w:hAnsi="AS" w:cs="AS"/>
          <w:vertAlign w:val="superscript"/>
          <w:lang w:eastAsia="zh-CN"/>
        </w:rPr>
        <w:t>(</w:t>
      </w:r>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9C1613"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7758AEAA" w14:textId="034E5F97" w:rsidR="00BA681F" w:rsidRPr="00C227FD" w:rsidRDefault="00BA681F" w:rsidP="00BA681F">
      <w:pPr>
        <w:pStyle w:val="0abstract"/>
      </w:pPr>
      <w:r w:rsidRPr="00454C90">
        <w:rPr>
          <w:b/>
        </w:rPr>
        <w:t>Abstract—</w:t>
      </w:r>
      <w:r>
        <w:t xml:space="preserve">This 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2031A0AD" w14:textId="020CEB5D" w:rsidR="00BA681F" w:rsidRDefault="002311D2" w:rsidP="00BA681F">
      <w:pPr>
        <w:pStyle w:val="0keywords"/>
      </w:pPr>
      <w:r>
        <w:rPr>
          <w:b/>
        </w:rPr>
        <w:t>Keyw</w:t>
      </w:r>
      <w:r w:rsidR="00BA681F" w:rsidRPr="00454C90">
        <w:rPr>
          <w:b/>
        </w:rPr>
        <w:t>ords—</w:t>
      </w:r>
      <w:r w:rsidR="001B1C0E">
        <w:t xml:space="preserve">business simulation, game, farmers fable, economy, C#, Python </w:t>
      </w:r>
    </w:p>
    <w:p w14:paraId="2AEDDC7F" w14:textId="77777777" w:rsidR="00BA681F" w:rsidRDefault="00BA681F" w:rsidP="009C442B">
      <w:pPr>
        <w:pStyle w:val="0heading1"/>
        <w:numPr>
          <w:ilvl w:val="0"/>
          <w:numId w:val="2"/>
        </w:numPr>
      </w:pPr>
      <w:r>
        <w:t>How to work with this template</w:t>
      </w:r>
    </w:p>
    <w:p w14:paraId="0230D134" w14:textId="77777777" w:rsidR="00BA681F" w:rsidRPr="00DA1BDA" w:rsidRDefault="00BA681F" w:rsidP="009C442B">
      <w:pPr>
        <w:pStyle w:val="0heading2"/>
        <w:numPr>
          <w:ilvl w:val="1"/>
          <w:numId w:val="2"/>
        </w:numPr>
      </w:pPr>
      <w:r>
        <w:t>Applying the styles to an existing paper</w:t>
      </w:r>
    </w:p>
    <w:p w14:paraId="25D65BEF" w14:textId="77777777" w:rsidR="00BA681F" w:rsidRPr="008529CE" w:rsidRDefault="00BA681F" w:rsidP="00BA681F">
      <w:r>
        <w:t>Open the document you would like to format and import the styles. How this works depends very much on the version of MS WORD that you use. The styles’ names to be used for online-journals.org are preceded by a “0_” which makes them appear first in the styles list and therefore easier to be found.</w:t>
      </w:r>
    </w:p>
    <w:p w14:paraId="2B91A177" w14:textId="77777777" w:rsidR="00931D33" w:rsidRDefault="00BA681F">
      <w:r>
        <w:lastRenderedPageBreak/>
        <w:t>Now just place the cursor in the paragraph you would like to format and click on the corresponding style in the styles window (or ribbon).</w:t>
      </w:r>
    </w:p>
    <w:p w14:paraId="0CEC2135" w14:textId="77777777" w:rsidR="00BA681F" w:rsidRDefault="00BA681F" w:rsidP="00BA681F">
      <w:pPr>
        <w:pStyle w:val="0heading2"/>
      </w:pPr>
      <w:r>
        <w:t>Writing a new document with this template</w:t>
      </w:r>
    </w:p>
    <w:p w14:paraId="1D5876DD" w14:textId="7FEB8690" w:rsidR="00423FC5" w:rsidRDefault="00EB64B6" w:rsidP="00BA681F">
      <w:r>
        <w:t>You may also simply delete all the text in this document, paste yours and format it with the styles.</w:t>
      </w:r>
    </w:p>
    <w:p w14:paraId="65D4BA8C" w14:textId="417805E1" w:rsidR="00423FC5" w:rsidRDefault="001B1C0E" w:rsidP="00423FC5">
      <w:pPr>
        <w:pStyle w:val="0heading1"/>
      </w:pPr>
      <w:r>
        <w:t>A Simulation</w:t>
      </w:r>
    </w:p>
    <w:p w14:paraId="20C5C3CF" w14:textId="3C97AC9E" w:rsidR="00747036" w:rsidRDefault="00747036" w:rsidP="00DB7F02">
      <w:r>
        <w:t xml:space="preserve">Simulations reproduce processes or systems in various application fields. These simulations may analyze possible issues within the system, without putting anyone or anything at risk. </w:t>
      </w:r>
    </w:p>
    <w:p w14:paraId="48AE143C" w14:textId="6FE996BF" w:rsidR="00423FC5" w:rsidRDefault="001B1C0E" w:rsidP="00423FC5">
      <w:pPr>
        <w:pStyle w:val="0heading2"/>
      </w:pPr>
      <w:r>
        <w:t>Defining a business simulation</w:t>
      </w:r>
    </w:p>
    <w:p w14:paraId="783B6958" w14:textId="779931F9" w:rsidR="004B3CCB" w:rsidRPr="00747036" w:rsidRDefault="00747036" w:rsidP="00747036">
      <w:r>
        <w:t xml:space="preserve">Not only because of lower risk, simulations are very common in a business setting. Working every day in this business world, it is important to understand the main issue similarly as everybody else on the team. Regarding this setting, the simulations not only align people on the same strategy, they also improve the sense for the business idea. A business simulation facilitates a faster growing of the learning curve, by creating an immersive feeling and with no risk of damaging a working system. It allows to gain an overview of the project, while depicting bottlenecks and raising questions for improvement of the overall product. In comparison to just reading about a system or a process, the user is able to engage themselves and receive some hands-on experience. For instance, the business simulation of the farmers fable, helps the user identify and understand the ground principle a lot quicker than reading the whole story behind the phenomenon. In the following </w:t>
      </w:r>
      <w:r w:rsidR="00423A5F">
        <w:t xml:space="preserve">we will have a closer look onto the farmers fable as a Business Simulation Game. </w:t>
      </w:r>
    </w:p>
    <w:p w14:paraId="07658310" w14:textId="5D4F60B5" w:rsidR="00423FC5" w:rsidRDefault="001B1C0E" w:rsidP="00423FC5">
      <w:pPr>
        <w:pStyle w:val="0heading2"/>
      </w:pPr>
      <w:r>
        <w:t>Converting the business simulation into a game</w:t>
      </w:r>
    </w:p>
    <w:p w14:paraId="58B3C29A" w14:textId="1AA9865B" w:rsidR="00684E1A" w:rsidRDefault="00DB7F02" w:rsidP="00684E1A">
      <w:r>
        <w:t xml:space="preserve">Moreover a </w:t>
      </w:r>
      <w:r w:rsidR="00BD5115">
        <w:t xml:space="preserve">Business Simulation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r w:rsidR="00C02E51">
        <w:t xml:space="preserve"> Games in general are very multifaceted. Some are created for the simple pleasure of joy, others are created more seriously to support people in learning, to help detect issues and how to solve them, to train certain brain activities and so on.</w:t>
      </w:r>
      <w:r>
        <w:t xml:space="preserve"> </w:t>
      </w:r>
      <w:r w:rsidR="008F55FE">
        <w:t xml:space="preserve">Games, in particular Serious Games and Business Simulation Games, are able to create a link between entertainment and work. </w:t>
      </w:r>
      <w:bookmarkStart w:id="0" w:name="_GoBack"/>
      <w:bookmarkEnd w:id="0"/>
      <w:r>
        <w:t xml:space="preserve">For these reason the Farmers Fable Business Simulation Game aims to be </w:t>
      </w:r>
      <w:r w:rsidR="00C02E51">
        <w:t>an</w:t>
      </w:r>
      <w:r>
        <w:t xml:space="preserve"> interactive and playful</w:t>
      </w:r>
      <w:r w:rsidR="00C02E51">
        <w:t xml:space="preserve"> way of studying economic principles and learning to adapt them quickly</w:t>
      </w:r>
      <w:r>
        <w:t xml:space="preserve">. </w:t>
      </w:r>
    </w:p>
    <w:p w14:paraId="3BAA29FF" w14:textId="41A47847" w:rsidR="00684E1A" w:rsidRDefault="00684E1A" w:rsidP="00684E1A">
      <w:pPr>
        <w:pStyle w:val="0heading1"/>
      </w:pPr>
      <w:r>
        <w:lastRenderedPageBreak/>
        <w:t>The Farmers Fable</w:t>
      </w:r>
    </w:p>
    <w:p w14:paraId="0A19F435" w14:textId="77777777" w:rsidR="00684E1A" w:rsidRDefault="00684E1A" w:rsidP="00684E1A">
      <w:r>
        <w:t xml:space="preserve">Simulations reproduce processes or systems in various application fields. These simulations may analyze possible issues within the system, without putting anyone or anything at risk. </w:t>
      </w:r>
    </w:p>
    <w:p w14:paraId="67AEE593" w14:textId="77777777" w:rsidR="00684E1A" w:rsidRDefault="00684E1A" w:rsidP="00BD5115"/>
    <w:p w14:paraId="04783FBF" w14:textId="77777777" w:rsidR="006015B1" w:rsidRPr="00BD5115" w:rsidRDefault="006015B1" w:rsidP="00BD5115"/>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r>
        <w:rPr>
          <w:i/>
        </w:rPr>
        <w:t xml:space="preserve">numitem, bulletitem, </w:t>
      </w:r>
      <w:r>
        <w:t xml:space="preserve">and </w:t>
      </w:r>
      <w:r>
        <w:rPr>
          <w:i/>
        </w:rPr>
        <w:t xml:space="preserve">dashitem.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r w:rsidRPr="00521389">
        <w:t>my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r w:rsidR="00AF7A7B">
        <w:rPr>
          <w:i/>
        </w:rPr>
        <w:t xml:space="preserve">figurecaption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lastRenderedPageBreak/>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r w:rsidR="00166ACE" w:rsidRPr="00103B36">
        <w:rPr>
          <w:rFonts w:eastAsiaTheme="minorEastAsia"/>
          <w:i/>
          <w:lang w:eastAsia="ja-JP"/>
        </w:rPr>
        <w:t>tablecaption</w:t>
      </w:r>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r>
        <w:rPr>
          <w:rFonts w:eastAsiaTheme="minorEastAsia"/>
          <w:lang w:eastAsia="ja-JP"/>
        </w:rPr>
        <w:t>Example table</w:t>
      </w:r>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r>
        <w:rPr>
          <w:rFonts w:eastAsiaTheme="minorEastAsia"/>
          <w:i/>
        </w:rPr>
        <w:t xml:space="preserve">programcode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&lt;first_name&gt;&lt;/first_name&gt;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&lt;middle_name&gt;&lt;/middle_name&gt;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&lt;last_name&gt;&lt;/last_name&gt;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r>
        <w:rPr>
          <w:rFonts w:eastAsiaTheme="minorEastAsia"/>
          <w:i/>
        </w:rPr>
        <w:t xml:space="preserve">referenceitem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lastRenderedPageBreak/>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r w:rsidRPr="005D2AA5">
        <w:rPr>
          <w:lang w:val="en-GB"/>
        </w:rPr>
        <w:t>Ch</w:t>
      </w:r>
      <w:r>
        <w:rPr>
          <w:lang w:val="en-GB"/>
        </w:rPr>
        <w:t>andrasena</w:t>
      </w:r>
      <w:r w:rsidRPr="005D2AA5">
        <w:rPr>
          <w:lang w:val="en-GB"/>
        </w:rPr>
        <w:t xml:space="preserve"> Premawardhena,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Torun, Poland.pp 223-224</w:t>
      </w:r>
    </w:p>
    <w:p w14:paraId="565D87F3" w14:textId="77777777" w:rsidR="001F013C" w:rsidRPr="005D2AA5" w:rsidRDefault="001F013C" w:rsidP="001F013C">
      <w:pPr>
        <w:pStyle w:val="0referenceitem"/>
      </w:pPr>
      <w:r w:rsidRPr="005D2AA5">
        <w:t>Chandrasena. Premawardhena,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In the authors below the paper title we will leave only the authors’ names and their main institutions (e.g. the University) – faculty, department, laboratory, address, postcode etc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Schreiter </w:t>
      </w:r>
      <w:r>
        <w:rPr>
          <w:rFonts w:eastAsiaTheme="minorEastAsia"/>
        </w:rPr>
        <w:t>is member of the International Association of Online Engineering (IAOE), Kirchengasse 10/200, 1070 Wien, Austria. He often works as Publication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2"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Vice Chancellor at Carinthia University of Applied Sciences (CUAS), Europastrasse 4, in Villach, Austria.</w:t>
      </w:r>
      <w:r w:rsidR="003D6AFB">
        <w:rPr>
          <w:rFonts w:eastAsiaTheme="minorEastAsia"/>
        </w:rPr>
        <w:t xml:space="preserve"> </w:t>
      </w:r>
      <w:r w:rsidR="003D6AFB">
        <w:t xml:space="preserve">He works also as a visiting professor at the Universities of </w:t>
      </w:r>
      <w:hyperlink r:id="rId13" w:tooltip="University of Jordan" w:history="1">
        <w:r w:rsidR="003D6AFB">
          <w:rPr>
            <w:rStyle w:val="Hyperlink"/>
          </w:rPr>
          <w:t>Amman</w:t>
        </w:r>
      </w:hyperlink>
      <w:r w:rsidR="003D6AFB">
        <w:t xml:space="preserve"> (</w:t>
      </w:r>
      <w:hyperlink r:id="rId14" w:tooltip="Jordan" w:history="1">
        <w:r w:rsidR="003D6AFB">
          <w:rPr>
            <w:rStyle w:val="Hyperlink"/>
          </w:rPr>
          <w:t>Jordan</w:t>
        </w:r>
      </w:hyperlink>
      <w:r w:rsidR="003D6AFB">
        <w:t xml:space="preserve">), </w:t>
      </w:r>
      <w:hyperlink r:id="rId15" w:tooltip="Braşov" w:history="1">
        <w:r w:rsidR="003D6AFB">
          <w:rPr>
            <w:rStyle w:val="Hyperlink"/>
          </w:rPr>
          <w:t>Braşov</w:t>
        </w:r>
      </w:hyperlink>
      <w:r w:rsidR="003D6AFB">
        <w:t>, (</w:t>
      </w:r>
      <w:hyperlink r:id="rId16" w:tooltip="Romania" w:history="1">
        <w:r w:rsidR="003D6AFB">
          <w:rPr>
            <w:rStyle w:val="Hyperlink"/>
          </w:rPr>
          <w:t>Romania</w:t>
        </w:r>
      </w:hyperlink>
      <w:r w:rsidR="003D6AFB">
        <w:t xml:space="preserve">) and </w:t>
      </w:r>
      <w:hyperlink r:id="rId17" w:tooltip="Patras" w:history="1">
        <w:r w:rsidR="003D6AFB">
          <w:rPr>
            <w:rStyle w:val="Hyperlink"/>
          </w:rPr>
          <w:t>Patras</w:t>
        </w:r>
      </w:hyperlink>
      <w:r w:rsidR="003D6AFB">
        <w:t>, (</w:t>
      </w:r>
      <w:hyperlink r:id="rId18" w:tooltip="Greece" w:history="1">
        <w:r w:rsidR="003D6AFB">
          <w:rPr>
            <w:rStyle w:val="Hyperlink"/>
          </w:rPr>
          <w:t>Greece</w:t>
        </w:r>
      </w:hyperlink>
      <w:r w:rsidR="003D6AFB">
        <w:t>). He is the Editor-in-Chief of the journals iJOE, iJET, and iJIM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9"/>
      <w:headerReference w:type="first" r:id="rId20"/>
      <w:footerReference w:type="first" r:id="rId21"/>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3561" w14:textId="77777777" w:rsidR="009C1613" w:rsidRDefault="009C1613" w:rsidP="00AD0172">
      <w:pPr>
        <w:spacing w:line="240" w:lineRule="auto"/>
      </w:pPr>
      <w:r>
        <w:separator/>
      </w:r>
    </w:p>
  </w:endnote>
  <w:endnote w:type="continuationSeparator" w:id="0">
    <w:p w14:paraId="5BA2C247" w14:textId="77777777" w:rsidR="009C1613" w:rsidRDefault="009C1613"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CA4A5" w14:textId="77777777" w:rsidR="009C1613" w:rsidRDefault="009C1613" w:rsidP="00AD0172">
      <w:pPr>
        <w:spacing w:line="240" w:lineRule="auto"/>
      </w:pPr>
      <w:r>
        <w:separator/>
      </w:r>
    </w:p>
  </w:footnote>
  <w:footnote w:type="continuationSeparator" w:id="0">
    <w:p w14:paraId="3F634F57" w14:textId="77777777" w:rsidR="009C1613" w:rsidRDefault="009C1613"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9498D"/>
    <w:rsid w:val="000E0B5A"/>
    <w:rsid w:val="000E3D90"/>
    <w:rsid w:val="000F739A"/>
    <w:rsid w:val="00103B36"/>
    <w:rsid w:val="0011278E"/>
    <w:rsid w:val="00166ACE"/>
    <w:rsid w:val="001873F2"/>
    <w:rsid w:val="00194E99"/>
    <w:rsid w:val="001B1C0E"/>
    <w:rsid w:val="001D53B0"/>
    <w:rsid w:val="001F013C"/>
    <w:rsid w:val="002311D2"/>
    <w:rsid w:val="002476CB"/>
    <w:rsid w:val="002765FC"/>
    <w:rsid w:val="0033368C"/>
    <w:rsid w:val="003D6AFB"/>
    <w:rsid w:val="003F697B"/>
    <w:rsid w:val="00423A5F"/>
    <w:rsid w:val="00423FC5"/>
    <w:rsid w:val="00444047"/>
    <w:rsid w:val="00444C02"/>
    <w:rsid w:val="004548DD"/>
    <w:rsid w:val="004829DB"/>
    <w:rsid w:val="004B3CCB"/>
    <w:rsid w:val="004B494E"/>
    <w:rsid w:val="004C356A"/>
    <w:rsid w:val="00521389"/>
    <w:rsid w:val="00552FD3"/>
    <w:rsid w:val="00590543"/>
    <w:rsid w:val="005A1DFD"/>
    <w:rsid w:val="006015B1"/>
    <w:rsid w:val="00604868"/>
    <w:rsid w:val="00684E1A"/>
    <w:rsid w:val="006C0D14"/>
    <w:rsid w:val="00747036"/>
    <w:rsid w:val="00752136"/>
    <w:rsid w:val="00774D2C"/>
    <w:rsid w:val="008D0643"/>
    <w:rsid w:val="008F5180"/>
    <w:rsid w:val="008F55FE"/>
    <w:rsid w:val="0093078A"/>
    <w:rsid w:val="00931D33"/>
    <w:rsid w:val="00944532"/>
    <w:rsid w:val="0099539E"/>
    <w:rsid w:val="009C1613"/>
    <w:rsid w:val="009C2371"/>
    <w:rsid w:val="009C442B"/>
    <w:rsid w:val="00A00909"/>
    <w:rsid w:val="00A45511"/>
    <w:rsid w:val="00AA6307"/>
    <w:rsid w:val="00AC3DDE"/>
    <w:rsid w:val="00AD0172"/>
    <w:rsid w:val="00AF7A7B"/>
    <w:rsid w:val="00B24BAE"/>
    <w:rsid w:val="00BA681F"/>
    <w:rsid w:val="00BD5115"/>
    <w:rsid w:val="00C02E51"/>
    <w:rsid w:val="00C227FD"/>
    <w:rsid w:val="00D21713"/>
    <w:rsid w:val="00D463DD"/>
    <w:rsid w:val="00D57211"/>
    <w:rsid w:val="00DB7F02"/>
    <w:rsid w:val="00DC1321"/>
    <w:rsid w:val="00DE3AB2"/>
    <w:rsid w:val="00E60AD8"/>
    <w:rsid w:val="00E70866"/>
    <w:rsid w:val="00EB64B6"/>
    <w:rsid w:val="00EB6827"/>
    <w:rsid w:val="00EE2CA6"/>
    <w:rsid w:val="00F774EE"/>
    <w:rsid w:val="00FD78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University_of_Jordan" TargetMode="External"/><Relationship Id="rId18" Type="http://schemas.openxmlformats.org/officeDocument/2006/relationships/hyperlink" Target="https://en.wikipedia.org/wiki/Gree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Germans" TargetMode="External"/><Relationship Id="rId17" Type="http://schemas.openxmlformats.org/officeDocument/2006/relationships/hyperlink" Target="https://en.wikipedia.org/wiki/Patras" TargetMode="External"/><Relationship Id="rId2" Type="http://schemas.openxmlformats.org/officeDocument/2006/relationships/numbering" Target="numbering.xml"/><Relationship Id="rId16" Type="http://schemas.openxmlformats.org/officeDocument/2006/relationships/hyperlink" Target="https://en.wikipedia.org/wiki/Romani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Bra%C5%9Fov" TargetMode="External"/><Relationship Id="rId23" Type="http://schemas.openxmlformats.org/officeDocument/2006/relationships/theme" Target="theme/theme1.xml"/><Relationship Id="rId10" Type="http://schemas.openxmlformats.org/officeDocument/2006/relationships/hyperlink" Target="http://online-journal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sr@online-engineering.org" TargetMode="External"/><Relationship Id="rId14" Type="http://schemas.openxmlformats.org/officeDocument/2006/relationships/hyperlink" Target="https://en.wikipedia.org/wiki/Jord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92026-5232-48E3-B668-AF851A1D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1394</Words>
  <Characters>8786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11</cp:revision>
  <dcterms:created xsi:type="dcterms:W3CDTF">2019-12-03T09:52:00Z</dcterms:created>
  <dcterms:modified xsi:type="dcterms:W3CDTF">2019-12-23T11:01:00Z</dcterms:modified>
</cp:coreProperties>
</file>