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badi" w:cs="Abadi" w:eastAsia="Abadi" w:hAnsi="Abadi"/>
          <w:b w:val="1"/>
          <w:sz w:val="52"/>
          <w:szCs w:val="52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INSTITUTO POLITÉCNICO NACIONAL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-285482</wp:posOffset>
            </wp:positionH>
            <wp:positionV relativeFrom="paragraph">
              <wp:posOffset>-279266</wp:posOffset>
            </wp:positionV>
            <wp:extent cx="691540" cy="851338"/>
            <wp:effectExtent b="0" l="0" r="0" t="0"/>
            <wp:wrapNone/>
            <wp:docPr descr="Licenciatura en Ciencias de la Informática: Imágenes" id="1693260198" name="image1.gif"/>
            <a:graphic>
              <a:graphicData uri="http://schemas.openxmlformats.org/drawingml/2006/picture">
                <pic:pic>
                  <pic:nvPicPr>
                    <pic:cNvPr descr="Licenciatura en Ciencias de la Informática: Imágenes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40" cy="85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5846745</wp:posOffset>
            </wp:positionH>
            <wp:positionV relativeFrom="paragraph">
              <wp:posOffset>-365224</wp:posOffset>
            </wp:positionV>
            <wp:extent cx="977462" cy="1047057"/>
            <wp:effectExtent b="0" l="0" r="0" t="0"/>
            <wp:wrapNone/>
            <wp:docPr descr="Escudo I.P.N. – Sociedad, Tecnología y Deontología." id="1693260200" name="image2.png"/>
            <a:graphic>
              <a:graphicData uri="http://schemas.openxmlformats.org/drawingml/2006/picture">
                <pic:pic>
                  <pic:nvPicPr>
                    <pic:cNvPr descr="Escudo I.P.N. – Sociedad, Tecnología y Deontología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462" cy="1047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Unidad Profesional Interdisciplinaria de Ingeniería y Ciencias Sociales y Administrativas</w:t>
      </w:r>
    </w:p>
    <w:p w:rsidR="00000000" w:rsidDel="00000000" w:rsidP="00000000" w:rsidRDefault="00000000" w:rsidRPr="00000000" w14:paraId="00000003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Ingeniería de Pruebas</w:t>
      </w:r>
    </w:p>
    <w:p w:rsidR="00000000" w:rsidDel="00000000" w:rsidP="00000000" w:rsidRDefault="00000000" w:rsidRPr="00000000" w14:paraId="00000005">
      <w:pPr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Documento Técnico: Diseño - Calculadora en Python con Tkinter</w:t>
      </w:r>
    </w:p>
    <w:p w:rsidR="00000000" w:rsidDel="00000000" w:rsidP="00000000" w:rsidRDefault="00000000" w:rsidRPr="00000000" w14:paraId="00000007">
      <w:pPr>
        <w:ind w:left="708" w:firstLine="0"/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Autores: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Contreras Mosco Cristobal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  <w:u w:val="none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Díaz Pérez Diego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Hernández Aguirre Ricardo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Monroy Muñoz Angel Yael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Salazar Rocha Any Jennifer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Fecha:</w:t>
      </w: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 [09/09/2025]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" w:hanging="708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Versión:</w:t>
      </w: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 1.0</w:t>
      </w:r>
    </w:p>
    <w:p w:rsidR="00000000" w:rsidDel="00000000" w:rsidP="00000000" w:rsidRDefault="00000000" w:rsidRPr="00000000" w14:paraId="00000011">
      <w:pPr>
        <w:rPr>
          <w:rFonts w:ascii="Abadi" w:cs="Abadi" w:eastAsia="Abadi" w:hAnsi="Abadi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badi" w:cs="Abadi" w:eastAsia="Abadi" w:hAnsi="Abadi"/>
          <w:b w:val="1"/>
          <w:sz w:val="144"/>
          <w:szCs w:val="144"/>
        </w:rPr>
      </w:pPr>
      <w:r w:rsidDel="00000000" w:rsidR="00000000" w:rsidRPr="00000000">
        <w:rPr>
          <w:rFonts w:ascii="Abadi" w:cs="Abadi" w:eastAsia="Abadi" w:hAnsi="Abadi"/>
          <w:b w:val="1"/>
          <w:sz w:val="144"/>
          <w:szCs w:val="144"/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rPr>
          <w:rFonts w:ascii="Abadi" w:cs="Abadi" w:eastAsia="Abadi" w:hAnsi="Abad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Introducción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Objetivo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Arquitectura del sistema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Diseño de módulos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Diagramas</w:t>
      </w:r>
    </w:p>
    <w:p w:rsidR="00000000" w:rsidDel="00000000" w:rsidP="00000000" w:rsidRDefault="00000000" w:rsidRPr="00000000" w14:paraId="00000019">
      <w:pPr>
        <w:ind w:left="1635" w:firstLine="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5.1 Diagrama de flujo </w:t>
      </w:r>
    </w:p>
    <w:p w:rsidR="00000000" w:rsidDel="00000000" w:rsidP="00000000" w:rsidRDefault="00000000" w:rsidRPr="00000000" w14:paraId="0000001A">
      <w:pPr>
        <w:ind w:left="1635" w:firstLine="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5.2 Diagrama de clases / módulos 5.3 Diseño de interfaz gráfica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Pseudocódigo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Estructuras de datos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Conclusión </w:t>
      </w:r>
    </w:p>
    <w:p w:rsidR="00000000" w:rsidDel="00000000" w:rsidP="00000000" w:rsidRDefault="00000000" w:rsidRPr="00000000" w14:paraId="0000001E">
      <w:pPr>
        <w:rPr>
          <w:rFonts w:ascii="Abadi" w:cs="Abadi" w:eastAsia="Abadi" w:hAnsi="Abad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presente documento describe el diseño de la calculadora desarrollada en Python con Tkinter, a partir de los requerimientos funcionales y no funcionales ya definidos. Este diseño establece la base técnica para la implementación, pruebas y mantenimiento del sistema, mediante la descripción de su arquitectura, módulos principales, diagramas representativos, algoritmos y estructuras de datos.</w:t>
      </w:r>
    </w:p>
    <w:p w:rsidR="00000000" w:rsidDel="00000000" w:rsidP="00000000" w:rsidRDefault="00000000" w:rsidRPr="00000000" w14:paraId="00000022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Objetivo del diseño</w:t>
      </w:r>
    </w:p>
    <w:p w:rsidR="00000000" w:rsidDel="00000000" w:rsidP="00000000" w:rsidRDefault="00000000" w:rsidRPr="00000000" w14:paraId="0000002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objetivo del diseño es transformar los requerimientos en especificaciones técnicas claras. Con esto se busca: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Definir una arquitectura modular que permita organización y mantenibilidad.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Describir cómo se implementan las funciones solicitadas (operaciones, historial, validaciones).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 visualmente el flujo del sistema y la interfaz.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Facilitar la comprensión de los algoritmos clave mediante pseudocódigo.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Establecer una base para las futuras pruebas y posibles mejoras.</w:t>
      </w:r>
    </w:p>
    <w:p w:rsidR="00000000" w:rsidDel="00000000" w:rsidP="00000000" w:rsidRDefault="00000000" w:rsidRPr="00000000" w14:paraId="00000029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Arquitectura del sistema</w:t>
      </w:r>
    </w:p>
    <w:p w:rsidR="00000000" w:rsidDel="00000000" w:rsidP="00000000" w:rsidRDefault="00000000" w:rsidRPr="00000000" w14:paraId="0000002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sistema se divide en cuatro bloques principales:</w:t>
      </w:r>
    </w:p>
    <w:p w:rsidR="00000000" w:rsidDel="00000000" w:rsidP="00000000" w:rsidRDefault="00000000" w:rsidRPr="00000000" w14:paraId="0000002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2490"/>
        <w:gridCol w:w="2490"/>
        <w:gridCol w:w="2491"/>
        <w:gridCol w:w="2491"/>
        <w:tblGridChange w:id="0">
          <w:tblGrid>
            <w:gridCol w:w="2490"/>
            <w:gridCol w:w="2490"/>
            <w:gridCol w:w="2491"/>
            <w:gridCol w:w="2491"/>
          </w:tblGrid>
        </w:tblGridChange>
      </w:tblGrid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Interfaz gráfica (UI):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Lógica de operaciones: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Validaciones y manejo de errores: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Historial de operaciones: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badi" w:cs="Abadi" w:eastAsia="Abadi" w:hAnsi="Abadi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0"/>
                <w:color w:val="000000"/>
                <w:sz w:val="28"/>
                <w:szCs w:val="28"/>
                <w:rtl w:val="0"/>
              </w:rPr>
              <w:t xml:space="preserve">Construida en Tkinter.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badi" w:cs="Abadi" w:eastAsia="Abadi" w:hAnsi="Abadi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0"/>
                <w:color w:val="000000"/>
                <w:sz w:val="28"/>
                <w:szCs w:val="28"/>
                <w:rtl w:val="0"/>
              </w:rPr>
              <w:t xml:space="preserve">Incluye pantalla, botones (números, operadores, comandos) e historial.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badi" w:cs="Abadi" w:eastAsia="Abadi" w:hAnsi="Abadi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0"/>
                <w:color w:val="000000"/>
                <w:sz w:val="28"/>
                <w:szCs w:val="28"/>
                <w:rtl w:val="0"/>
              </w:rPr>
              <w:t xml:space="preserve">Es el puente entre el usuario y la lógica de operaciones.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badi" w:cs="Abadi" w:eastAsia="Abadi" w:hAnsi="Abadi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Procesa sumas, restas, multiplicaciones y divisiones.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Incluye redondeo automático a 2 decimales y validación de resultados enteros.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Detección de división entre cero.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Prevención de operadores consecutivos.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Restricción de un único punto decimal por número.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Límite de 12 caracteres en pantalla.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Registra dinámicamente cada operación.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Puede mostrarse, ocultarse o borrarse.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color w:val="000000"/>
                <w:sz w:val="28"/>
                <w:szCs w:val="28"/>
                <w:rtl w:val="0"/>
              </w:rPr>
              <w:t xml:space="preserve">Se gestiona en tiempo de ejecución, no se guarda tras cerrar la aplicación.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badi" w:cs="Abadi" w:eastAsia="Abadi" w:hAnsi="Abad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Diseño de módulos</w:t>
      </w:r>
    </w:p>
    <w:p w:rsidR="00000000" w:rsidDel="00000000" w:rsidP="00000000" w:rsidRDefault="00000000" w:rsidRPr="00000000" w14:paraId="00000041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Atributos: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operacion_actual: cadena que guarda la operación en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resultado_mostrado: booleano que indica si la pantalla muestra un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historial_visible: booleano que controla si el historial se muestra.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Métodos: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boton_presionado(valor): gestiona la acción según el botón pulsado.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agregar_a_operacion(valor): construye las expresiones matemáticas.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realizar_calculo(): evalúa la operación y maneja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borrar_ultimo_caracter(): elimina el último carácter de la operación.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actualizar_pantalla(): refresca el contenido de la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mostrar_ocultar_historial(): alterna entre mostrar y ocultar el historial</w:t>
      </w: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badi" w:cs="Abadi" w:eastAsia="Abadi" w:hAnsi="Abadi"/>
          <w:b w:val="1"/>
          <w:sz w:val="32"/>
          <w:szCs w:val="32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Diagramas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1302954</wp:posOffset>
            </wp:positionH>
            <wp:positionV relativeFrom="paragraph">
              <wp:posOffset>112930</wp:posOffset>
            </wp:positionV>
            <wp:extent cx="3726312" cy="5245126"/>
            <wp:effectExtent b="0" l="0" r="0" t="0"/>
            <wp:wrapNone/>
            <wp:docPr id="169326020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312" cy="5245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jc w:val="both"/>
        <w:rPr>
          <w:rFonts w:ascii="Abadi" w:cs="Abadi" w:eastAsia="Abadi" w:hAnsi="Abadi"/>
          <w:b w:val="1"/>
          <w:sz w:val="32"/>
          <w:szCs w:val="32"/>
        </w:rPr>
      </w:pPr>
      <w:r w:rsidDel="00000000" w:rsidR="00000000" w:rsidRPr="00000000">
        <w:rPr>
          <w:rFonts w:ascii="Abadi" w:cs="Abadi" w:eastAsia="Abadi" w:hAnsi="Abadi"/>
          <w:b w:val="1"/>
          <w:sz w:val="32"/>
          <w:szCs w:val="32"/>
          <w:rtl w:val="0"/>
        </w:rPr>
        <w:t xml:space="preserve">Diagrama de flujo </w:t>
      </w:r>
    </w:p>
    <w:p w:rsidR="00000000" w:rsidDel="00000000" w:rsidP="00000000" w:rsidRDefault="00000000" w:rsidRPr="00000000" w14:paraId="0000004E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badi" w:cs="Abadi" w:eastAsia="Abadi" w:hAnsi="Abad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badi" w:cs="Abadi" w:eastAsia="Abadi" w:hAnsi="Abadi"/>
          <w:b w:val="1"/>
          <w:sz w:val="32"/>
          <w:szCs w:val="32"/>
        </w:rPr>
      </w:pPr>
      <w:r w:rsidDel="00000000" w:rsidR="00000000" w:rsidRPr="00000000">
        <w:rPr>
          <w:rFonts w:ascii="Abadi" w:cs="Abadi" w:eastAsia="Abadi" w:hAnsi="Abadi"/>
          <w:b w:val="1"/>
          <w:sz w:val="32"/>
          <w:szCs w:val="32"/>
          <w:rtl w:val="0"/>
        </w:rPr>
        <w:t xml:space="preserve">Diagrama de clases / módulos (UML)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558799</wp:posOffset>
            </wp:positionH>
            <wp:positionV relativeFrom="paragraph">
              <wp:posOffset>461009</wp:posOffset>
            </wp:positionV>
            <wp:extent cx="5214620" cy="4076700"/>
            <wp:effectExtent b="0" l="0" r="0" t="0"/>
            <wp:wrapTopAndBottom distB="0" distT="0"/>
            <wp:docPr id="169326019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badi" w:cs="Abadi" w:eastAsia="Abadi" w:hAnsi="Abadi"/>
          <w:b w:val="1"/>
          <w:sz w:val="32"/>
          <w:szCs w:val="32"/>
        </w:rPr>
      </w:pPr>
      <w:r w:rsidDel="00000000" w:rsidR="00000000" w:rsidRPr="00000000">
        <w:rPr>
          <w:rFonts w:ascii="Abadi" w:cs="Abadi" w:eastAsia="Abadi" w:hAnsi="Abadi"/>
          <w:b w:val="1"/>
          <w:sz w:val="32"/>
          <w:szCs w:val="32"/>
          <w:rtl w:val="0"/>
        </w:rPr>
        <w:t xml:space="preserve">Pseudocódigo</w:t>
      </w:r>
    </w:p>
    <w:p w:rsidR="00000000" w:rsidDel="00000000" w:rsidP="00000000" w:rsidRDefault="00000000" w:rsidRPr="00000000" w14:paraId="0000005C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realizar_calculo()</w:t>
      </w:r>
    </w:p>
    <w:p w:rsidR="00000000" w:rsidDel="00000000" w:rsidP="00000000" w:rsidRDefault="00000000" w:rsidRPr="00000000" w14:paraId="0000005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INICIO</w:t>
      </w:r>
    </w:p>
    <w:p w:rsidR="00000000" w:rsidDel="00000000" w:rsidP="00000000" w:rsidRDefault="00000000" w:rsidRPr="00000000" w14:paraId="0000005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SI operacion_actual está vacía O termina en operador</w:t>
      </w:r>
    </w:p>
    <w:p w:rsidR="00000000" w:rsidDel="00000000" w:rsidP="00000000" w:rsidRDefault="00000000" w:rsidRPr="00000000" w14:paraId="0000005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MOSTRAR "ERROR: Incompleta"</w:t>
      </w:r>
    </w:p>
    <w:p w:rsidR="00000000" w:rsidDel="00000000" w:rsidP="00000000" w:rsidRDefault="00000000" w:rsidRPr="00000000" w14:paraId="0000006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operacion_actual = ""</w:t>
      </w:r>
    </w:p>
    <w:p w:rsidR="00000000" w:rsidDel="00000000" w:rsidP="00000000" w:rsidRDefault="00000000" w:rsidRPr="00000000" w14:paraId="0000006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SINO</w:t>
      </w:r>
    </w:p>
    <w:p w:rsidR="00000000" w:rsidDel="00000000" w:rsidP="00000000" w:rsidRDefault="00000000" w:rsidRPr="00000000" w14:paraId="0000006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INTENTAR evaluar operacion_actual</w:t>
      </w:r>
    </w:p>
    <w:p w:rsidR="00000000" w:rsidDel="00000000" w:rsidP="00000000" w:rsidRDefault="00000000" w:rsidRPr="00000000" w14:paraId="0000006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SI resultado es decimal</w:t>
      </w:r>
    </w:p>
    <w:p w:rsidR="00000000" w:rsidDel="00000000" w:rsidP="00000000" w:rsidRDefault="00000000" w:rsidRPr="00000000" w14:paraId="0000006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REDONDEAR a 2 decimales</w:t>
      </w:r>
    </w:p>
    <w:p w:rsidR="00000000" w:rsidDel="00000000" w:rsidP="00000000" w:rsidRDefault="00000000" w:rsidRPr="00000000" w14:paraId="0000006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SI resultado es entero</w:t>
      </w:r>
    </w:p>
    <w:p w:rsidR="00000000" w:rsidDel="00000000" w:rsidP="00000000" w:rsidRDefault="00000000" w:rsidRPr="00000000" w14:paraId="0000006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MOSTRAR sin punto decimal</w:t>
      </w:r>
    </w:p>
    <w:p w:rsidR="00000000" w:rsidDel="00000000" w:rsidP="00000000" w:rsidRDefault="00000000" w:rsidRPr="00000000" w14:paraId="0000006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GUARDAR operación en historial</w:t>
      </w:r>
    </w:p>
    <w:p w:rsidR="00000000" w:rsidDel="00000000" w:rsidP="00000000" w:rsidRDefault="00000000" w:rsidRPr="00000000" w14:paraId="0000006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MOSTRAR resultado en pantalla</w:t>
      </w:r>
    </w:p>
    <w:p w:rsidR="00000000" w:rsidDel="00000000" w:rsidP="00000000" w:rsidRDefault="00000000" w:rsidRPr="00000000" w14:paraId="0000006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operacion_actual = resultado</w:t>
      </w:r>
    </w:p>
    <w:p w:rsidR="00000000" w:rsidDel="00000000" w:rsidP="00000000" w:rsidRDefault="00000000" w:rsidRPr="00000000" w14:paraId="0000006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resultado_mostrado = VERDADERO</w:t>
      </w:r>
    </w:p>
    <w:p w:rsidR="00000000" w:rsidDel="00000000" w:rsidP="00000000" w:rsidRDefault="00000000" w:rsidRPr="00000000" w14:paraId="0000006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CAPTURAR ZeroDivisionError</w:t>
      </w:r>
    </w:p>
    <w:p w:rsidR="00000000" w:rsidDel="00000000" w:rsidP="00000000" w:rsidRDefault="00000000" w:rsidRPr="00000000" w14:paraId="0000006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MOSTRAR "ERROR: ÷0"</w:t>
      </w:r>
    </w:p>
    <w:p w:rsidR="00000000" w:rsidDel="00000000" w:rsidP="00000000" w:rsidRDefault="00000000" w:rsidRPr="00000000" w14:paraId="0000006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operacion_actual = ""</w:t>
      </w:r>
    </w:p>
    <w:p w:rsidR="00000000" w:rsidDel="00000000" w:rsidP="00000000" w:rsidRDefault="00000000" w:rsidRPr="00000000" w14:paraId="0000006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CAPTURAR Exception</w:t>
      </w:r>
    </w:p>
    <w:p w:rsidR="00000000" w:rsidDel="00000000" w:rsidP="00000000" w:rsidRDefault="00000000" w:rsidRPr="00000000" w14:paraId="0000006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MOSTRAR "ERROR"</w:t>
      </w:r>
    </w:p>
    <w:p w:rsidR="00000000" w:rsidDel="00000000" w:rsidP="00000000" w:rsidRDefault="00000000" w:rsidRPr="00000000" w14:paraId="0000007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operacion_actual = ""</w:t>
      </w:r>
    </w:p>
    <w:p w:rsidR="00000000" w:rsidDel="00000000" w:rsidP="00000000" w:rsidRDefault="00000000" w:rsidRPr="00000000" w14:paraId="0000007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72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agregar_a_operacion(valor)</w:t>
      </w:r>
    </w:p>
    <w:p w:rsidR="00000000" w:rsidDel="00000000" w:rsidP="00000000" w:rsidRDefault="00000000" w:rsidRPr="00000000" w14:paraId="0000007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INICIO</w:t>
      </w:r>
    </w:p>
    <w:p w:rsidR="00000000" w:rsidDel="00000000" w:rsidP="00000000" w:rsidRDefault="00000000" w:rsidRPr="00000000" w14:paraId="0000007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SI resultado_mostrado ES VERDADERO</w:t>
      </w:r>
    </w:p>
    <w:p w:rsidR="00000000" w:rsidDel="00000000" w:rsidP="00000000" w:rsidRDefault="00000000" w:rsidRPr="00000000" w14:paraId="0000007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SI valor ES operador</w:t>
      </w:r>
    </w:p>
    <w:p w:rsidR="00000000" w:rsidDel="00000000" w:rsidP="00000000" w:rsidRDefault="00000000" w:rsidRPr="00000000" w14:paraId="0000007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operacion_actual = pantalla + valor</w:t>
      </w:r>
    </w:p>
    <w:p w:rsidR="00000000" w:rsidDel="00000000" w:rsidP="00000000" w:rsidRDefault="00000000" w:rsidRPr="00000000" w14:paraId="0000007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SINO</w:t>
      </w:r>
    </w:p>
    <w:p w:rsidR="00000000" w:rsidDel="00000000" w:rsidP="00000000" w:rsidRDefault="00000000" w:rsidRPr="00000000" w14:paraId="0000007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operacion_actual = valor</w:t>
      </w:r>
    </w:p>
    <w:p w:rsidR="00000000" w:rsidDel="00000000" w:rsidP="00000000" w:rsidRDefault="00000000" w:rsidRPr="00000000" w14:paraId="0000007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resultado_mostrado = FALSO</w:t>
      </w:r>
    </w:p>
    <w:p w:rsidR="00000000" w:rsidDel="00000000" w:rsidP="00000000" w:rsidRDefault="00000000" w:rsidRPr="00000000" w14:paraId="0000007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SINO</w:t>
      </w:r>
    </w:p>
    <w:p w:rsidR="00000000" w:rsidDel="00000000" w:rsidP="00000000" w:rsidRDefault="00000000" w:rsidRPr="00000000" w14:paraId="0000007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SI longitud de operacion_actual &gt;= 12</w:t>
      </w:r>
    </w:p>
    <w:p w:rsidR="00000000" w:rsidDel="00000000" w:rsidP="00000000" w:rsidRDefault="00000000" w:rsidRPr="00000000" w14:paraId="0000007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RETORNAR</w:t>
      </w:r>
    </w:p>
    <w:p w:rsidR="00000000" w:rsidDel="00000000" w:rsidP="00000000" w:rsidRDefault="00000000" w:rsidRPr="00000000" w14:paraId="0000007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SI valor ES "."</w:t>
      </w:r>
    </w:p>
    <w:p w:rsidR="00000000" w:rsidDel="00000000" w:rsidP="00000000" w:rsidRDefault="00000000" w:rsidRPr="00000000" w14:paraId="0000007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VERIFICAR último número</w:t>
      </w:r>
    </w:p>
    <w:p w:rsidR="00000000" w:rsidDel="00000000" w:rsidP="00000000" w:rsidRDefault="00000000" w:rsidRPr="00000000" w14:paraId="0000007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SI ya contiene ".", RETORNAR</w:t>
      </w:r>
    </w:p>
    <w:p w:rsidR="00000000" w:rsidDel="00000000" w:rsidP="00000000" w:rsidRDefault="00000000" w:rsidRPr="00000000" w14:paraId="0000008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SI valor ES operador</w:t>
      </w:r>
    </w:p>
    <w:p w:rsidR="00000000" w:rsidDel="00000000" w:rsidP="00000000" w:rsidRDefault="00000000" w:rsidRPr="00000000" w14:paraId="0000008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SI último carácter también ES operador</w:t>
      </w:r>
    </w:p>
    <w:p w:rsidR="00000000" w:rsidDel="00000000" w:rsidP="00000000" w:rsidRDefault="00000000" w:rsidRPr="00000000" w14:paraId="0000008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REEMPLAZAR por nuevo operador</w:t>
      </w:r>
    </w:p>
    <w:p w:rsidR="00000000" w:rsidDel="00000000" w:rsidP="00000000" w:rsidRDefault="00000000" w:rsidRPr="00000000" w14:paraId="0000008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ACTUALIZAR pantalla</w:t>
      </w:r>
    </w:p>
    <w:p w:rsidR="00000000" w:rsidDel="00000000" w:rsidP="00000000" w:rsidRDefault="00000000" w:rsidRPr="00000000" w14:paraId="0000008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RETORNAR</w:t>
      </w:r>
    </w:p>
    <w:p w:rsidR="00000000" w:rsidDel="00000000" w:rsidP="00000000" w:rsidRDefault="00000000" w:rsidRPr="00000000" w14:paraId="0000008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CONCATENAR valor a operacion_actual</w:t>
      </w:r>
    </w:p>
    <w:p w:rsidR="00000000" w:rsidDel="00000000" w:rsidP="00000000" w:rsidRDefault="00000000" w:rsidRPr="00000000" w14:paraId="0000008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ACTUALIZAR pantalla</w:t>
      </w:r>
    </w:p>
    <w:p w:rsidR="00000000" w:rsidDel="00000000" w:rsidP="00000000" w:rsidRDefault="00000000" w:rsidRPr="00000000" w14:paraId="0000008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88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mostrar_ocultar_historial()</w:t>
      </w:r>
    </w:p>
    <w:p w:rsidR="00000000" w:rsidDel="00000000" w:rsidP="00000000" w:rsidRDefault="00000000" w:rsidRPr="00000000" w14:paraId="0000008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INICIO</w:t>
      </w:r>
    </w:p>
    <w:p w:rsidR="00000000" w:rsidDel="00000000" w:rsidP="00000000" w:rsidRDefault="00000000" w:rsidRPr="00000000" w14:paraId="0000008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SI historial_visible = VERDADERO</w:t>
      </w:r>
    </w:p>
    <w:p w:rsidR="00000000" w:rsidDel="00000000" w:rsidP="00000000" w:rsidRDefault="00000000" w:rsidRPr="00000000" w14:paraId="0000008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OCULTAR panel historial</w:t>
      </w:r>
    </w:p>
    <w:p w:rsidR="00000000" w:rsidDel="00000000" w:rsidP="00000000" w:rsidRDefault="00000000" w:rsidRPr="00000000" w14:paraId="0000008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historial_visible = FALSO</w:t>
      </w:r>
    </w:p>
    <w:p w:rsidR="00000000" w:rsidDel="00000000" w:rsidP="00000000" w:rsidRDefault="00000000" w:rsidRPr="00000000" w14:paraId="0000008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SINO</w:t>
      </w:r>
    </w:p>
    <w:p w:rsidR="00000000" w:rsidDel="00000000" w:rsidP="00000000" w:rsidRDefault="00000000" w:rsidRPr="00000000" w14:paraId="0000008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MOSTRAR panel historial</w:t>
      </w:r>
    </w:p>
    <w:p w:rsidR="00000000" w:rsidDel="00000000" w:rsidP="00000000" w:rsidRDefault="00000000" w:rsidRPr="00000000" w14:paraId="0000008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historial_visible = VERDADERO</w:t>
      </w:r>
    </w:p>
    <w:p w:rsidR="00000000" w:rsidDel="00000000" w:rsidP="00000000" w:rsidRDefault="00000000" w:rsidRPr="00000000" w14:paraId="0000009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91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Estructuras de datos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Cadenas (str): para las expresiones (operacion_actual).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Booleanos (bool): para estados (resultado_mostrado, historial_visible).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Listbox de Tkinter: lista dinámica para el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9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diseño propuesto detalla la arquitectura modular, algoritmos, estructuras de datos y diagramas del sistema calculadora, lo cual asegura que el software cumpla con los requerimientos funcionales y no funcionales. La inclusión de pseudocódigo y pruebas preliminares facilita la validación del sistema y la futura extensibilidad hacia nuevas funciones (científicas, conversores, etc.).</w:t>
      </w:r>
    </w:p>
    <w:sectPr>
      <w:footerReference r:id="rId11" w:type="default"/>
      <w:pgSz w:h="15840" w:w="12240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badi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635" w:hanging="360"/>
      </w:pPr>
      <w:rPr/>
    </w:lvl>
    <w:lvl w:ilvl="1">
      <w:start w:val="1"/>
      <w:numFmt w:val="decimal"/>
      <w:lvlText w:val="%2."/>
      <w:lvlJc w:val="left"/>
      <w:pPr>
        <w:ind w:left="2355" w:hanging="360"/>
      </w:pPr>
      <w:rPr/>
    </w:lvl>
    <w:lvl w:ilvl="2">
      <w:start w:val="1"/>
      <w:numFmt w:val="decimal"/>
      <w:lvlText w:val="%3."/>
      <w:lvlJc w:val="left"/>
      <w:pPr>
        <w:ind w:left="3075" w:hanging="360"/>
      </w:pPr>
      <w:rPr/>
    </w:lvl>
    <w:lvl w:ilvl="3">
      <w:start w:val="1"/>
      <w:numFmt w:val="decimal"/>
      <w:lvlText w:val="%4."/>
      <w:lvlJc w:val="left"/>
      <w:pPr>
        <w:ind w:left="3795" w:hanging="360"/>
      </w:pPr>
      <w:rPr/>
    </w:lvl>
    <w:lvl w:ilvl="4">
      <w:start w:val="1"/>
      <w:numFmt w:val="decimal"/>
      <w:lvlText w:val="%5."/>
      <w:lvlJc w:val="left"/>
      <w:pPr>
        <w:ind w:left="4515" w:hanging="360"/>
      </w:pPr>
      <w:rPr/>
    </w:lvl>
    <w:lvl w:ilvl="5">
      <w:start w:val="1"/>
      <w:numFmt w:val="decimal"/>
      <w:lvlText w:val="%6."/>
      <w:lvlJc w:val="left"/>
      <w:pPr>
        <w:ind w:left="5235" w:hanging="360"/>
      </w:pPr>
      <w:rPr/>
    </w:lvl>
    <w:lvl w:ilvl="6">
      <w:start w:val="1"/>
      <w:numFmt w:val="decimal"/>
      <w:lvlText w:val="%7."/>
      <w:lvlJc w:val="left"/>
      <w:pPr>
        <w:ind w:left="5955" w:hanging="360"/>
      </w:pPr>
      <w:rPr/>
    </w:lvl>
    <w:lvl w:ilvl="7">
      <w:start w:val="1"/>
      <w:numFmt w:val="decimal"/>
      <w:lvlText w:val="%8."/>
      <w:lvlJc w:val="left"/>
      <w:pPr>
        <w:ind w:left="6675" w:hanging="360"/>
      </w:pPr>
      <w:rPr/>
    </w:lvl>
    <w:lvl w:ilvl="8">
      <w:start w:val="1"/>
      <w:numFmt w:val="decimal"/>
      <w:lvlText w:val="%9."/>
      <w:lvlJc w:val="left"/>
      <w:pPr>
        <w:ind w:left="7395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A10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A10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A10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A10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A10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A10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A10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A10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A10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A10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A10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A10B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CA10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CA10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A10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A10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A10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A10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A10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A10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A10BD"/>
    <w:rPr>
      <w:b w:val="1"/>
      <w:bCs w:val="1"/>
      <w:smallCaps w:val="1"/>
      <w:color w:val="0f4761" w:themeColor="accent1" w:themeShade="0000BF"/>
      <w:spacing w:val="5"/>
    </w:rPr>
  </w:style>
  <w:style w:type="paragraph" w:styleId="Sinespaciado">
    <w:name w:val="No Spacing"/>
    <w:uiPriority w:val="1"/>
    <w:qFormat w:val="1"/>
    <w:rsid w:val="00DF6CA3"/>
    <w:pPr>
      <w:spacing w:after="0" w:line="240" w:lineRule="auto"/>
    </w:pPr>
    <w:rPr>
      <w:rFonts w:eastAsiaTheme="minorEastAsia"/>
      <w:kern w:val="0"/>
      <w:lang w:val="en-US"/>
    </w:rPr>
  </w:style>
  <w:style w:type="paragraph" w:styleId="Encabezado">
    <w:name w:val="header"/>
    <w:basedOn w:val="Normal"/>
    <w:link w:val="EncabezadoCar"/>
    <w:uiPriority w:val="99"/>
    <w:unhideWhenUsed w:val="1"/>
    <w:rsid w:val="0022772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2772D"/>
  </w:style>
  <w:style w:type="paragraph" w:styleId="Piedepgina">
    <w:name w:val="footer"/>
    <w:basedOn w:val="Normal"/>
    <w:link w:val="PiedepginaCar"/>
    <w:uiPriority w:val="99"/>
    <w:unhideWhenUsed w:val="1"/>
    <w:rsid w:val="0022772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2772D"/>
  </w:style>
  <w:style w:type="table" w:styleId="Tablaconcuadrcula">
    <w:name w:val="Table Grid"/>
    <w:basedOn w:val="Tablanormal"/>
    <w:uiPriority w:val="39"/>
    <w:rsid w:val="00C170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-nfasis1">
    <w:name w:val="Grid Table 1 Light Accent 1"/>
    <w:basedOn w:val="Tablanormal"/>
    <w:uiPriority w:val="46"/>
    <w:rsid w:val="00C170C7"/>
    <w:pPr>
      <w:spacing w:after="0" w:line="240" w:lineRule="auto"/>
    </w:pPr>
    <w:tblPr>
      <w:tblStyleRowBandSize w:val="1"/>
      <w:tblStyleColBandSize w:val="1"/>
      <w:tblBorders>
        <w:top w:color="83caeb" w:space="0" w:sz="4" w:themeColor="accent1" w:themeTint="000066" w:val="single"/>
        <w:left w:color="83caeb" w:space="0" w:sz="4" w:themeColor="accent1" w:themeTint="000066" w:val="single"/>
        <w:bottom w:color="83caeb" w:space="0" w:sz="4" w:themeColor="accent1" w:themeTint="000066" w:val="single"/>
        <w:right w:color="83caeb" w:space="0" w:sz="4" w:themeColor="accent1" w:themeTint="000066" w:val="single"/>
        <w:insideH w:color="83caeb" w:space="0" w:sz="4" w:themeColor="accent1" w:themeTint="000066" w:val="single"/>
        <w:insideV w:color="83caeb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45b0e1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5b0e1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4-nfasis1">
    <w:name w:val="Grid Table 4 Accent 1"/>
    <w:basedOn w:val="Tablanormal"/>
    <w:uiPriority w:val="49"/>
    <w:rsid w:val="00C170C7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aconcuadrcula1clara-nfasis5">
    <w:name w:val="Grid Table 1 Light Accent 5"/>
    <w:basedOn w:val="Tablanormal"/>
    <w:uiPriority w:val="46"/>
    <w:rsid w:val="00BB2B5F"/>
    <w:pPr>
      <w:spacing w:after="0" w:line="240" w:lineRule="auto"/>
    </w:pPr>
    <w:tblPr>
      <w:tblStyleRowBandSize w:val="1"/>
      <w:tblStyleColBandSize w:val="1"/>
      <w:tblBorders>
        <w:top w:color="e59edc" w:space="0" w:sz="4" w:themeColor="accent5" w:themeTint="000066" w:val="single"/>
        <w:left w:color="e59edc" w:space="0" w:sz="4" w:themeColor="accent5" w:themeTint="000066" w:val="single"/>
        <w:bottom w:color="e59edc" w:space="0" w:sz="4" w:themeColor="accent5" w:themeTint="000066" w:val="single"/>
        <w:right w:color="e59edc" w:space="0" w:sz="4" w:themeColor="accent5" w:themeTint="000066" w:val="single"/>
        <w:insideH w:color="e59edc" w:space="0" w:sz="4" w:themeColor="accent5" w:themeTint="000066" w:val="single"/>
        <w:insideV w:color="e59edc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d86dc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6dc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BB2B5F"/>
    <w:pPr>
      <w:spacing w:after="0" w:line="240" w:lineRule="auto"/>
    </w:pPr>
    <w:tblPr>
      <w:tblStyleRowBandSize w:val="1"/>
      <w:tblStyleColBandSize w:val="1"/>
      <w:tblBorders>
        <w:top w:color="b3e5a1" w:space="0" w:sz="4" w:themeColor="accent6" w:themeTint="000066" w:val="single"/>
        <w:left w:color="b3e5a1" w:space="0" w:sz="4" w:themeColor="accent6" w:themeTint="000066" w:val="single"/>
        <w:bottom w:color="b3e5a1" w:space="0" w:sz="4" w:themeColor="accent6" w:themeTint="000066" w:val="single"/>
        <w:right w:color="b3e5a1" w:space="0" w:sz="4" w:themeColor="accent6" w:themeTint="000066" w:val="single"/>
        <w:insideH w:color="b3e5a1" w:space="0" w:sz="4" w:themeColor="accent6" w:themeTint="000066" w:val="single"/>
        <w:insideV w:color="b3e5a1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8dd873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dd873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BB2B5F"/>
    <w:pPr>
      <w:spacing w:after="0" w:line="240" w:lineRule="auto"/>
    </w:pPr>
    <w:tblPr>
      <w:tblStyleRowBandSize w:val="1"/>
      <w:tblStyleColBandSize w:val="1"/>
      <w:tblBorders>
        <w:top w:color="95dcf7" w:space="0" w:sz="4" w:themeColor="accent4" w:themeTint="000066" w:val="single"/>
        <w:left w:color="95dcf7" w:space="0" w:sz="4" w:themeColor="accent4" w:themeTint="000066" w:val="single"/>
        <w:bottom w:color="95dcf7" w:space="0" w:sz="4" w:themeColor="accent4" w:themeTint="000066" w:val="single"/>
        <w:right w:color="95dcf7" w:space="0" w:sz="4" w:themeColor="accent4" w:themeTint="000066" w:val="single"/>
        <w:insideH w:color="95dcf7" w:space="0" w:sz="4" w:themeColor="accent4" w:themeTint="000066" w:val="single"/>
        <w:insideV w:color="95dcf7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60caf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0caf3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2-nfasis1">
    <w:name w:val="Grid Table 2 Accent 1"/>
    <w:basedOn w:val="Tablanormal"/>
    <w:uiPriority w:val="47"/>
    <w:rsid w:val="00BB2B5F"/>
    <w:pPr>
      <w:spacing w:after="0" w:line="240" w:lineRule="auto"/>
    </w:pPr>
    <w:tblPr>
      <w:tblStyleRowBandSize w:val="1"/>
      <w:tblStyleColBandSize w:val="1"/>
      <w:tblBorders>
        <w:top w:color="45b0e1" w:space="0" w:sz="2" w:themeColor="accent1" w:themeTint="000099" w:val="single"/>
        <w:bottom w:color="45b0e1" w:space="0" w:sz="2" w:themeColor="accent1" w:themeTint="000099" w:val="single"/>
        <w:insideH w:color="45b0e1" w:space="0" w:sz="2" w:themeColor="accent1" w:themeTint="000099" w:val="single"/>
        <w:insideV w:color="45b0e1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45b0e1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45b0e1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aconcuadrcula3-nfasis1">
    <w:name w:val="Grid Table 3 Accent 1"/>
    <w:basedOn w:val="Tablanormal"/>
    <w:uiPriority w:val="48"/>
    <w:rsid w:val="00BB2B5F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  <w:tblStylePr w:type="neCell">
      <w:tblPr/>
      <w:tcPr>
        <w:tcBorders>
          <w:bottom w:color="45b0e1" w:space="0" w:sz="4" w:themeColor="accent1" w:themeTint="000099" w:val="single"/>
        </w:tcBorders>
      </w:tcPr>
    </w:tblStylePr>
    <w:tblStylePr w:type="nwCell">
      <w:tblPr/>
      <w:tcPr>
        <w:tcBorders>
          <w:bottom w:color="45b0e1" w:space="0" w:sz="4" w:themeColor="accent1" w:themeTint="000099" w:val="single"/>
        </w:tcBorders>
      </w:tcPr>
    </w:tblStylePr>
    <w:tblStylePr w:type="seCell">
      <w:tblPr/>
      <w:tcPr>
        <w:tcBorders>
          <w:top w:color="45b0e1" w:space="0" w:sz="4" w:themeColor="accent1" w:themeTint="000099" w:val="single"/>
        </w:tcBorders>
      </w:tcPr>
    </w:tblStylePr>
    <w:tblStylePr w:type="swCell">
      <w:tblPr/>
      <w:tcPr>
        <w:tcBorders>
          <w:top w:color="45b0e1" w:space="0" w:sz="4" w:themeColor="accent1" w:themeTint="000099" w:val="single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BB2B5F"/>
    <w:pPr>
      <w:spacing w:after="0" w:line="240" w:lineRule="auto"/>
    </w:pPr>
    <w:rPr>
      <w:color w:val="0f4761" w:themeColor="accent1" w:themeShade="0000BF"/>
    </w:r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45b0e1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5b0e1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0f476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5b0e1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5b0e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niOXl7taRyYddm8EpQ7uckB3Q==">CgMxLjA4AHIhMVlhdXU0aVBqeGFGakZoOGxOZjQwdm1US09oWk9GNkJl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2025-09-02T02:35:00Z</dcterms:created>
  <dc:creator>Any Jennifer Salazar Rocha</dc:creator>
</cp:coreProperties>
</file>