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微信小程序设计页面设计规范</w:t>
      </w:r>
    </w:p>
    <w:p>
      <w:pPr>
        <w:pStyle w:val="5"/>
        <w:numPr>
          <w:ilvl w:val="0"/>
          <w:numId w:val="1"/>
        </w:numPr>
        <w:spacing w:after="156"/>
        <w:rPr>
          <w:b/>
        </w:rPr>
      </w:pPr>
      <w:r>
        <w:rPr>
          <w:rFonts w:hint="eastAsia"/>
          <w:b/>
        </w:rPr>
        <w:t>前台</w:t>
      </w:r>
    </w:p>
    <w:p>
      <w:pPr>
        <w:pStyle w:val="5"/>
        <w:numPr>
          <w:ilvl w:val="0"/>
          <w:numId w:val="2"/>
        </w:numPr>
        <w:spacing w:after="156"/>
      </w:pPr>
      <w:r>
        <w:rPr>
          <w:rFonts w:hint="eastAsia"/>
        </w:rPr>
        <w:t>主页/商品浏览：如图3</w:t>
      </w:r>
      <w:r>
        <w:t>.5</w:t>
      </w:r>
      <w:r>
        <w:rPr>
          <w:rFonts w:hint="eastAsia"/>
        </w:rPr>
        <w:t>所示</w:t>
      </w:r>
    </w:p>
    <w:p>
      <w:pPr>
        <w:jc w:val="center"/>
      </w:pPr>
      <w:r>
        <w:drawing>
          <wp:inline distT="0" distB="0" distL="114300" distR="114300">
            <wp:extent cx="2889250" cy="5126355"/>
            <wp:effectExtent l="0" t="0" r="635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156"/>
        <w:jc w:val="center"/>
      </w:pPr>
      <w:r>
        <w:t>图</w:t>
      </w:r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系统前端主页图</w:t>
      </w:r>
    </w:p>
    <w:p>
      <w:pPr>
        <w:pStyle w:val="5"/>
        <w:numPr>
          <w:ilvl w:val="0"/>
          <w:numId w:val="2"/>
        </w:numPr>
        <w:spacing w:after="156"/>
      </w:pPr>
      <w:r>
        <w:rPr>
          <w:rFonts w:hint="eastAsia"/>
        </w:rPr>
        <w:t>订单列表：如图3</w:t>
      </w:r>
      <w:r>
        <w:t>.6</w:t>
      </w:r>
      <w:r>
        <w:rPr>
          <w:rFonts w:hint="eastAsia"/>
        </w:rPr>
        <w:t>所示</w:t>
      </w:r>
    </w:p>
    <w:p>
      <w:pPr>
        <w:jc w:val="center"/>
      </w:pPr>
      <w:r>
        <w:drawing>
          <wp:inline distT="0" distB="0" distL="114300" distR="114300">
            <wp:extent cx="2889250" cy="5126355"/>
            <wp:effectExtent l="0" t="0" r="6350" b="171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156"/>
        <w:jc w:val="center"/>
      </w:pPr>
      <w:r>
        <w:t>图</w:t>
      </w:r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系统前端订单列表图</w:t>
      </w:r>
    </w:p>
    <w:p>
      <w:pPr>
        <w:pStyle w:val="5"/>
        <w:numPr>
          <w:ilvl w:val="0"/>
          <w:numId w:val="3"/>
        </w:numPr>
        <w:spacing w:after="156"/>
      </w:pPr>
      <w:r>
        <w:rPr>
          <w:rFonts w:hint="eastAsia"/>
        </w:rPr>
        <w:t>购物车：如图3</w:t>
      </w:r>
      <w:r>
        <w:t>.7</w:t>
      </w:r>
      <w:r>
        <w:rPr>
          <w:rFonts w:hint="eastAsia"/>
        </w:rPr>
        <w:t>所示</w:t>
      </w:r>
    </w:p>
    <w:p>
      <w:pPr>
        <w:jc w:val="center"/>
      </w:pPr>
      <w:r>
        <w:drawing>
          <wp:inline distT="0" distB="0" distL="114300" distR="114300">
            <wp:extent cx="3141980" cy="5661660"/>
            <wp:effectExtent l="0" t="0" r="1270" b="1524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156"/>
        <w:jc w:val="center"/>
      </w:pPr>
      <w:r>
        <w:t>图</w:t>
      </w:r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系统前端购物车图</w:t>
      </w:r>
    </w:p>
    <w:p>
      <w:pPr>
        <w:pStyle w:val="5"/>
        <w:numPr>
          <w:ilvl w:val="0"/>
          <w:numId w:val="3"/>
        </w:numPr>
        <w:spacing w:after="156"/>
      </w:pPr>
      <w:r>
        <w:rPr>
          <w:rFonts w:hint="eastAsia"/>
        </w:rPr>
        <w:t>评论列表：如图3</w:t>
      </w:r>
      <w:r>
        <w:t>.8</w:t>
      </w:r>
      <w:r>
        <w:rPr>
          <w:rFonts w:hint="eastAsia"/>
        </w:rPr>
        <w:t>所示</w:t>
      </w:r>
    </w:p>
    <w:p>
      <w:pPr>
        <w:jc w:val="center"/>
      </w:pPr>
      <w:r>
        <w:drawing>
          <wp:inline distT="0" distB="0" distL="114300" distR="114300">
            <wp:extent cx="2762885" cy="4912360"/>
            <wp:effectExtent l="0" t="0" r="1841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491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156"/>
        <w:jc w:val="center"/>
      </w:pPr>
      <w:r>
        <w:t>图</w:t>
      </w:r>
      <w:r>
        <w:rPr>
          <w:rFonts w:hint="eastAsia"/>
        </w:rPr>
        <w:t>3</w:t>
      </w:r>
      <w:r>
        <w:t xml:space="preserve">.8 </w:t>
      </w:r>
      <w:r>
        <w:rPr>
          <w:rFonts w:hint="eastAsia"/>
        </w:rPr>
        <w:t>系统前端评论列表图</w:t>
      </w:r>
    </w:p>
    <w:p>
      <w:pPr>
        <w:pStyle w:val="5"/>
        <w:numPr>
          <w:ilvl w:val="0"/>
          <w:numId w:val="3"/>
        </w:numPr>
        <w:spacing w:after="156"/>
      </w:pPr>
      <w:r>
        <w:rPr>
          <w:rFonts w:hint="eastAsia"/>
        </w:rPr>
        <w:t>评论界面：如图3</w:t>
      </w:r>
      <w:r>
        <w:t>.9</w:t>
      </w:r>
      <w:r>
        <w:rPr>
          <w:rFonts w:hint="eastAsia"/>
        </w:rPr>
        <w:t>所示</w:t>
      </w:r>
    </w:p>
    <w:p>
      <w:pPr>
        <w:jc w:val="center"/>
      </w:pPr>
      <w:r>
        <w:drawing>
          <wp:inline distT="0" distB="0" distL="114300" distR="114300">
            <wp:extent cx="2616835" cy="4659630"/>
            <wp:effectExtent l="0" t="0" r="12065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156"/>
        <w:jc w:val="center"/>
      </w:pPr>
      <w:r>
        <w:t>图</w:t>
      </w:r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系统前端评论界面图</w:t>
      </w:r>
    </w:p>
    <w:p>
      <w:pPr>
        <w:pStyle w:val="5"/>
        <w:numPr>
          <w:ilvl w:val="0"/>
          <w:numId w:val="3"/>
        </w:numPr>
        <w:spacing w:after="156"/>
      </w:pPr>
      <w:r>
        <w:rPr>
          <w:rFonts w:hint="eastAsia"/>
        </w:rPr>
        <w:t>商家信息：如图3</w:t>
      </w:r>
      <w:r>
        <w:t>.10</w:t>
      </w:r>
      <w:r>
        <w:rPr>
          <w:rFonts w:hint="eastAsia"/>
        </w:rPr>
        <w:t>所示</w:t>
      </w:r>
    </w:p>
    <w:p>
      <w:pPr>
        <w:jc w:val="center"/>
      </w:pPr>
      <w:r>
        <w:drawing>
          <wp:inline distT="0" distB="0" distL="114300" distR="114300">
            <wp:extent cx="2850515" cy="4999990"/>
            <wp:effectExtent l="0" t="0" r="6985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499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156"/>
        <w:jc w:val="center"/>
      </w:pPr>
      <w:r>
        <w:t>图</w:t>
      </w:r>
      <w:r>
        <w:rPr>
          <w:rFonts w:hint="eastAsia"/>
        </w:rPr>
        <w:t>3</w:t>
      </w:r>
      <w:r>
        <w:t xml:space="preserve">.10 </w:t>
      </w:r>
      <w:r>
        <w:rPr>
          <w:rFonts w:hint="eastAsia"/>
        </w:rPr>
        <w:t>系统前端商家信息图</w:t>
      </w:r>
    </w:p>
    <w:p>
      <w:pPr>
        <w:pStyle w:val="5"/>
        <w:numPr>
          <w:ilvl w:val="0"/>
          <w:numId w:val="3"/>
        </w:numPr>
        <w:spacing w:after="156"/>
      </w:pPr>
      <w:r>
        <w:rPr>
          <w:rFonts w:hint="eastAsia"/>
        </w:rPr>
        <w:t>订单界面：如图3</w:t>
      </w:r>
      <w:r>
        <w:t>.11</w:t>
      </w:r>
      <w:r>
        <w:rPr>
          <w:rFonts w:hint="eastAsia"/>
        </w:rPr>
        <w:t>、3</w:t>
      </w:r>
      <w:r>
        <w:t>.12</w:t>
      </w:r>
      <w:r>
        <w:rPr>
          <w:rFonts w:hint="eastAsia"/>
        </w:rPr>
        <w:t>所示</w:t>
      </w:r>
    </w:p>
    <w:p>
      <w:pPr>
        <w:jc w:val="center"/>
      </w:pPr>
      <w:r>
        <w:drawing>
          <wp:inline distT="0" distB="0" distL="114300" distR="114300">
            <wp:extent cx="2334895" cy="4076065"/>
            <wp:effectExtent l="0" t="0" r="825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489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after="156"/>
        <w:jc w:val="center"/>
      </w:pPr>
      <w:r>
        <w:rPr>
          <w:rFonts w:hint="eastAsia"/>
        </w:rPr>
        <w:t>图3</w:t>
      </w:r>
      <w:r>
        <w:t xml:space="preserve">.11 </w:t>
      </w:r>
      <w:r>
        <w:rPr>
          <w:rFonts w:hint="eastAsia"/>
        </w:rPr>
        <w:t>订单填写界面图</w:t>
      </w:r>
    </w:p>
    <w:p>
      <w:pPr>
        <w:jc w:val="center"/>
      </w:pPr>
      <w:bookmarkStart w:id="0" w:name="_GoBack"/>
      <w:r>
        <w:drawing>
          <wp:inline distT="0" distB="0" distL="114300" distR="114300">
            <wp:extent cx="2441575" cy="3907155"/>
            <wp:effectExtent l="0" t="0" r="15875" b="17145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39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spacing w:after="156"/>
        <w:jc w:val="center"/>
      </w:pPr>
      <w:r>
        <w:t>图</w:t>
      </w:r>
      <w:r>
        <w:rPr>
          <w:rFonts w:hint="eastAsia"/>
        </w:rPr>
        <w:t>3</w:t>
      </w:r>
      <w:r>
        <w:t xml:space="preserve">.12 </w:t>
      </w:r>
      <w:r>
        <w:rPr>
          <w:rFonts w:hint="eastAsia"/>
        </w:rPr>
        <w:t>订单界面图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71618"/>
    <w:multiLevelType w:val="multilevel"/>
    <w:tmpl w:val="18D71618"/>
    <w:lvl w:ilvl="0" w:tentative="0">
      <w:start w:val="1"/>
      <w:numFmt w:val="bullet"/>
      <w:lvlText w:val=""/>
      <w:lvlJc w:val="left"/>
      <w:pPr>
        <w:ind w:left="840" w:hanging="42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6EE47E30"/>
    <w:multiLevelType w:val="multilevel"/>
    <w:tmpl w:val="6EE47E3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79A92BA2"/>
    <w:multiLevelType w:val="multilevel"/>
    <w:tmpl w:val="79A92BA2"/>
    <w:lvl w:ilvl="0" w:tentative="0">
      <w:start w:val="1"/>
      <w:numFmt w:val="bullet"/>
      <w:lvlText w:val=""/>
      <w:lvlJc w:val="left"/>
      <w:pPr>
        <w:ind w:left="840" w:hanging="42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1228F0"/>
    <w:rsid w:val="23122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正文1"/>
    <w:basedOn w:val="1"/>
    <w:next w:val="1"/>
    <w:qFormat/>
    <w:uiPriority w:val="0"/>
    <w:pPr>
      <w:spacing w:after="50" w:afterLines="50" w:line="400" w:lineRule="exact"/>
    </w:pPr>
    <w:rPr>
      <w:rFonts w:hAnsi="黑体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2019-07-16T05:36:00Z</dcterms:created>
  <dc:creator>qzuser</dc:creator>
  <cp:lastModifiedBy>qzuser</cp:lastModifiedBy>
  <dcterms:modified xsi:type="dcterms:W3CDTF">2019-07-16T05:37:51Z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