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C1184" w14:textId="77777777" w:rsidR="000612B7" w:rsidRPr="00FC5A92" w:rsidRDefault="000612B7" w:rsidP="000612B7">
      <w:pPr>
        <w:spacing w:line="560" w:lineRule="exact"/>
        <w:ind w:firstLineChars="200" w:firstLine="640"/>
        <w:rPr>
          <w:rFonts w:ascii="仿宋" w:eastAsia="仿宋" w:hAnsi="仿宋"/>
          <w:sz w:val="32"/>
          <w:szCs w:val="32"/>
        </w:rPr>
      </w:pPr>
    </w:p>
    <w:p w14:paraId="1588C5CE" w14:textId="77777777" w:rsidR="000612B7" w:rsidRPr="004C14A9" w:rsidRDefault="000612B7" w:rsidP="000612B7">
      <w:pPr>
        <w:pStyle w:val="a3"/>
        <w:numPr>
          <w:ilvl w:val="0"/>
          <w:numId w:val="2"/>
        </w:numPr>
        <w:spacing w:line="560" w:lineRule="exact"/>
        <w:ind w:firstLineChars="0"/>
        <w:rPr>
          <w:rFonts w:ascii="仿宋" w:eastAsia="仿宋" w:hAnsi="仿宋"/>
          <w:sz w:val="32"/>
          <w:szCs w:val="32"/>
        </w:rPr>
      </w:pPr>
      <w:r w:rsidRPr="004C14A9">
        <w:rPr>
          <w:rFonts w:ascii="仿宋" w:eastAsia="仿宋" w:hAnsi="仿宋" w:hint="eastAsia"/>
          <w:sz w:val="32"/>
          <w:szCs w:val="32"/>
        </w:rPr>
        <w:t>总则</w:t>
      </w:r>
    </w:p>
    <w:p w14:paraId="3B1922F0" w14:textId="77777777" w:rsidR="000612B7" w:rsidRPr="00FC5A92" w:rsidRDefault="000612B7" w:rsidP="000612B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第一条</w:t>
      </w:r>
      <w:r>
        <w:rPr>
          <w:rFonts w:ascii="仿宋" w:eastAsia="仿宋" w:hAnsi="仿宋" w:hint="eastAsia"/>
          <w:sz w:val="32"/>
          <w:szCs w:val="32"/>
        </w:rPr>
        <w:t xml:space="preserve"> </w:t>
      </w:r>
      <w:r w:rsidRPr="00FC5A92">
        <w:rPr>
          <w:rFonts w:ascii="仿宋" w:eastAsia="仿宋" w:hAnsi="仿宋" w:hint="eastAsia"/>
          <w:sz w:val="32"/>
          <w:szCs w:val="32"/>
        </w:rPr>
        <w:t>本细则对《甘井子区经济工作奖励暂行办法》（以下简称《办法》）的具体实施做出规定。</w:t>
      </w:r>
    </w:p>
    <w:p w14:paraId="4E5E2661" w14:textId="77777777" w:rsidR="000612B7" w:rsidRPr="004C14A9" w:rsidRDefault="000612B7" w:rsidP="000612B7">
      <w:pPr>
        <w:pStyle w:val="a3"/>
        <w:numPr>
          <w:ilvl w:val="0"/>
          <w:numId w:val="2"/>
        </w:numPr>
        <w:spacing w:line="560" w:lineRule="exact"/>
        <w:ind w:firstLineChars="0"/>
        <w:rPr>
          <w:rFonts w:ascii="仿宋" w:eastAsia="仿宋" w:hAnsi="仿宋"/>
          <w:sz w:val="32"/>
          <w:szCs w:val="32"/>
        </w:rPr>
      </w:pPr>
      <w:r w:rsidRPr="004C14A9">
        <w:rPr>
          <w:rFonts w:ascii="仿宋" w:eastAsia="仿宋" w:hAnsi="仿宋" w:hint="eastAsia"/>
          <w:sz w:val="32"/>
          <w:szCs w:val="32"/>
        </w:rPr>
        <w:t>组织领导</w:t>
      </w:r>
    </w:p>
    <w:p w14:paraId="0CF3453D" w14:textId="77777777" w:rsidR="000612B7" w:rsidRPr="00FC5A92" w:rsidRDefault="000612B7" w:rsidP="000612B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第二条</w:t>
      </w:r>
      <w:r>
        <w:rPr>
          <w:rFonts w:ascii="仿宋" w:eastAsia="仿宋" w:hAnsi="仿宋" w:hint="eastAsia"/>
          <w:sz w:val="32"/>
          <w:szCs w:val="32"/>
        </w:rPr>
        <w:t xml:space="preserve"> </w:t>
      </w:r>
      <w:r w:rsidRPr="00FC5A92">
        <w:rPr>
          <w:rFonts w:ascii="仿宋" w:eastAsia="仿宋" w:hAnsi="仿宋" w:hint="eastAsia"/>
          <w:sz w:val="32"/>
          <w:szCs w:val="32"/>
        </w:rPr>
        <w:t>成立甘井子区经济工作奖励领导小组（以下简称区领导小组），区长任组长，分管经济工作副区长和区发改局局长任副组长，区政府办、区发改局、区财政局、区经信局、区人社局、区服务业局、区商务局、区开发中心、国土分局、区市场监管局、区统计局、区审计局、区法制办为成员单位。领导小组下设办公室，设在区发改局，主任由区发改局局长兼任。</w:t>
      </w:r>
    </w:p>
    <w:p w14:paraId="6BB3DB25" w14:textId="77777777" w:rsidR="000612B7" w:rsidRPr="00FC5A92" w:rsidRDefault="000612B7" w:rsidP="000612B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第三条</w:t>
      </w:r>
      <w:r>
        <w:rPr>
          <w:rFonts w:ascii="仿宋" w:eastAsia="仿宋" w:hAnsi="仿宋" w:hint="eastAsia"/>
          <w:sz w:val="32"/>
          <w:szCs w:val="32"/>
        </w:rPr>
        <w:t xml:space="preserve"> </w:t>
      </w:r>
      <w:r w:rsidRPr="00FC5A92">
        <w:rPr>
          <w:rFonts w:ascii="仿宋" w:eastAsia="仿宋" w:hAnsi="仿宋" w:hint="eastAsia"/>
          <w:sz w:val="32"/>
          <w:szCs w:val="32"/>
        </w:rPr>
        <w:t>区领导小组下设三个考核小组：</w:t>
      </w:r>
    </w:p>
    <w:p w14:paraId="6DEB1E2A" w14:textId="77777777" w:rsidR="000612B7" w:rsidRPr="00FC5A92" w:rsidRDefault="000612B7" w:rsidP="000612B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（一）重大项目奖考核小组</w:t>
      </w:r>
    </w:p>
    <w:p w14:paraId="6FF117AF" w14:textId="77777777" w:rsidR="000612B7" w:rsidRPr="00FC5A92" w:rsidRDefault="000612B7" w:rsidP="000612B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由区发改局、区财政局、区人社局、国土分局、区开发中心、区统计局组成，区发改局局长任组长。对固定资产投资达到奖励标准的街道和项目以及中介服务事项的奖励，由发改局牵头；对土地出让项目的奖励，由国土分局和区开发中心分别确认，由区发改局汇总；对生产经营性项目的奖励由区发改局牵头，会同区财政局、区人社局对形成区级财力和安置就业进行确认；对园区管委会的奖励，由发改局牵头。</w:t>
      </w:r>
    </w:p>
    <w:p w14:paraId="0F267A1B" w14:textId="77777777" w:rsidR="000612B7" w:rsidRPr="00FC5A92" w:rsidRDefault="000612B7" w:rsidP="000612B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（二）突出贡献奖考核小组</w:t>
      </w:r>
    </w:p>
    <w:p w14:paraId="52271614" w14:textId="77777777" w:rsidR="000612B7" w:rsidRPr="00FC5A92" w:rsidRDefault="000612B7" w:rsidP="000612B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由区财政局、区经信局、区服务业局、区商务局、区统计局组成，区财政局局长任组长。对涉及财政收入和个人所</w:t>
      </w:r>
      <w:r w:rsidRPr="00FC5A92">
        <w:rPr>
          <w:rFonts w:ascii="仿宋" w:eastAsia="仿宋" w:hAnsi="仿宋" w:hint="eastAsia"/>
          <w:sz w:val="32"/>
          <w:szCs w:val="32"/>
        </w:rPr>
        <w:lastRenderedPageBreak/>
        <w:t>得税的奖励由区财政局牵头；对涉及规模以上工业总产值指标的奖励由区经信局牵头；对涉及社会消费品零售额指标的奖励由区服务业局牵头；对涉及招商引资的奖励由区商务局牵头；对新入库企业的奖励由区统计局牵头。</w:t>
      </w:r>
    </w:p>
    <w:p w14:paraId="4086E6EA" w14:textId="77777777" w:rsidR="000612B7" w:rsidRPr="00FC5A92" w:rsidRDefault="000612B7" w:rsidP="000612B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（三）创新创业奖考核小组</w:t>
      </w:r>
    </w:p>
    <w:p w14:paraId="12557D32" w14:textId="77777777" w:rsidR="000612B7" w:rsidRPr="00FC5A92" w:rsidRDefault="000612B7" w:rsidP="000612B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由区经信局、区发改局、区财政局、区服务业局、区市场监管局组成，区经信局局长任组长。对列入各级专项的项目、高新技术企业、知识产权、技术研究中心、重点实验室、企业技术中心、技术改造项目、双创平台和十大创新带头人的奖励，由区经信局牵头；对首台套、工程实验室或工程研究中心、新兴产业和新兴商业模式、军民融合的奖励由区发改局牵头；对“百千万”人才创业的奖励由经信局牵头，会同区财政局对其缴纳的个人所得税区级留成部分进行确认；对标准制定单位、驰名商标、名牌产品、质量奖的奖励由区市场监管局牵头；对物流企业、旅游风景区的奖励由区服务业局牵头。</w:t>
      </w:r>
    </w:p>
    <w:p w14:paraId="74B0A700" w14:textId="77777777" w:rsidR="000612B7" w:rsidRPr="004C14A9" w:rsidRDefault="000612B7" w:rsidP="000612B7">
      <w:pPr>
        <w:pStyle w:val="a3"/>
        <w:numPr>
          <w:ilvl w:val="0"/>
          <w:numId w:val="2"/>
        </w:numPr>
        <w:spacing w:line="560" w:lineRule="exact"/>
        <w:ind w:firstLineChars="0"/>
        <w:rPr>
          <w:rFonts w:ascii="仿宋" w:eastAsia="仿宋" w:hAnsi="仿宋"/>
          <w:sz w:val="32"/>
          <w:szCs w:val="32"/>
        </w:rPr>
      </w:pPr>
      <w:r w:rsidRPr="004C14A9">
        <w:rPr>
          <w:rFonts w:ascii="仿宋" w:eastAsia="仿宋" w:hAnsi="仿宋" w:hint="eastAsia"/>
          <w:sz w:val="32"/>
          <w:szCs w:val="32"/>
        </w:rPr>
        <w:t>审批程序</w:t>
      </w:r>
    </w:p>
    <w:p w14:paraId="3803A1E9" w14:textId="77777777" w:rsidR="000612B7" w:rsidRPr="00FC5A92" w:rsidRDefault="000612B7" w:rsidP="000612B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第四条</w:t>
      </w:r>
      <w:r>
        <w:rPr>
          <w:rFonts w:ascii="仿宋" w:eastAsia="仿宋" w:hAnsi="仿宋" w:hint="eastAsia"/>
          <w:sz w:val="32"/>
          <w:szCs w:val="32"/>
        </w:rPr>
        <w:t xml:space="preserve"> </w:t>
      </w:r>
      <w:r w:rsidRPr="00FC5A92">
        <w:rPr>
          <w:rFonts w:ascii="仿宋" w:eastAsia="仿宋" w:hAnsi="仿宋" w:hint="eastAsia"/>
          <w:sz w:val="32"/>
          <w:szCs w:val="32"/>
        </w:rPr>
        <w:t>审批程序</w:t>
      </w:r>
    </w:p>
    <w:p w14:paraId="7E674BAC" w14:textId="77777777" w:rsidR="000612B7" w:rsidRPr="00FC5A92" w:rsidRDefault="000612B7" w:rsidP="000612B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（一）每年年末，各考核小组依据《办法》和本细则，分别对负责考核的奖项及拟奖励单位进行考核，并提交书面考核报告。</w:t>
      </w:r>
    </w:p>
    <w:p w14:paraId="5BCEF221" w14:textId="77777777" w:rsidR="000612B7" w:rsidRPr="00FC5A92" w:rsidRDefault="000612B7" w:rsidP="000612B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（二）次年一月上旬，各考核小组将考核报告报区领导小组。</w:t>
      </w:r>
    </w:p>
    <w:p w14:paraId="2D2BC484" w14:textId="77777777" w:rsidR="000612B7" w:rsidRPr="00FC5A92" w:rsidRDefault="000612B7" w:rsidP="000612B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（三）次年一月中旬，区领导小组对考核报告进行审议</w:t>
      </w:r>
      <w:r w:rsidRPr="00FC5A92">
        <w:rPr>
          <w:rFonts w:ascii="仿宋" w:eastAsia="仿宋" w:hAnsi="仿宋" w:hint="eastAsia"/>
          <w:sz w:val="32"/>
          <w:szCs w:val="32"/>
        </w:rPr>
        <w:lastRenderedPageBreak/>
        <w:t>并形成奖励意见。</w:t>
      </w:r>
    </w:p>
    <w:p w14:paraId="031EBE58" w14:textId="77777777" w:rsidR="000612B7" w:rsidRPr="00FC5A92" w:rsidRDefault="000612B7" w:rsidP="000612B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（四）次年一月下旬，区领导小组将奖励意见报区政府常务会议和区委常委会批准。之后，在区委经济工作会议上兑现各项奖励。</w:t>
      </w:r>
    </w:p>
    <w:p w14:paraId="4D78E6E5" w14:textId="77777777" w:rsidR="000612B7" w:rsidRPr="00FC5A92" w:rsidRDefault="000612B7" w:rsidP="000612B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第四章</w:t>
      </w:r>
      <w:r>
        <w:rPr>
          <w:rFonts w:ascii="仿宋" w:eastAsia="仿宋" w:hAnsi="仿宋" w:hint="eastAsia"/>
          <w:sz w:val="32"/>
          <w:szCs w:val="32"/>
        </w:rPr>
        <w:t xml:space="preserve"> </w:t>
      </w:r>
      <w:r w:rsidRPr="00FC5A92">
        <w:rPr>
          <w:rFonts w:ascii="仿宋" w:eastAsia="仿宋" w:hAnsi="仿宋" w:hint="eastAsia"/>
          <w:sz w:val="32"/>
          <w:szCs w:val="32"/>
        </w:rPr>
        <w:t>奖金来源及奖励使用</w:t>
      </w:r>
    </w:p>
    <w:p w14:paraId="323ED07D" w14:textId="77777777" w:rsidR="000612B7" w:rsidRPr="00FC5A92" w:rsidRDefault="000612B7" w:rsidP="000612B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第五条</w:t>
      </w:r>
      <w:r>
        <w:rPr>
          <w:rFonts w:ascii="仿宋" w:eastAsia="仿宋" w:hAnsi="仿宋" w:hint="eastAsia"/>
          <w:sz w:val="32"/>
          <w:szCs w:val="32"/>
        </w:rPr>
        <w:t xml:space="preserve"> </w:t>
      </w:r>
      <w:r w:rsidRPr="00FC5A92">
        <w:rPr>
          <w:rFonts w:ascii="仿宋" w:eastAsia="仿宋" w:hAnsi="仿宋" w:hint="eastAsia"/>
          <w:sz w:val="32"/>
          <w:szCs w:val="32"/>
        </w:rPr>
        <w:t>奖金来源：区财政专项资金</w:t>
      </w:r>
    </w:p>
    <w:p w14:paraId="2ED1081A" w14:textId="77777777" w:rsidR="000612B7" w:rsidRPr="00FC5A92" w:rsidRDefault="000612B7" w:rsidP="000612B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第六条</w:t>
      </w:r>
      <w:r>
        <w:rPr>
          <w:rFonts w:ascii="仿宋" w:eastAsia="仿宋" w:hAnsi="仿宋" w:hint="eastAsia"/>
          <w:sz w:val="32"/>
          <w:szCs w:val="32"/>
        </w:rPr>
        <w:t xml:space="preserve"> </w:t>
      </w:r>
      <w:r w:rsidRPr="00FC5A92">
        <w:rPr>
          <w:rFonts w:ascii="仿宋" w:eastAsia="仿宋" w:hAnsi="仿宋" w:hint="eastAsia"/>
          <w:sz w:val="32"/>
          <w:szCs w:val="32"/>
        </w:rPr>
        <w:t>奖金使用：区政府奖励给各街道的奖金用于街道的建设和经费补助。</w:t>
      </w:r>
    </w:p>
    <w:p w14:paraId="2430AC3B" w14:textId="77777777" w:rsidR="000612B7" w:rsidRPr="00FC5A92" w:rsidRDefault="000612B7" w:rsidP="000612B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第五章</w:t>
      </w:r>
      <w:r>
        <w:rPr>
          <w:rFonts w:ascii="仿宋" w:eastAsia="仿宋" w:hAnsi="仿宋" w:hint="eastAsia"/>
          <w:sz w:val="32"/>
          <w:szCs w:val="32"/>
        </w:rPr>
        <w:t xml:space="preserve"> </w:t>
      </w:r>
      <w:r w:rsidRPr="00FC5A92">
        <w:rPr>
          <w:rFonts w:ascii="仿宋" w:eastAsia="仿宋" w:hAnsi="仿宋" w:hint="eastAsia"/>
          <w:sz w:val="32"/>
          <w:szCs w:val="32"/>
        </w:rPr>
        <w:t>重大项目奖</w:t>
      </w:r>
    </w:p>
    <w:p w14:paraId="7A4C24A7" w14:textId="77777777" w:rsidR="000612B7" w:rsidRPr="00FC5A92" w:rsidRDefault="000612B7" w:rsidP="000612B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第七条</w:t>
      </w:r>
      <w:r>
        <w:rPr>
          <w:rFonts w:ascii="仿宋" w:eastAsia="仿宋" w:hAnsi="仿宋" w:hint="eastAsia"/>
          <w:sz w:val="32"/>
          <w:szCs w:val="32"/>
        </w:rPr>
        <w:t xml:space="preserve"> </w:t>
      </w:r>
      <w:r w:rsidRPr="00FC5A92">
        <w:rPr>
          <w:rFonts w:ascii="仿宋" w:eastAsia="仿宋" w:hAnsi="仿宋" w:hint="eastAsia"/>
          <w:sz w:val="32"/>
          <w:szCs w:val="32"/>
        </w:rPr>
        <w:t>重大项目的核定范围：必须是列入当年区重点项目计划的项目。</w:t>
      </w:r>
    </w:p>
    <w:p w14:paraId="562716F9" w14:textId="77777777" w:rsidR="000612B7" w:rsidRPr="00FC5A92" w:rsidRDefault="000612B7" w:rsidP="000612B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第八条</w:t>
      </w:r>
      <w:r>
        <w:rPr>
          <w:rFonts w:ascii="仿宋" w:eastAsia="仿宋" w:hAnsi="仿宋" w:hint="eastAsia"/>
          <w:sz w:val="32"/>
          <w:szCs w:val="32"/>
        </w:rPr>
        <w:t xml:space="preserve"> </w:t>
      </w:r>
      <w:r w:rsidRPr="00FC5A92">
        <w:rPr>
          <w:rFonts w:ascii="仿宋" w:eastAsia="仿宋" w:hAnsi="仿宋" w:hint="eastAsia"/>
          <w:sz w:val="32"/>
          <w:szCs w:val="32"/>
        </w:rPr>
        <w:t>《办法》第四章第四条、第五条所奖励的项目，统一在竣工投产年度按完成投资额、形成区级财力、安置就业是否达到规定标准进行审核。奖励时完成投资的核定为自开工累计完成投资额。若项目分期建设分期投产，可分期进行奖励，但单期必须达到第四章第四条、第五条规定的标准。</w:t>
      </w:r>
    </w:p>
    <w:p w14:paraId="34A9357C" w14:textId="77777777" w:rsidR="000612B7" w:rsidRPr="00FC5A92" w:rsidRDefault="000612B7" w:rsidP="000612B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第九条</w:t>
      </w:r>
      <w:r>
        <w:rPr>
          <w:rFonts w:ascii="仿宋" w:eastAsia="仿宋" w:hAnsi="仿宋" w:hint="eastAsia"/>
          <w:sz w:val="32"/>
          <w:szCs w:val="32"/>
        </w:rPr>
        <w:t xml:space="preserve"> </w:t>
      </w:r>
      <w:r w:rsidRPr="00FC5A92">
        <w:rPr>
          <w:rFonts w:ascii="仿宋" w:eastAsia="仿宋" w:hAnsi="仿宋" w:hint="eastAsia"/>
          <w:sz w:val="32"/>
          <w:szCs w:val="32"/>
        </w:rPr>
        <w:t>若同一建设项目既包含商业地产又包含住宅开发的，按规划部门最后批准的详规，去除住宅开发的投资后核定项目完成投资额，按《办法》第四章第四条、第五条规定的标准奖励。</w:t>
      </w:r>
    </w:p>
    <w:p w14:paraId="5A75A685" w14:textId="77777777" w:rsidR="000612B7" w:rsidRPr="00FC5A92" w:rsidRDefault="000612B7" w:rsidP="000612B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第十条</w:t>
      </w:r>
      <w:r>
        <w:rPr>
          <w:rFonts w:ascii="仿宋" w:eastAsia="仿宋" w:hAnsi="仿宋" w:hint="eastAsia"/>
          <w:sz w:val="32"/>
          <w:szCs w:val="32"/>
        </w:rPr>
        <w:t xml:space="preserve"> </w:t>
      </w:r>
      <w:r w:rsidRPr="00FC5A92">
        <w:rPr>
          <w:rFonts w:ascii="仿宋" w:eastAsia="仿宋" w:hAnsi="仿宋" w:hint="eastAsia"/>
          <w:sz w:val="32"/>
          <w:szCs w:val="32"/>
        </w:rPr>
        <w:t>《办法》第四章第六条中奖励的项目，统一在竣工投产年度按完成投资额是否达到规定标准进行审核，若当前累计投资额已达10亿元以上，可提前按照相应标准予以奖励；“主要中介服务事项”指的是《甘井子区政府部门行政</w:t>
      </w:r>
      <w:r w:rsidRPr="00FC5A92">
        <w:rPr>
          <w:rFonts w:ascii="仿宋" w:eastAsia="仿宋" w:hAnsi="仿宋" w:hint="eastAsia"/>
          <w:sz w:val="32"/>
          <w:szCs w:val="32"/>
        </w:rPr>
        <w:lastRenderedPageBreak/>
        <w:t>审批中介服务事项清单》列入的中介服务事项。</w:t>
      </w:r>
    </w:p>
    <w:p w14:paraId="6E82194D" w14:textId="77777777" w:rsidR="000612B7" w:rsidRPr="00FC5A92" w:rsidRDefault="000612B7" w:rsidP="000612B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第六章</w:t>
      </w:r>
      <w:r>
        <w:rPr>
          <w:rFonts w:ascii="仿宋" w:eastAsia="仿宋" w:hAnsi="仿宋" w:hint="eastAsia"/>
          <w:sz w:val="32"/>
          <w:szCs w:val="32"/>
        </w:rPr>
        <w:t xml:space="preserve"> </w:t>
      </w:r>
      <w:r w:rsidRPr="00FC5A92">
        <w:rPr>
          <w:rFonts w:ascii="仿宋" w:eastAsia="仿宋" w:hAnsi="仿宋" w:hint="eastAsia"/>
          <w:sz w:val="32"/>
          <w:szCs w:val="32"/>
        </w:rPr>
        <w:t>突出贡献奖</w:t>
      </w:r>
    </w:p>
    <w:p w14:paraId="101188C6" w14:textId="77777777" w:rsidR="000612B7" w:rsidRPr="00FC5A92" w:rsidRDefault="000612B7" w:rsidP="000612B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第十一条</w:t>
      </w:r>
      <w:r>
        <w:rPr>
          <w:rFonts w:ascii="仿宋" w:eastAsia="仿宋" w:hAnsi="仿宋" w:hint="eastAsia"/>
          <w:sz w:val="32"/>
          <w:szCs w:val="32"/>
        </w:rPr>
        <w:t xml:space="preserve"> </w:t>
      </w:r>
      <w:r w:rsidRPr="00FC5A92">
        <w:rPr>
          <w:rFonts w:ascii="仿宋" w:eastAsia="仿宋" w:hAnsi="仿宋" w:hint="eastAsia"/>
          <w:sz w:val="32"/>
          <w:szCs w:val="32"/>
        </w:rPr>
        <w:t>《办法》第五章第九条所指“首次超过”以进入我区规模以上工业企业库之后计算。</w:t>
      </w:r>
    </w:p>
    <w:p w14:paraId="0BB8D9B1" w14:textId="77777777" w:rsidR="000612B7" w:rsidRPr="00FC5A92" w:rsidRDefault="000612B7" w:rsidP="000612B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第十二条</w:t>
      </w:r>
      <w:r>
        <w:rPr>
          <w:rFonts w:ascii="仿宋" w:eastAsia="仿宋" w:hAnsi="仿宋" w:hint="eastAsia"/>
          <w:sz w:val="32"/>
          <w:szCs w:val="32"/>
        </w:rPr>
        <w:t xml:space="preserve"> </w:t>
      </w:r>
      <w:r w:rsidRPr="00FC5A92">
        <w:rPr>
          <w:rFonts w:ascii="仿宋" w:eastAsia="仿宋" w:hAnsi="仿宋" w:hint="eastAsia"/>
          <w:sz w:val="32"/>
          <w:szCs w:val="32"/>
        </w:rPr>
        <w:t>《办法》第五章第十一条中的新入库企业不包括《办法》正式实施后退库又入库的企业。</w:t>
      </w:r>
    </w:p>
    <w:p w14:paraId="4D8412E6" w14:textId="77777777" w:rsidR="000612B7" w:rsidRPr="00FC5A92" w:rsidRDefault="000612B7" w:rsidP="000612B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第十三条</w:t>
      </w:r>
      <w:r>
        <w:rPr>
          <w:rFonts w:ascii="仿宋" w:eastAsia="仿宋" w:hAnsi="仿宋" w:hint="eastAsia"/>
          <w:sz w:val="32"/>
          <w:szCs w:val="32"/>
        </w:rPr>
        <w:t xml:space="preserve"> </w:t>
      </w:r>
      <w:r w:rsidRPr="00FC5A92">
        <w:rPr>
          <w:rFonts w:ascii="仿宋" w:eastAsia="仿宋" w:hAnsi="仿宋" w:hint="eastAsia"/>
          <w:sz w:val="32"/>
          <w:szCs w:val="32"/>
        </w:rPr>
        <w:t>《办法》第五章第十二条中，单个企业的奖励对象累计金额超过该条所规定的上限的，对单个奖励对象按照其奖励金额占企业奖励总金额的比例兑现奖励。</w:t>
      </w:r>
    </w:p>
    <w:p w14:paraId="5ED5D2DA" w14:textId="77777777" w:rsidR="000612B7" w:rsidRPr="00FC5A92" w:rsidRDefault="000612B7" w:rsidP="000612B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第七章</w:t>
      </w:r>
      <w:r>
        <w:rPr>
          <w:rFonts w:ascii="仿宋" w:eastAsia="仿宋" w:hAnsi="仿宋" w:hint="eastAsia"/>
          <w:sz w:val="32"/>
          <w:szCs w:val="32"/>
        </w:rPr>
        <w:t xml:space="preserve"> </w:t>
      </w:r>
      <w:r w:rsidRPr="00FC5A92">
        <w:rPr>
          <w:rFonts w:ascii="仿宋" w:eastAsia="仿宋" w:hAnsi="仿宋" w:hint="eastAsia"/>
          <w:sz w:val="32"/>
          <w:szCs w:val="32"/>
        </w:rPr>
        <w:t>创新创业奖</w:t>
      </w:r>
    </w:p>
    <w:p w14:paraId="4C06D21B" w14:textId="77777777" w:rsidR="000612B7" w:rsidRPr="00FC5A92" w:rsidRDefault="000612B7" w:rsidP="000612B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第十四条</w:t>
      </w:r>
      <w:r>
        <w:rPr>
          <w:rFonts w:ascii="仿宋" w:eastAsia="仿宋" w:hAnsi="仿宋" w:hint="eastAsia"/>
          <w:sz w:val="32"/>
          <w:szCs w:val="32"/>
        </w:rPr>
        <w:t xml:space="preserve"> </w:t>
      </w:r>
      <w:r w:rsidRPr="00FC5A92">
        <w:rPr>
          <w:rFonts w:ascii="仿宋" w:eastAsia="仿宋" w:hAnsi="仿宋" w:hint="eastAsia"/>
          <w:sz w:val="32"/>
          <w:szCs w:val="32"/>
        </w:rPr>
        <w:t>《办法》第六章第六条中技术改造项目指到区经信局进行过技术改造备案的项目。</w:t>
      </w:r>
    </w:p>
    <w:p w14:paraId="3CB738A4" w14:textId="77777777" w:rsidR="000612B7" w:rsidRPr="00FC5A92" w:rsidRDefault="000612B7" w:rsidP="000612B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第十五条</w:t>
      </w:r>
      <w:r>
        <w:rPr>
          <w:rFonts w:ascii="仿宋" w:eastAsia="仿宋" w:hAnsi="仿宋" w:hint="eastAsia"/>
          <w:sz w:val="32"/>
          <w:szCs w:val="32"/>
        </w:rPr>
        <w:t xml:space="preserve"> </w:t>
      </w:r>
      <w:r w:rsidRPr="00FC5A92">
        <w:rPr>
          <w:rFonts w:ascii="仿宋" w:eastAsia="仿宋" w:hAnsi="仿宋" w:hint="eastAsia"/>
          <w:sz w:val="32"/>
          <w:szCs w:val="32"/>
        </w:rPr>
        <w:t>《办法》第六章第七条根据人员自主申报和街道汇总上报确定参评人员范围，由创新创业奖考核小组组织评审确定获奖人选。申报年度十大创新带头人的基本条件为年龄不超过45周岁，具有硕士学位或中级以上职称，在本单位工作3年以上；优势条件为围绕战略性新兴产业和高新技术产业发展、引领相关行业和所属领域技术创新发展并获得自主知识产权（排名前3位），带头完成技术攻关任务和科技项目，近三年内承担过市级及以上（含行业）科技项目或获得市级及以上科技奖励。</w:t>
      </w:r>
    </w:p>
    <w:p w14:paraId="5C04B575" w14:textId="77777777" w:rsidR="000612B7" w:rsidRPr="00FC5A92" w:rsidRDefault="000612B7" w:rsidP="000612B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第十六条</w:t>
      </w:r>
      <w:r>
        <w:rPr>
          <w:rFonts w:ascii="仿宋" w:eastAsia="仿宋" w:hAnsi="仿宋" w:hint="eastAsia"/>
          <w:sz w:val="32"/>
          <w:szCs w:val="32"/>
        </w:rPr>
        <w:t xml:space="preserve"> </w:t>
      </w:r>
      <w:r w:rsidRPr="00FC5A92">
        <w:rPr>
          <w:rFonts w:ascii="仿宋" w:eastAsia="仿宋" w:hAnsi="仿宋" w:hint="eastAsia"/>
          <w:sz w:val="32"/>
          <w:szCs w:val="32"/>
        </w:rPr>
        <w:t>《办法》第六章第八条的获奖人员范围根据人员自主申报和街道汇总上报确定。</w:t>
      </w:r>
    </w:p>
    <w:p w14:paraId="3BB22717" w14:textId="77777777" w:rsidR="000612B7" w:rsidRPr="00FC5A92" w:rsidRDefault="000612B7" w:rsidP="000612B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第十七条</w:t>
      </w:r>
      <w:r>
        <w:rPr>
          <w:rFonts w:ascii="仿宋" w:eastAsia="仿宋" w:hAnsi="仿宋" w:hint="eastAsia"/>
          <w:sz w:val="32"/>
          <w:szCs w:val="32"/>
        </w:rPr>
        <w:t xml:space="preserve"> </w:t>
      </w:r>
      <w:r w:rsidRPr="00FC5A92">
        <w:rPr>
          <w:rFonts w:ascii="仿宋" w:eastAsia="仿宋" w:hAnsi="仿宋" w:hint="eastAsia"/>
          <w:sz w:val="32"/>
          <w:szCs w:val="32"/>
        </w:rPr>
        <w:t>《办法》第六章第九条、第十条主要通过企业</w:t>
      </w:r>
      <w:r w:rsidRPr="00FC5A92">
        <w:rPr>
          <w:rFonts w:ascii="仿宋" w:eastAsia="仿宋" w:hAnsi="仿宋" w:hint="eastAsia"/>
          <w:sz w:val="32"/>
          <w:szCs w:val="32"/>
        </w:rPr>
        <w:lastRenderedPageBreak/>
        <w:t>自主申报和街道汇总上报来确定被评选企业范围。其中第九条的《战略性新兴产业重点产品和服务指导目录》以国家发改委网站公布的最新版本为准；第十条的新兴商业模式由创新创业奖考核小组根据企业申报材料组织评审确定参评企业；对我区的发展贡献以当年纳税额我区留成部分为参考。</w:t>
      </w:r>
    </w:p>
    <w:p w14:paraId="3C92722D" w14:textId="77777777" w:rsidR="000612B7" w:rsidRPr="00FC5A92" w:rsidRDefault="000612B7" w:rsidP="000612B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第十八条</w:t>
      </w:r>
      <w:r>
        <w:rPr>
          <w:rFonts w:ascii="仿宋" w:eastAsia="仿宋" w:hAnsi="仿宋" w:hint="eastAsia"/>
          <w:sz w:val="32"/>
          <w:szCs w:val="32"/>
        </w:rPr>
        <w:t xml:space="preserve"> </w:t>
      </w:r>
      <w:r w:rsidRPr="00FC5A92">
        <w:rPr>
          <w:rFonts w:ascii="仿宋" w:eastAsia="仿宋" w:hAnsi="仿宋" w:hint="eastAsia"/>
          <w:sz w:val="32"/>
          <w:szCs w:val="32"/>
        </w:rPr>
        <w:t>《办法》第六章第十一条中“实现产业化”指产品已经实现量产且当年订单合同超过1000万元以上，同一企业的同一产品最多获奖一次。</w:t>
      </w:r>
    </w:p>
    <w:p w14:paraId="5932F380" w14:textId="77777777" w:rsidR="000612B7" w:rsidRPr="00FC5A92" w:rsidRDefault="000612B7" w:rsidP="000612B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第十九条</w:t>
      </w:r>
      <w:r>
        <w:rPr>
          <w:rFonts w:ascii="仿宋" w:eastAsia="仿宋" w:hAnsi="仿宋" w:hint="eastAsia"/>
          <w:sz w:val="32"/>
          <w:szCs w:val="32"/>
        </w:rPr>
        <w:t xml:space="preserve"> </w:t>
      </w:r>
      <w:r w:rsidRPr="00FC5A92">
        <w:rPr>
          <w:rFonts w:ascii="仿宋" w:eastAsia="仿宋" w:hAnsi="仿宋" w:hint="eastAsia"/>
          <w:sz w:val="32"/>
          <w:szCs w:val="32"/>
        </w:rPr>
        <w:t>《办法》第六章第十三条中主持制定标准的企业或项目单位指国家标准、行业标准的唯一起草单位或国家标准、行业标准文本的“前言”中排序首位的起草单位，不符合上述所列条件之一的标准制定单位视为参与单位。</w:t>
      </w:r>
    </w:p>
    <w:p w14:paraId="12B45676" w14:textId="77777777" w:rsidR="000612B7" w:rsidRPr="00FC5A92" w:rsidRDefault="000612B7" w:rsidP="000612B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第二十条</w:t>
      </w:r>
      <w:r>
        <w:rPr>
          <w:rFonts w:ascii="仿宋" w:eastAsia="仿宋" w:hAnsi="仿宋" w:hint="eastAsia"/>
          <w:sz w:val="32"/>
          <w:szCs w:val="32"/>
        </w:rPr>
        <w:t xml:space="preserve"> </w:t>
      </w:r>
      <w:r w:rsidRPr="00FC5A92">
        <w:rPr>
          <w:rFonts w:ascii="仿宋" w:eastAsia="仿宋" w:hAnsi="仿宋" w:hint="eastAsia"/>
          <w:sz w:val="32"/>
          <w:szCs w:val="32"/>
        </w:rPr>
        <w:t>《办法》第六章第十六条中，旅游风景区受到同一级别认定的最多获奖一次。</w:t>
      </w:r>
    </w:p>
    <w:p w14:paraId="2B65A1FE" w14:textId="77777777" w:rsidR="000612B7" w:rsidRPr="004C14A9" w:rsidRDefault="000612B7" w:rsidP="000612B7">
      <w:pPr>
        <w:pStyle w:val="a3"/>
        <w:numPr>
          <w:ilvl w:val="0"/>
          <w:numId w:val="1"/>
        </w:numPr>
        <w:spacing w:line="560" w:lineRule="exact"/>
        <w:ind w:firstLineChars="0"/>
        <w:rPr>
          <w:rFonts w:ascii="仿宋" w:eastAsia="仿宋" w:hAnsi="仿宋"/>
          <w:sz w:val="32"/>
          <w:szCs w:val="32"/>
        </w:rPr>
      </w:pPr>
      <w:r w:rsidRPr="004C14A9">
        <w:rPr>
          <w:rFonts w:ascii="仿宋" w:eastAsia="仿宋" w:hAnsi="仿宋" w:hint="eastAsia"/>
          <w:sz w:val="32"/>
          <w:szCs w:val="32"/>
        </w:rPr>
        <w:t>附则</w:t>
      </w:r>
    </w:p>
    <w:p w14:paraId="75045ECB" w14:textId="77777777" w:rsidR="000612B7" w:rsidRPr="00FC5A92" w:rsidRDefault="000612B7" w:rsidP="000612B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第二十一条</w:t>
      </w:r>
      <w:r>
        <w:rPr>
          <w:rFonts w:ascii="仿宋" w:eastAsia="仿宋" w:hAnsi="仿宋" w:hint="eastAsia"/>
          <w:sz w:val="32"/>
          <w:szCs w:val="32"/>
        </w:rPr>
        <w:t xml:space="preserve"> </w:t>
      </w:r>
      <w:r w:rsidRPr="00FC5A92">
        <w:rPr>
          <w:rFonts w:ascii="仿宋" w:eastAsia="仿宋" w:hAnsi="仿宋" w:hint="eastAsia"/>
          <w:sz w:val="32"/>
          <w:szCs w:val="32"/>
        </w:rPr>
        <w:t>本细则由甘井子区经济工作奖励领导小组负责解释。</w:t>
      </w:r>
    </w:p>
    <w:p w14:paraId="51DBDAE5" w14:textId="43B58390" w:rsidR="003B1A6E" w:rsidRDefault="000612B7" w:rsidP="00491ACF">
      <w:pPr>
        <w:ind w:firstLineChars="200" w:firstLine="640"/>
      </w:pPr>
      <w:r w:rsidRPr="00FC5A92">
        <w:rPr>
          <w:rFonts w:ascii="仿宋" w:eastAsia="仿宋" w:hAnsi="仿宋" w:hint="eastAsia"/>
          <w:sz w:val="32"/>
          <w:szCs w:val="32"/>
        </w:rPr>
        <w:t>第二十二条</w:t>
      </w:r>
      <w:r>
        <w:rPr>
          <w:rFonts w:ascii="仿宋" w:eastAsia="仿宋" w:hAnsi="仿宋" w:hint="eastAsia"/>
          <w:sz w:val="32"/>
          <w:szCs w:val="32"/>
        </w:rPr>
        <w:t xml:space="preserve"> </w:t>
      </w:r>
      <w:r w:rsidRPr="00FC5A92">
        <w:rPr>
          <w:rFonts w:ascii="仿宋" w:eastAsia="仿宋" w:hAnsi="仿宋" w:hint="eastAsia"/>
          <w:sz w:val="32"/>
          <w:szCs w:val="32"/>
        </w:rPr>
        <w:t>本细则自2017年5月1日起与《办法》一并施行，有效期至2020年12月31日。</w:t>
      </w:r>
    </w:p>
    <w:sectPr w:rsidR="003B1A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9B6A9F"/>
    <w:multiLevelType w:val="hybridMultilevel"/>
    <w:tmpl w:val="FC40AB9C"/>
    <w:lvl w:ilvl="0" w:tplc="A0EE363C">
      <w:start w:val="1"/>
      <w:numFmt w:val="japaneseCounting"/>
      <w:lvlText w:val="第%1章"/>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15:restartNumberingAfterBreak="0">
    <w:nsid w:val="63A2042E"/>
    <w:multiLevelType w:val="hybridMultilevel"/>
    <w:tmpl w:val="FF307A1C"/>
    <w:lvl w:ilvl="0" w:tplc="6AF6F0C2">
      <w:start w:val="1"/>
      <w:numFmt w:val="japaneseCounting"/>
      <w:lvlText w:val="第%1章"/>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55F"/>
    <w:rsid w:val="000612B7"/>
    <w:rsid w:val="003B1A6E"/>
    <w:rsid w:val="00491ACF"/>
    <w:rsid w:val="00683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BFAFE"/>
  <w15:chartTrackingRefBased/>
  <w15:docId w15:val="{DB7D1691-EAEB-4641-93D6-C532D4A04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12B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12B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364</Words>
  <Characters>2077</Characters>
  <Application>Microsoft Office Word</Application>
  <DocSecurity>0</DocSecurity>
  <Lines>17</Lines>
  <Paragraphs>4</Paragraphs>
  <ScaleCrop>false</ScaleCrop>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小微</dc:creator>
  <cp:keywords/>
  <dc:description/>
  <cp:lastModifiedBy>小微</cp:lastModifiedBy>
  <cp:revision>3</cp:revision>
  <dcterms:created xsi:type="dcterms:W3CDTF">2021-11-13T13:22:00Z</dcterms:created>
  <dcterms:modified xsi:type="dcterms:W3CDTF">2021-11-13T13:22:00Z</dcterms:modified>
</cp:coreProperties>
</file>