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2E38C2" w:rsidRPr="006C396E" w:rsidRDefault="002E38C2"/>
    <w:p w:rsidR="002E38C2" w:rsidRDefault="002E38C2"/>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1D6550" w:rsidRDefault="001D6550"/>
    <w:p w:rsidR="000B5FAF" w:rsidRDefault="000B5FAF"/>
    <w:p w:rsidR="000B5FAF" w:rsidRPr="006C396E" w:rsidRDefault="000B5FAF"/>
    <w:p w:rsidR="002E38C2" w:rsidRPr="006C396E" w:rsidRDefault="002E38C2"/>
    <w:p w:rsidR="002E38C2" w:rsidRPr="006C396E" w:rsidRDefault="002E38C2"/>
    <w:p w:rsidR="000B5FAF" w:rsidRDefault="00620EF7">
      <w:pPr>
        <w:pStyle w:val="TOC1"/>
        <w:tabs>
          <w:tab w:val="right" w:leader="dot" w:pos="9061"/>
        </w:tabs>
        <w:rPr>
          <w:rFonts w:eastAsiaTheme="minorEastAsia" w:cstheme="minorBidi"/>
          <w:b w:val="0"/>
          <w:bCs w:val="0"/>
          <w:i w:val="0"/>
          <w:iCs w:val="0"/>
          <w:noProof/>
          <w:sz w:val="22"/>
          <w:szCs w:val="22"/>
          <w:lang w:eastAsia="es-AR"/>
        </w:rPr>
      </w:pPr>
      <w:r w:rsidRPr="00620EF7">
        <w:fldChar w:fldCharType="begin"/>
      </w:r>
      <w:r w:rsidR="001D6550">
        <w:instrText xml:space="preserve"> TOC \h \z \t "Titulo_1,1,Titulo_2,2,Titulo_3,3" </w:instrText>
      </w:r>
      <w:r w:rsidRPr="00620EF7">
        <w:fldChar w:fldCharType="separate"/>
      </w:r>
      <w:hyperlink w:anchor="_Toc370982907" w:history="1">
        <w:r w:rsidR="000B5FAF" w:rsidRPr="00672C0E">
          <w:rPr>
            <w:rStyle w:val="Hyperlink"/>
            <w:noProof/>
          </w:rPr>
          <w:t>Enunciado</w:t>
        </w:r>
        <w:r w:rsidR="000B5FAF">
          <w:rPr>
            <w:noProof/>
            <w:webHidden/>
          </w:rPr>
          <w:tab/>
        </w:r>
        <w:r w:rsidR="000B5FAF">
          <w:rPr>
            <w:noProof/>
            <w:webHidden/>
          </w:rPr>
          <w:fldChar w:fldCharType="begin"/>
        </w:r>
        <w:r w:rsidR="000B5FAF">
          <w:rPr>
            <w:noProof/>
            <w:webHidden/>
          </w:rPr>
          <w:instrText xml:space="preserve"> PAGEREF _Toc370982907 \h </w:instrText>
        </w:r>
        <w:r w:rsidR="000B5FAF">
          <w:rPr>
            <w:noProof/>
            <w:webHidden/>
          </w:rPr>
        </w:r>
        <w:r w:rsidR="000B5FAF">
          <w:rPr>
            <w:noProof/>
            <w:webHidden/>
          </w:rPr>
          <w:fldChar w:fldCharType="separate"/>
        </w:r>
        <w:r w:rsidR="000B5FAF">
          <w:rPr>
            <w:noProof/>
            <w:webHidden/>
          </w:rPr>
          <w:t>2</w:t>
        </w:r>
        <w:r w:rsidR="000B5FAF">
          <w:rPr>
            <w:noProof/>
            <w:webHidden/>
          </w:rPr>
          <w:fldChar w:fldCharType="end"/>
        </w:r>
      </w:hyperlink>
    </w:p>
    <w:p w:rsidR="000B5FAF" w:rsidRDefault="000B5FAF">
      <w:pPr>
        <w:pStyle w:val="TOC1"/>
        <w:tabs>
          <w:tab w:val="right" w:leader="dot" w:pos="9061"/>
        </w:tabs>
        <w:rPr>
          <w:rFonts w:eastAsiaTheme="minorEastAsia" w:cstheme="minorBidi"/>
          <w:b w:val="0"/>
          <w:bCs w:val="0"/>
          <w:i w:val="0"/>
          <w:iCs w:val="0"/>
          <w:noProof/>
          <w:sz w:val="22"/>
          <w:szCs w:val="22"/>
          <w:lang w:eastAsia="es-AR"/>
        </w:rPr>
      </w:pPr>
      <w:hyperlink w:anchor="_Toc370982908" w:history="1">
        <w:r w:rsidRPr="00672C0E">
          <w:rPr>
            <w:rStyle w:val="Hyperlink"/>
            <w:noProof/>
          </w:rPr>
          <w:t>Desarrollo</w:t>
        </w:r>
        <w:r>
          <w:rPr>
            <w:noProof/>
            <w:webHidden/>
          </w:rPr>
          <w:tab/>
        </w:r>
        <w:r>
          <w:rPr>
            <w:noProof/>
            <w:webHidden/>
          </w:rPr>
          <w:fldChar w:fldCharType="begin"/>
        </w:r>
        <w:r>
          <w:rPr>
            <w:noProof/>
            <w:webHidden/>
          </w:rPr>
          <w:instrText xml:space="preserve"> PAGEREF _Toc370982908 \h </w:instrText>
        </w:r>
        <w:r>
          <w:rPr>
            <w:noProof/>
            <w:webHidden/>
          </w:rPr>
        </w:r>
        <w:r>
          <w:rPr>
            <w:noProof/>
            <w:webHidden/>
          </w:rPr>
          <w:fldChar w:fldCharType="separate"/>
        </w:r>
        <w:r>
          <w:rPr>
            <w:noProof/>
            <w:webHidden/>
          </w:rPr>
          <w:t>4</w:t>
        </w:r>
        <w:r>
          <w:rPr>
            <w:noProof/>
            <w:webHidden/>
          </w:rPr>
          <w:fldChar w:fldCharType="end"/>
        </w:r>
      </w:hyperlink>
    </w:p>
    <w:p w:rsidR="000B5FAF" w:rsidRDefault="000B5FAF">
      <w:pPr>
        <w:pStyle w:val="TOC1"/>
        <w:tabs>
          <w:tab w:val="right" w:leader="dot" w:pos="9061"/>
        </w:tabs>
        <w:rPr>
          <w:rFonts w:eastAsiaTheme="minorEastAsia" w:cstheme="minorBidi"/>
          <w:b w:val="0"/>
          <w:bCs w:val="0"/>
          <w:i w:val="0"/>
          <w:iCs w:val="0"/>
          <w:noProof/>
          <w:sz w:val="22"/>
          <w:szCs w:val="22"/>
          <w:lang w:eastAsia="es-AR"/>
        </w:rPr>
      </w:pPr>
      <w:hyperlink w:anchor="_Toc370982909" w:history="1">
        <w:r w:rsidRPr="00672C0E">
          <w:rPr>
            <w:rStyle w:val="Hyperlink"/>
            <w:noProof/>
          </w:rPr>
          <w:t>Diagrama de clases</w:t>
        </w:r>
        <w:r>
          <w:rPr>
            <w:noProof/>
            <w:webHidden/>
          </w:rPr>
          <w:tab/>
        </w:r>
        <w:r>
          <w:rPr>
            <w:noProof/>
            <w:webHidden/>
          </w:rPr>
          <w:fldChar w:fldCharType="begin"/>
        </w:r>
        <w:r>
          <w:rPr>
            <w:noProof/>
            <w:webHidden/>
          </w:rPr>
          <w:instrText xml:space="preserve"> PAGEREF _Toc370982909 \h </w:instrText>
        </w:r>
        <w:r>
          <w:rPr>
            <w:noProof/>
            <w:webHidden/>
          </w:rPr>
        </w:r>
        <w:r>
          <w:rPr>
            <w:noProof/>
            <w:webHidden/>
          </w:rPr>
          <w:fldChar w:fldCharType="separate"/>
        </w:r>
        <w:r>
          <w:rPr>
            <w:noProof/>
            <w:webHidden/>
          </w:rPr>
          <w:t>5</w:t>
        </w:r>
        <w:r>
          <w:rPr>
            <w:noProof/>
            <w:webHidden/>
          </w:rPr>
          <w:fldChar w:fldCharType="end"/>
        </w:r>
      </w:hyperlink>
    </w:p>
    <w:p w:rsidR="001D6550" w:rsidRDefault="00620EF7">
      <w:r>
        <w:fldChar w:fldCharType="end"/>
      </w:r>
    </w:p>
    <w:p w:rsidR="001D6550" w:rsidRDefault="001D6550"/>
    <w:p w:rsidR="000B5FAF" w:rsidRDefault="000B5FAF"/>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0982907"/>
      <w:r>
        <w:lastRenderedPageBreak/>
        <w:t>Enunciado</w:t>
      </w:r>
      <w:bookmarkEnd w:id="0"/>
    </w:p>
    <w:p w:rsidR="00EB3CBE" w:rsidRDefault="00EB3CBE" w:rsidP="000B7A3D">
      <w:pPr>
        <w:ind w:firstLine="567"/>
        <w:jc w:val="both"/>
      </w:pPr>
    </w:p>
    <w:p w:rsidR="00EB3CBE" w:rsidRDefault="00620EF7" w:rsidP="000B7A3D">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5.95pt;z-index:251660288;mso-position-horizontal:center" stroked="t" strokecolor="black [3213]">
            <v:imagedata r:id="rId8" o:title=""/>
            <o:lock v:ext="edit" aspectratio="f"/>
            <w10:wrap type="square"/>
          </v:shape>
          <o:OLEObject Type="Embed" ProgID="FoxitReader.Document" ShapeID="_x0000_s1026" DrawAspect="Content" ObjectID="_1444725398" r:id="rId9"/>
        </w:pict>
      </w:r>
    </w:p>
    <w:p w:rsidR="00021D2A" w:rsidRDefault="00021D2A">
      <w:r>
        <w:br w:type="page"/>
      </w:r>
    </w:p>
    <w:p w:rsidR="00EB3CBE" w:rsidRDefault="00EB3CBE" w:rsidP="000B7A3D">
      <w:pPr>
        <w:ind w:firstLine="567"/>
        <w:jc w:val="both"/>
      </w:pPr>
    </w:p>
    <w:p w:rsidR="00B11D4D" w:rsidRDefault="00620EF7" w:rsidP="000B7A3D">
      <w:pPr>
        <w:ind w:firstLine="567"/>
        <w:jc w:val="both"/>
      </w:pPr>
      <w:r>
        <w:rPr>
          <w:noProof/>
        </w:rPr>
        <w:pict>
          <v:shape id="_x0000_s1027" type="#_x0000_t75" style="position:absolute;left:0;text-align:left;margin-left:0;margin-top:.8pt;width:505.4pt;height:653.65pt;z-index:251662336;mso-position-horizontal:center" stroked="t" strokecolor="black [3213]">
            <v:imagedata r:id="rId10" o:title=""/>
            <o:lock v:ext="edit" aspectratio="f"/>
            <w10:wrap type="square"/>
          </v:shape>
          <o:OLEObject Type="Embed" ProgID="FoxitReader.Document" ShapeID="_x0000_s1027" DrawAspect="Content" ObjectID="_1444725399" r:id="rId11"/>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0982908"/>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5F0187" w:rsidRDefault="005F0187" w:rsidP="005F0187">
      <w:pPr>
        <w:ind w:firstLine="567"/>
        <w:jc w:val="both"/>
        <w:rPr>
          <w:rFonts w:eastAsia="Calibri"/>
        </w:rPr>
      </w:pPr>
    </w:p>
    <w:p w:rsidR="005F0187" w:rsidRPr="004F6909" w:rsidRDefault="005F0187" w:rsidP="004F6909">
      <w:pPr>
        <w:jc w:val="both"/>
        <w:rPr>
          <w:b/>
        </w:rPr>
      </w:pPr>
      <w:r w:rsidRPr="004F6909">
        <w:rPr>
          <w:rFonts w:eastAsia="Calibri"/>
          <w:b/>
        </w:rPr>
        <w:t>Clases:</w:t>
      </w:r>
    </w:p>
    <w:p w:rsidR="005F0187" w:rsidRDefault="005F0187" w:rsidP="005F0187">
      <w:pPr>
        <w:ind w:firstLine="567"/>
        <w:jc w:val="both"/>
        <w:rPr>
          <w:rFonts w:eastAsia="Calibri"/>
        </w:rPr>
      </w:pPr>
    </w:p>
    <w:p w:rsidR="005F0187" w:rsidRDefault="005F0187" w:rsidP="0017553C">
      <w:pPr>
        <w:numPr>
          <w:ilvl w:val="0"/>
          <w:numId w:val="5"/>
        </w:numPr>
        <w:suppressAutoHyphens/>
        <w:ind w:left="0" w:firstLine="426"/>
        <w:jc w:val="both"/>
      </w:pPr>
      <w:r>
        <w:rPr>
          <w:rFonts w:eastAsia="Calibri"/>
        </w:rPr>
        <w:t xml:space="preserve">Test: fue creada para poder aplicar el patrón </w:t>
      </w:r>
      <w:r w:rsidR="00B81BE0" w:rsidRPr="00B81BE0">
        <w:rPr>
          <w:i/>
        </w:rPr>
        <w:t>C</w:t>
      </w:r>
      <w:r w:rsidRPr="00B81BE0">
        <w:rPr>
          <w:rFonts w:eastAsia="Calibri"/>
          <w:i/>
        </w:rPr>
        <w:t>omposite</w:t>
      </w:r>
      <w:r>
        <w:rPr>
          <w:rFonts w:eastAsia="Calibri"/>
        </w:rPr>
        <w:t>.</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proofErr w:type="spellStart"/>
      <w:r>
        <w:rPr>
          <w:rFonts w:eastAsia="Calibri"/>
        </w:rPr>
        <w:t>TestCase</w:t>
      </w:r>
      <w:proofErr w:type="spellEnd"/>
      <w:r>
        <w:rPr>
          <w:rFonts w:eastAsia="Calibri"/>
        </w:rPr>
        <w:t xml:space="preserve">: </w:t>
      </w:r>
      <w:r w:rsidR="006953CF">
        <w:rPr>
          <w:rFonts w:eastAsia="Calibri"/>
        </w:rPr>
        <w:t>clase que representa cada “test individual”</w:t>
      </w:r>
      <w:r>
        <w:rPr>
          <w:rFonts w:eastAsia="Calibri"/>
        </w:rPr>
        <w:t xml:space="preserve">, cada prueba en particular. </w:t>
      </w:r>
      <w:r w:rsidR="006953CF">
        <w:rPr>
          <w:rFonts w:eastAsia="Calibri"/>
        </w:rPr>
        <w:t>Los</w:t>
      </w:r>
      <w:r>
        <w:rPr>
          <w:rFonts w:eastAsia="Calibri"/>
        </w:rPr>
        <w:t xml:space="preserve"> </w:t>
      </w:r>
      <w:proofErr w:type="spellStart"/>
      <w:r w:rsidRPr="006953CF">
        <w:rPr>
          <w:rFonts w:eastAsia="Calibri"/>
          <w:i/>
        </w:rPr>
        <w:t>Assert</w:t>
      </w:r>
      <w:proofErr w:type="spellEnd"/>
      <w:r>
        <w:rPr>
          <w:rFonts w:eastAsia="Calibri"/>
        </w:rPr>
        <w:t xml:space="preserve"> </w:t>
      </w:r>
      <w:r w:rsidR="006953CF">
        <w:rPr>
          <w:rFonts w:eastAsia="Calibri"/>
        </w:rPr>
        <w:t xml:space="preserve">se </w:t>
      </w:r>
      <w:r>
        <w:rPr>
          <w:rFonts w:eastAsia="Calibri"/>
        </w:rPr>
        <w:t>debe</w:t>
      </w:r>
      <w:r w:rsidR="006953CF">
        <w:rPr>
          <w:rFonts w:eastAsia="Calibri"/>
        </w:rPr>
        <w:t>n</w:t>
      </w:r>
      <w:r>
        <w:rPr>
          <w:rFonts w:eastAsia="Calibri"/>
        </w:rPr>
        <w:t xml:space="preserve"> </w:t>
      </w:r>
      <w:r w:rsidR="006953CF">
        <w:rPr>
          <w:rFonts w:eastAsia="Calibri"/>
        </w:rPr>
        <w:t>utilizarse</w:t>
      </w:r>
      <w:r>
        <w:rPr>
          <w:rFonts w:eastAsia="Calibri"/>
        </w:rPr>
        <w:t xml:space="preserve"> </w:t>
      </w:r>
      <w:r w:rsidR="006953CF">
        <w:rPr>
          <w:rFonts w:eastAsia="Calibri"/>
        </w:rPr>
        <w:t xml:space="preserve">en </w:t>
      </w:r>
      <w:r>
        <w:rPr>
          <w:rFonts w:eastAsia="Calibri"/>
        </w:rPr>
        <w:t>esta clase</w:t>
      </w:r>
      <w:r w:rsidR="006953CF">
        <w:rPr>
          <w:rFonts w:eastAsia="Calibri"/>
        </w:rPr>
        <w:t>.</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proofErr w:type="spellStart"/>
      <w:r>
        <w:rPr>
          <w:rFonts w:eastAsia="Calibri"/>
        </w:rPr>
        <w:t>TestSuite</w:t>
      </w:r>
      <w:proofErr w:type="spellEnd"/>
      <w:r>
        <w:rPr>
          <w:rFonts w:eastAsia="Calibri"/>
        </w:rPr>
        <w:t xml:space="preserve">: </w:t>
      </w:r>
      <w:r w:rsidR="006953CF">
        <w:rPr>
          <w:rFonts w:eastAsia="Calibri"/>
        </w:rPr>
        <w:t xml:space="preserve">clase que contiene a los </w:t>
      </w:r>
      <w:proofErr w:type="spellStart"/>
      <w:r w:rsidR="006953CF">
        <w:rPr>
          <w:rFonts w:eastAsia="Calibri"/>
        </w:rPr>
        <w:t>tests</w:t>
      </w:r>
      <w:proofErr w:type="spellEnd"/>
      <w:r w:rsidR="006953CF">
        <w:rPr>
          <w:rFonts w:eastAsia="Calibri"/>
        </w:rPr>
        <w:t xml:space="preserve"> existentes. Además tiene un método para correrlos todos.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 xml:space="preserve">Assertion: </w:t>
      </w:r>
      <w:r w:rsidR="004F6909">
        <w:t>e</w:t>
      </w:r>
      <w:r>
        <w:rPr>
          <w:rFonts w:eastAsia="Calibri"/>
        </w:rPr>
        <w:t xml:space="preserve">s la clase encargada de devolver el resultado de la comparación entre </w:t>
      </w:r>
      <w:r w:rsidR="006953CF">
        <w:rPr>
          <w:rFonts w:eastAsia="Calibri"/>
        </w:rPr>
        <w:t xml:space="preserve">el/los </w:t>
      </w:r>
      <w:r>
        <w:rPr>
          <w:rFonts w:eastAsia="Calibri"/>
        </w:rPr>
        <w:t>operando</w:t>
      </w:r>
      <w:r w:rsidR="006953CF">
        <w:rPr>
          <w:rFonts w:eastAsia="Calibri"/>
        </w:rPr>
        <w:t>/</w:t>
      </w:r>
      <w:r>
        <w:rPr>
          <w:rFonts w:eastAsia="Calibri"/>
        </w:rPr>
        <w:t>s recibido</w:t>
      </w:r>
      <w:r w:rsidR="006953CF">
        <w:rPr>
          <w:rFonts w:eastAsia="Calibri"/>
        </w:rPr>
        <w:t>/</w:t>
      </w:r>
      <w:r>
        <w:rPr>
          <w:rFonts w:eastAsia="Calibri"/>
        </w:rPr>
        <w:t>s. El resultado de la operación lo arroja mediante excepciones definidas por nosotros.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rPr>
          <w:rFonts w:eastAsia="Calibri"/>
        </w:rPr>
      </w:pPr>
      <w:proofErr w:type="spellStart"/>
      <w:r>
        <w:rPr>
          <w:rFonts w:eastAsia="Calibri"/>
        </w:rPr>
        <w:t>TestResult</w:t>
      </w:r>
      <w:proofErr w:type="spellEnd"/>
      <w:r>
        <w:rPr>
          <w:rFonts w:eastAsia="Calibri"/>
        </w:rPr>
        <w:t xml:space="preserve">: </w:t>
      </w:r>
      <w:r w:rsidR="00591C71">
        <w:rPr>
          <w:rFonts w:eastAsia="Calibri"/>
        </w:rPr>
        <w:t xml:space="preserve">clase que es </w:t>
      </w:r>
      <w:r>
        <w:rPr>
          <w:rFonts w:eastAsia="Calibri"/>
        </w:rPr>
        <w:t xml:space="preserve">contenedor del resultado de las pruebas. Se pasará un TestResult por parámetro al TestSuite, quien lo irá pasando a todos los </w:t>
      </w:r>
      <w:proofErr w:type="spellStart"/>
      <w:r w:rsidR="000C5968">
        <w:rPr>
          <w:rFonts w:eastAsia="Calibri"/>
        </w:rPr>
        <w:t>t</w:t>
      </w:r>
      <w:r>
        <w:rPr>
          <w:rFonts w:eastAsia="Calibri"/>
        </w:rPr>
        <w:t>ests</w:t>
      </w:r>
      <w:proofErr w:type="spellEnd"/>
      <w:r>
        <w:rPr>
          <w:rFonts w:eastAsia="Calibri"/>
        </w:rPr>
        <w:t xml:space="preserve"> que contiene para que lo completen. Posee 3 listas, en las cuales se guardarán los </w:t>
      </w:r>
      <w:proofErr w:type="spellStart"/>
      <w:r>
        <w:rPr>
          <w:rFonts w:eastAsia="Calibri"/>
        </w:rPr>
        <w:t>tests</w:t>
      </w:r>
      <w:proofErr w:type="spellEnd"/>
      <w:r>
        <w:rPr>
          <w:rFonts w:eastAsia="Calibri"/>
        </w:rPr>
        <w:t xml:space="preserve"> pasados</w:t>
      </w:r>
      <w:r w:rsidR="00591C71">
        <w:rPr>
          <w:rFonts w:eastAsia="Calibri"/>
        </w:rPr>
        <w:t xml:space="preserve"> (OK)</w:t>
      </w:r>
      <w:r>
        <w:rPr>
          <w:rFonts w:eastAsia="Calibri"/>
        </w:rPr>
        <w:t>, fallados y que dieron error, según corresponda.</w:t>
      </w:r>
    </w:p>
    <w:p w:rsidR="005F4338" w:rsidRDefault="005F4338" w:rsidP="005F4338">
      <w:pPr>
        <w:suppressAutoHyphens/>
        <w:ind w:firstLine="426"/>
        <w:jc w:val="both"/>
        <w:rPr>
          <w:rFonts w:eastAsia="Calibri"/>
        </w:rPr>
      </w:pPr>
    </w:p>
    <w:p w:rsidR="005F4338" w:rsidRDefault="005F4338" w:rsidP="005F4338">
      <w:pPr>
        <w:suppressAutoHyphens/>
        <w:ind w:firstLine="426"/>
        <w:jc w:val="both"/>
        <w:rPr>
          <w:rFonts w:eastAsia="Calibri"/>
        </w:rPr>
      </w:pPr>
    </w:p>
    <w:p w:rsidR="005F0187" w:rsidRPr="005F4338" w:rsidRDefault="005F0187" w:rsidP="0017553C">
      <w:pPr>
        <w:ind w:firstLine="426"/>
        <w:jc w:val="both"/>
        <w:rPr>
          <w:i/>
        </w:rPr>
      </w:pPr>
      <w:r w:rsidRPr="005F4338">
        <w:rPr>
          <w:rFonts w:eastAsia="Calibri"/>
          <w:i/>
        </w:rPr>
        <w:t>Nuevas Excepciones:</w:t>
      </w:r>
    </w:p>
    <w:p w:rsidR="0017553C" w:rsidRDefault="0017553C" w:rsidP="0017553C">
      <w:pPr>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ErrorException: excepción que implica que hubo un error al correr el proceso. Actualmente solo se arroja si los parámetros no fueron inicializados.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OkException: excepción que se utiliza para indicar que la comparación de los operandos da un resultado positivo.</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rPr>
          <w:rFonts w:eastAsia="Calibri"/>
        </w:rPr>
      </w:pPr>
      <w:r>
        <w:rPr>
          <w:rFonts w:eastAsia="Calibri"/>
        </w:rPr>
        <w:t>FailureExcepcion: excepción utilizada para indicar que la comp</w:t>
      </w:r>
      <w:r w:rsidR="004F6909">
        <w:t>a</w:t>
      </w:r>
      <w:r>
        <w:rPr>
          <w:rFonts w:eastAsia="Calibri"/>
        </w:rPr>
        <w:t>ración de los operandos dio un resultado negativo.</w:t>
      </w:r>
    </w:p>
    <w:p w:rsidR="000B7A3D" w:rsidRDefault="000B7A3D" w:rsidP="000B7A3D">
      <w:pPr>
        <w:ind w:firstLine="567"/>
        <w:jc w:val="both"/>
      </w:pPr>
    </w:p>
    <w:p w:rsidR="000B7A3D" w:rsidRDefault="000B7A3D" w:rsidP="000B7A3D">
      <w:pPr>
        <w:ind w:firstLine="567"/>
        <w:jc w:val="both"/>
      </w:pPr>
    </w:p>
    <w:p w:rsidR="000B7A3D" w:rsidRDefault="000B7A3D" w:rsidP="000B7A3D">
      <w:pPr>
        <w:ind w:firstLine="567"/>
        <w:jc w:val="both"/>
      </w:pPr>
    </w:p>
    <w:p w:rsidR="000B7A3D" w:rsidRDefault="000B7A3D">
      <w:pPr>
        <w:rPr>
          <w:b/>
          <w:sz w:val="32"/>
          <w:szCs w:val="32"/>
          <w:u w:val="single"/>
        </w:rPr>
      </w:pPr>
      <w:r>
        <w:br w:type="page"/>
      </w:r>
    </w:p>
    <w:p w:rsidR="00E311BF" w:rsidRDefault="00295E04" w:rsidP="00A2020F">
      <w:pPr>
        <w:pStyle w:val="Titulo1"/>
      </w:pPr>
      <w:bookmarkStart w:id="2" w:name="_Toc370982909"/>
      <w:r>
        <w:rPr>
          <w:noProof/>
          <w:lang w:eastAsia="es-AR"/>
        </w:rPr>
        <w:lastRenderedPageBreak/>
        <w:drawing>
          <wp:anchor distT="0" distB="0" distL="114300" distR="114300" simplePos="0" relativeHeight="251663360" behindDoc="0" locked="0" layoutInCell="1" allowOverlap="1">
            <wp:simplePos x="0" y="0"/>
            <wp:positionH relativeFrom="column">
              <wp:posOffset>-1148080</wp:posOffset>
            </wp:positionH>
            <wp:positionV relativeFrom="paragraph">
              <wp:posOffset>1880235</wp:posOffset>
            </wp:positionV>
            <wp:extent cx="8143875" cy="4977130"/>
            <wp:effectExtent l="0" t="1581150" r="0" b="1557020"/>
            <wp:wrapSquare wrapText="bothSides"/>
            <wp:docPr id="8" name="Picture 8" descr="C:\Users\Rick\Documents\FIUBA\Materias\Técnicas de Diseño\TP2\Informe\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ck\Documents\FIUBA\Materias\Técnicas de Diseño\TP2\Informe\Diagrama de Clases.png"/>
                    <pic:cNvPicPr>
                      <a:picLocks noChangeAspect="1" noChangeArrowheads="1"/>
                    </pic:cNvPicPr>
                  </pic:nvPicPr>
                  <pic:blipFill>
                    <a:blip r:embed="rId12" cstate="print"/>
                    <a:srcRect/>
                    <a:stretch>
                      <a:fillRect/>
                    </a:stretch>
                  </pic:blipFill>
                  <pic:spPr bwMode="auto">
                    <a:xfrm rot="16200000">
                      <a:off x="0" y="0"/>
                      <a:ext cx="8143875" cy="4977130"/>
                    </a:xfrm>
                    <a:prstGeom prst="rect">
                      <a:avLst/>
                    </a:prstGeom>
                    <a:noFill/>
                    <a:ln w="9525">
                      <a:noFill/>
                      <a:miter lim="800000"/>
                      <a:headEnd/>
                      <a:tailEnd/>
                    </a:ln>
                  </pic:spPr>
                </pic:pic>
              </a:graphicData>
            </a:graphic>
          </wp:anchor>
        </w:drawing>
      </w:r>
      <w:r w:rsidR="009408BF">
        <w:t>Diagrama de clases</w:t>
      </w:r>
      <w:bookmarkEnd w:id="2"/>
    </w:p>
    <w:p w:rsidR="009408BF" w:rsidRPr="001F7A5C" w:rsidRDefault="009408BF" w:rsidP="00506268"/>
    <w:sectPr w:rsidR="009408BF" w:rsidRPr="001F7A5C" w:rsidSect="00F564D7">
      <w:headerReference w:type="default" r:id="rId13"/>
      <w:footerReference w:type="default" r:id="rId14"/>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806" w:rsidRDefault="007B4806" w:rsidP="00670DC1">
      <w:r>
        <w:separator/>
      </w:r>
    </w:p>
  </w:endnote>
  <w:endnote w:type="continuationSeparator" w:id="0">
    <w:p w:rsidR="007B4806" w:rsidRDefault="007B4806"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620EF7" w:rsidRPr="000C5F6E">
          <w:fldChar w:fldCharType="begin"/>
        </w:r>
        <w:r w:rsidR="00C05449" w:rsidRPr="000C5F6E">
          <w:instrText xml:space="preserve"> PAGE </w:instrText>
        </w:r>
        <w:r w:rsidR="00620EF7" w:rsidRPr="000C5F6E">
          <w:fldChar w:fldCharType="separate"/>
        </w:r>
        <w:r w:rsidR="00506268">
          <w:rPr>
            <w:noProof/>
          </w:rPr>
          <w:t>5</w:t>
        </w:r>
        <w:r w:rsidR="00620EF7" w:rsidRPr="000C5F6E">
          <w:fldChar w:fldCharType="end"/>
        </w:r>
        <w:r w:rsidR="00C05449" w:rsidRPr="000C5F6E">
          <w:t xml:space="preserve"> de </w:t>
        </w:r>
        <w:r w:rsidR="00620EF7" w:rsidRPr="000C5F6E">
          <w:fldChar w:fldCharType="begin"/>
        </w:r>
        <w:r w:rsidR="00C05449" w:rsidRPr="000C5F6E">
          <w:instrText xml:space="preserve"> NUMPAGES  </w:instrText>
        </w:r>
        <w:r w:rsidR="00620EF7" w:rsidRPr="000C5F6E">
          <w:fldChar w:fldCharType="separate"/>
        </w:r>
        <w:r w:rsidR="00506268">
          <w:rPr>
            <w:noProof/>
          </w:rPr>
          <w:t>5</w:t>
        </w:r>
        <w:r w:rsidR="00620EF7"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806" w:rsidRDefault="007B4806" w:rsidP="00670DC1">
      <w:r>
        <w:separator/>
      </w:r>
    </w:p>
  </w:footnote>
  <w:footnote w:type="continuationSeparator" w:id="0">
    <w:p w:rsidR="007B4806" w:rsidRDefault="007B4806"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3554"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B3926"/>
    <w:rsid w:val="000B5FAF"/>
    <w:rsid w:val="000B7A3D"/>
    <w:rsid w:val="000C5968"/>
    <w:rsid w:val="000C5F6E"/>
    <w:rsid w:val="000D11A2"/>
    <w:rsid w:val="000E1276"/>
    <w:rsid w:val="000E72D8"/>
    <w:rsid w:val="00105693"/>
    <w:rsid w:val="00115E28"/>
    <w:rsid w:val="00120803"/>
    <w:rsid w:val="00124D63"/>
    <w:rsid w:val="00130FF0"/>
    <w:rsid w:val="00137879"/>
    <w:rsid w:val="00143C20"/>
    <w:rsid w:val="00156E5E"/>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94B5F"/>
    <w:rsid w:val="00295E04"/>
    <w:rsid w:val="002B23A0"/>
    <w:rsid w:val="002C1EF6"/>
    <w:rsid w:val="002D2546"/>
    <w:rsid w:val="002D3EA0"/>
    <w:rsid w:val="002E38C2"/>
    <w:rsid w:val="002F4397"/>
    <w:rsid w:val="002F73F7"/>
    <w:rsid w:val="00303B76"/>
    <w:rsid w:val="00337C2D"/>
    <w:rsid w:val="003613B9"/>
    <w:rsid w:val="00365B5E"/>
    <w:rsid w:val="0037343C"/>
    <w:rsid w:val="00397DA1"/>
    <w:rsid w:val="003D1B54"/>
    <w:rsid w:val="003D3A59"/>
    <w:rsid w:val="003E2BC7"/>
    <w:rsid w:val="003E7D47"/>
    <w:rsid w:val="0040468D"/>
    <w:rsid w:val="00417771"/>
    <w:rsid w:val="00423DCF"/>
    <w:rsid w:val="00430094"/>
    <w:rsid w:val="0043529C"/>
    <w:rsid w:val="00457716"/>
    <w:rsid w:val="00474DF4"/>
    <w:rsid w:val="00475B7A"/>
    <w:rsid w:val="00475FAF"/>
    <w:rsid w:val="00493578"/>
    <w:rsid w:val="00496526"/>
    <w:rsid w:val="00496742"/>
    <w:rsid w:val="004A2E3B"/>
    <w:rsid w:val="004F2CF0"/>
    <w:rsid w:val="004F66B4"/>
    <w:rsid w:val="004F6909"/>
    <w:rsid w:val="0050383A"/>
    <w:rsid w:val="00506268"/>
    <w:rsid w:val="00515428"/>
    <w:rsid w:val="00517635"/>
    <w:rsid w:val="00527109"/>
    <w:rsid w:val="00544397"/>
    <w:rsid w:val="00551EC5"/>
    <w:rsid w:val="00556DD9"/>
    <w:rsid w:val="00591C71"/>
    <w:rsid w:val="00597A44"/>
    <w:rsid w:val="005A3C6A"/>
    <w:rsid w:val="005B7111"/>
    <w:rsid w:val="005C73B0"/>
    <w:rsid w:val="005D17D4"/>
    <w:rsid w:val="005E597F"/>
    <w:rsid w:val="005F0187"/>
    <w:rsid w:val="005F4338"/>
    <w:rsid w:val="0060065E"/>
    <w:rsid w:val="00620EF7"/>
    <w:rsid w:val="00622CDD"/>
    <w:rsid w:val="00633BEE"/>
    <w:rsid w:val="00641DEC"/>
    <w:rsid w:val="006451B8"/>
    <w:rsid w:val="006627D8"/>
    <w:rsid w:val="006705C5"/>
    <w:rsid w:val="00670DC1"/>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A0A7C"/>
    <w:rsid w:val="007B4806"/>
    <w:rsid w:val="007E1AC8"/>
    <w:rsid w:val="007F0FB1"/>
    <w:rsid w:val="00800DBB"/>
    <w:rsid w:val="00801E99"/>
    <w:rsid w:val="00812206"/>
    <w:rsid w:val="00814477"/>
    <w:rsid w:val="008262DD"/>
    <w:rsid w:val="00830E8B"/>
    <w:rsid w:val="008572A3"/>
    <w:rsid w:val="00857FA6"/>
    <w:rsid w:val="0086112A"/>
    <w:rsid w:val="0086174A"/>
    <w:rsid w:val="0089202C"/>
    <w:rsid w:val="008A7548"/>
    <w:rsid w:val="008E4B70"/>
    <w:rsid w:val="008F16C7"/>
    <w:rsid w:val="00905164"/>
    <w:rsid w:val="00937C06"/>
    <w:rsid w:val="009408BF"/>
    <w:rsid w:val="00953A61"/>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56D3"/>
    <w:rsid w:val="00AB5EEB"/>
    <w:rsid w:val="00AD6A59"/>
    <w:rsid w:val="00AE0D93"/>
    <w:rsid w:val="00AF56C1"/>
    <w:rsid w:val="00B11D4D"/>
    <w:rsid w:val="00B15D18"/>
    <w:rsid w:val="00B173CC"/>
    <w:rsid w:val="00B24ACA"/>
    <w:rsid w:val="00B2793A"/>
    <w:rsid w:val="00B40287"/>
    <w:rsid w:val="00B40BD1"/>
    <w:rsid w:val="00B61246"/>
    <w:rsid w:val="00B7493B"/>
    <w:rsid w:val="00B80093"/>
    <w:rsid w:val="00B81595"/>
    <w:rsid w:val="00B81BE0"/>
    <w:rsid w:val="00B84513"/>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4DF6"/>
    <w:rsid w:val="00C95389"/>
    <w:rsid w:val="00CA1926"/>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2C43"/>
    <w:rsid w:val="00DA48BC"/>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5D07C-23D6-4B15-A69A-85B30195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333</Words>
  <Characters>1833</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21</cp:revision>
  <dcterms:created xsi:type="dcterms:W3CDTF">2013-10-31T14:06:00Z</dcterms:created>
  <dcterms:modified xsi:type="dcterms:W3CDTF">2013-10-31T14:50:00Z</dcterms:modified>
</cp:coreProperties>
</file>