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92714D" w14:textId="15E862AC" w:rsidR="009662EF" w:rsidRPr="00E50195" w:rsidRDefault="009662EF" w:rsidP="0019279A">
      <w:pPr>
        <w:spacing w:after="0" w:line="240" w:lineRule="auto"/>
        <w:jc w:val="both"/>
        <w:rPr>
          <w:rFonts w:ascii="Calibri" w:hAnsi="Calibri" w:cs="Calibri"/>
          <w:sz w:val="16"/>
          <w:szCs w:val="16"/>
        </w:rPr>
      </w:pPr>
      <w:bookmarkStart w:id="0" w:name="_Hlk231472203"/>
      <w:bookmarkEnd w:id="0"/>
      <w:r w:rsidRPr="00E50195">
        <w:rPr>
          <w:rFonts w:ascii="Calibri" w:hAnsi="Calibri" w:cs="Calibri"/>
          <w:sz w:val="16"/>
          <w:szCs w:val="16"/>
        </w:rPr>
        <w:t>El presente informe se basa en la serie histórica de personas ocupadas (en miles) de las 13 principales ciudades de Colombia, según datos de la GEIH del DANE. El período analizado va desde enero de 2001 hasta junio de 2019 (222 observaciones mensuales).</w:t>
      </w:r>
    </w:p>
    <w:p w14:paraId="701AA6B3" w14:textId="77777777" w:rsidR="004A2779" w:rsidRDefault="009662EF" w:rsidP="0019279A">
      <w:pPr>
        <w:spacing w:after="0" w:line="240" w:lineRule="auto"/>
        <w:jc w:val="both"/>
        <w:rPr>
          <w:rFonts w:ascii="Calibri" w:hAnsi="Calibri" w:cs="Calibri"/>
          <w:sz w:val="16"/>
          <w:szCs w:val="16"/>
        </w:rPr>
      </w:pPr>
      <w:r w:rsidRPr="00E50195">
        <w:rPr>
          <w:rFonts w:ascii="Calibri" w:hAnsi="Calibri" w:cs="Calibri"/>
          <w:sz w:val="16"/>
          <w:szCs w:val="16"/>
        </w:rPr>
        <w:t>Se realizó una división temporal de los datos: conjunto de entrenamiento (enero 2001 - diciembre 2018, 216 observaciones) y conjunto de prueba (enero - junio 2019, 6 observaciones).</w:t>
      </w:r>
    </w:p>
    <w:p w14:paraId="60B40A79" w14:textId="12DA3457" w:rsidR="004A2779" w:rsidRDefault="009662EF" w:rsidP="0019279A">
      <w:pPr>
        <w:spacing w:after="0"/>
        <w:jc w:val="both"/>
      </w:pPr>
      <w:r w:rsidRPr="00E50195">
        <w:rPr>
          <w:rFonts w:ascii="Calibri" w:hAnsi="Calibri" w:cs="Calibri"/>
          <w:noProof/>
          <w:sz w:val="16"/>
          <w:szCs w:val="16"/>
        </w:rPr>
        <w:drawing>
          <wp:inline distT="0" distB="0" distL="0" distR="0" wp14:anchorId="1AECF2C1" wp14:editId="7ADF6A53">
            <wp:extent cx="3519577" cy="1768551"/>
            <wp:effectExtent l="0" t="0" r="5080" b="3175"/>
            <wp:docPr id="904405538" name="Imagen 1" descr="A graph showing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05538" name="Imagen 1" descr="A graph showing a lin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35840" cy="1776723"/>
                    </a:xfrm>
                    <a:prstGeom prst="rect">
                      <a:avLst/>
                    </a:prstGeom>
                  </pic:spPr>
                </pic:pic>
              </a:graphicData>
            </a:graphic>
          </wp:inline>
        </w:drawing>
      </w:r>
    </w:p>
    <w:p w14:paraId="2EA64339" w14:textId="5B22CA34" w:rsidR="009662EF" w:rsidRPr="004A2779" w:rsidRDefault="009662EF" w:rsidP="0019279A">
      <w:pPr>
        <w:spacing w:after="0" w:line="240" w:lineRule="auto"/>
        <w:jc w:val="both"/>
      </w:pPr>
      <w:r w:rsidRPr="00B33BD0">
        <w:rPr>
          <w:rFonts w:ascii="Calibri" w:hAnsi="Calibri" w:cs="Calibri"/>
          <w:b/>
          <w:bCs/>
          <w:sz w:val="16"/>
          <w:szCs w:val="16"/>
        </w:rPr>
        <w:t xml:space="preserve">Evaluación </w:t>
      </w:r>
      <w:r w:rsidR="004472E8">
        <w:rPr>
          <w:rFonts w:ascii="Calibri" w:hAnsi="Calibri" w:cs="Calibri"/>
          <w:b/>
          <w:bCs/>
          <w:sz w:val="16"/>
          <w:szCs w:val="16"/>
        </w:rPr>
        <w:t xml:space="preserve">del modelo con tendencia </w:t>
      </w:r>
      <w:proofErr w:type="spellStart"/>
      <w:r w:rsidR="004472E8">
        <w:rPr>
          <w:rFonts w:ascii="Calibri" w:hAnsi="Calibri" w:cs="Calibri"/>
          <w:b/>
          <w:bCs/>
          <w:sz w:val="16"/>
          <w:szCs w:val="16"/>
        </w:rPr>
        <w:t>cubica+estacionalidad</w:t>
      </w:r>
      <w:proofErr w:type="spellEnd"/>
      <w:r w:rsidR="004472E8">
        <w:rPr>
          <w:rFonts w:ascii="Calibri" w:hAnsi="Calibri" w:cs="Calibri"/>
          <w:b/>
          <w:bCs/>
          <w:sz w:val="16"/>
          <w:szCs w:val="16"/>
        </w:rPr>
        <w:t xml:space="preserve"> </w:t>
      </w:r>
      <w:r w:rsidRPr="00B33BD0">
        <w:rPr>
          <w:rFonts w:ascii="Calibri" w:hAnsi="Calibri" w:cs="Calibri"/>
          <w:b/>
          <w:bCs/>
          <w:sz w:val="16"/>
          <w:szCs w:val="16"/>
        </w:rPr>
        <w:t xml:space="preserve"> </w:t>
      </w:r>
    </w:p>
    <w:p w14:paraId="78683CD1" w14:textId="0295DF85" w:rsidR="004472E8" w:rsidRPr="00E50195" w:rsidRDefault="009662EF" w:rsidP="0019279A">
      <w:pPr>
        <w:spacing w:line="240" w:lineRule="auto"/>
        <w:jc w:val="both"/>
        <w:rPr>
          <w:rFonts w:ascii="Calibri" w:hAnsi="Calibri" w:cs="Calibri"/>
          <w:sz w:val="16"/>
          <w:szCs w:val="16"/>
        </w:rPr>
      </w:pPr>
      <w:r w:rsidRPr="00E50195">
        <w:rPr>
          <w:rFonts w:ascii="Calibri" w:hAnsi="Calibri" w:cs="Calibri"/>
          <w:sz w:val="16"/>
          <w:szCs w:val="16"/>
        </w:rPr>
        <w:t xml:space="preserve">Se </w:t>
      </w:r>
      <w:r w:rsidR="004472E8">
        <w:rPr>
          <w:rFonts w:ascii="Calibri" w:hAnsi="Calibri" w:cs="Calibri"/>
          <w:sz w:val="16"/>
          <w:szCs w:val="16"/>
        </w:rPr>
        <w:t>evaluaron diferentes modelos con tendencia lineal, cuadrática</w:t>
      </w:r>
      <w:r w:rsidR="003D721D">
        <w:rPr>
          <w:rFonts w:ascii="Calibri" w:hAnsi="Calibri" w:cs="Calibri"/>
          <w:sz w:val="16"/>
          <w:szCs w:val="16"/>
        </w:rPr>
        <w:t xml:space="preserve"> y</w:t>
      </w:r>
      <w:r w:rsidR="004472E8">
        <w:rPr>
          <w:rFonts w:ascii="Calibri" w:hAnsi="Calibri" w:cs="Calibri"/>
          <w:sz w:val="16"/>
          <w:szCs w:val="16"/>
        </w:rPr>
        <w:t xml:space="preserve"> cubica. Dentro de los modelos, el modelo con tendencia cubica</w:t>
      </w:r>
      <w:r w:rsidR="003D721D">
        <w:rPr>
          <w:rFonts w:ascii="Calibri" w:hAnsi="Calibri" w:cs="Calibri"/>
          <w:sz w:val="16"/>
          <w:szCs w:val="16"/>
        </w:rPr>
        <w:t xml:space="preserve"> </w:t>
      </w:r>
      <w:r w:rsidR="004472E8">
        <w:rPr>
          <w:rFonts w:ascii="Calibri" w:hAnsi="Calibri" w:cs="Calibri"/>
          <w:sz w:val="16"/>
          <w:szCs w:val="16"/>
        </w:rPr>
        <w:t>+</w:t>
      </w:r>
      <w:r w:rsidR="003D721D">
        <w:rPr>
          <w:rFonts w:ascii="Calibri" w:hAnsi="Calibri" w:cs="Calibri"/>
          <w:sz w:val="16"/>
          <w:szCs w:val="16"/>
        </w:rPr>
        <w:t xml:space="preserve"> </w:t>
      </w:r>
      <w:r w:rsidR="004472E8">
        <w:rPr>
          <w:rFonts w:ascii="Calibri" w:hAnsi="Calibri" w:cs="Calibri"/>
          <w:sz w:val="16"/>
          <w:szCs w:val="16"/>
        </w:rPr>
        <w:t>el componente estacional logra capturar adecuadamente el crecimiento y las fluctuaciones periódicas de la serie</w:t>
      </w:r>
      <w:r>
        <w:rPr>
          <w:rFonts w:ascii="Calibri" w:hAnsi="Calibri" w:cs="Calibri"/>
          <w:sz w:val="16"/>
          <w:szCs w:val="16"/>
        </w:rPr>
        <w:t xml:space="preserve">: </w:t>
      </w:r>
      <w:r w:rsidR="004472E8" w:rsidRPr="004472E8">
        <w:rPr>
          <w:rFonts w:ascii="Calibri" w:hAnsi="Calibri" w:cs="Calibri"/>
          <w:noProof/>
          <w:sz w:val="16"/>
          <w:szCs w:val="16"/>
        </w:rPr>
        <w:drawing>
          <wp:inline distT="0" distB="0" distL="0" distR="0" wp14:anchorId="739E666B" wp14:editId="6CCF01F2">
            <wp:extent cx="2814452" cy="2043072"/>
            <wp:effectExtent l="0" t="0" r="5080" b="0"/>
            <wp:docPr id="201274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46839" name=""/>
                    <pic:cNvPicPr/>
                  </pic:nvPicPr>
                  <pic:blipFill>
                    <a:blip r:embed="rId8"/>
                    <a:stretch>
                      <a:fillRect/>
                    </a:stretch>
                  </pic:blipFill>
                  <pic:spPr>
                    <a:xfrm>
                      <a:off x="0" y="0"/>
                      <a:ext cx="2823608" cy="2049719"/>
                    </a:xfrm>
                    <a:prstGeom prst="rect">
                      <a:avLst/>
                    </a:prstGeom>
                  </pic:spPr>
                </pic:pic>
              </a:graphicData>
            </a:graphic>
          </wp:inline>
        </w:drawing>
      </w:r>
    </w:p>
    <w:p w14:paraId="10FB7BA6" w14:textId="4D7E1C7B" w:rsidR="003D721D" w:rsidRDefault="003D721D" w:rsidP="0019279A">
      <w:pPr>
        <w:spacing w:line="240" w:lineRule="auto"/>
        <w:jc w:val="both"/>
        <w:rPr>
          <w:rFonts w:ascii="Calibri" w:hAnsi="Calibri" w:cs="Calibri"/>
          <w:sz w:val="16"/>
          <w:szCs w:val="16"/>
        </w:rPr>
      </w:pPr>
      <w:r>
        <w:rPr>
          <w:rFonts w:ascii="Calibri" w:hAnsi="Calibri" w:cs="Calibri"/>
          <w:sz w:val="16"/>
          <w:szCs w:val="16"/>
        </w:rPr>
        <w:t>La evaluación de los modelos se realiza con métricas en este caso usamos el RMSE que nos da la diferencia promedio entre los estimados de un modelo, cuanto menor sea su valor, se ajusta mejor.  En la Tabla que se muestra a continuación de pueden observar los modelos que han sido construidos con su respectivo RMSE</w:t>
      </w:r>
      <w:r w:rsidR="00F35DC5">
        <w:rPr>
          <w:rFonts w:ascii="Calibri" w:hAnsi="Calibri" w:cs="Calibri"/>
          <w:sz w:val="16"/>
          <w:szCs w:val="16"/>
        </w:rPr>
        <w:t>.</w:t>
      </w:r>
    </w:p>
    <w:tbl>
      <w:tblPr>
        <w:tblW w:w="4390" w:type="dxa"/>
        <w:tblCellMar>
          <w:left w:w="70" w:type="dxa"/>
          <w:right w:w="70" w:type="dxa"/>
        </w:tblCellMar>
        <w:tblLook w:val="04A0" w:firstRow="1" w:lastRow="0" w:firstColumn="1" w:lastColumn="0" w:noHBand="0" w:noVBand="1"/>
      </w:tblPr>
      <w:tblGrid>
        <w:gridCol w:w="1760"/>
        <w:gridCol w:w="960"/>
        <w:gridCol w:w="1670"/>
      </w:tblGrid>
      <w:tr w:rsidR="003D721D" w:rsidRPr="003D721D" w14:paraId="78B5D801" w14:textId="77777777" w:rsidTr="003D721D">
        <w:trPr>
          <w:trHeight w:val="300"/>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E633D3" w14:textId="77777777" w:rsidR="003D721D" w:rsidRPr="003D721D" w:rsidRDefault="003D721D" w:rsidP="0019279A">
            <w:pPr>
              <w:spacing w:after="0" w:line="240" w:lineRule="auto"/>
              <w:jc w:val="both"/>
              <w:rPr>
                <w:rFonts w:ascii="Calibri" w:eastAsia="Times New Roman" w:hAnsi="Calibri" w:cs="Calibri"/>
                <w:b/>
                <w:bCs/>
                <w:color w:val="000000"/>
                <w:sz w:val="22"/>
                <w:szCs w:val="22"/>
                <w:lang w:eastAsia="es-CO"/>
              </w:rPr>
            </w:pPr>
            <w:r w:rsidRPr="003D721D">
              <w:rPr>
                <w:rFonts w:ascii="Calibri" w:eastAsia="Times New Roman" w:hAnsi="Calibri" w:cs="Calibri"/>
                <w:b/>
                <w:bCs/>
                <w:color w:val="000000"/>
                <w:sz w:val="22"/>
                <w:szCs w:val="22"/>
                <w:lang w:eastAsia="es-CO"/>
              </w:rPr>
              <w:t>Modelo</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65EE8C9" w14:textId="77777777" w:rsidR="003D721D" w:rsidRPr="003D721D" w:rsidRDefault="003D721D" w:rsidP="0019279A">
            <w:pPr>
              <w:spacing w:after="0" w:line="240" w:lineRule="auto"/>
              <w:jc w:val="both"/>
              <w:rPr>
                <w:rFonts w:ascii="Calibri" w:eastAsia="Times New Roman" w:hAnsi="Calibri" w:cs="Calibri"/>
                <w:b/>
                <w:bCs/>
                <w:color w:val="000000"/>
                <w:sz w:val="22"/>
                <w:szCs w:val="22"/>
                <w:lang w:eastAsia="es-CO"/>
              </w:rPr>
            </w:pPr>
            <w:r w:rsidRPr="003D721D">
              <w:rPr>
                <w:rFonts w:ascii="Calibri" w:eastAsia="Times New Roman" w:hAnsi="Calibri" w:cs="Calibri"/>
                <w:b/>
                <w:bCs/>
                <w:color w:val="000000"/>
                <w:sz w:val="22"/>
                <w:szCs w:val="22"/>
                <w:lang w:eastAsia="es-CO"/>
              </w:rPr>
              <w:t>RMSE</w:t>
            </w:r>
          </w:p>
        </w:tc>
        <w:tc>
          <w:tcPr>
            <w:tcW w:w="1670" w:type="dxa"/>
            <w:tcBorders>
              <w:top w:val="single" w:sz="4" w:space="0" w:color="auto"/>
              <w:left w:val="nil"/>
              <w:bottom w:val="single" w:sz="4" w:space="0" w:color="auto"/>
              <w:right w:val="single" w:sz="4" w:space="0" w:color="auto"/>
            </w:tcBorders>
            <w:shd w:val="clear" w:color="auto" w:fill="auto"/>
            <w:noWrap/>
            <w:vAlign w:val="bottom"/>
            <w:hideMark/>
          </w:tcPr>
          <w:p w14:paraId="32155DA2"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44C777C5"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732C9B7E"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xml:space="preserve">Media </w:t>
            </w:r>
            <w:proofErr w:type="spellStart"/>
            <w:r w:rsidRPr="003D721D">
              <w:rPr>
                <w:rFonts w:ascii="Calibri" w:eastAsia="Times New Roman" w:hAnsi="Calibri" w:cs="Calibri"/>
                <w:color w:val="000000"/>
                <w:sz w:val="22"/>
                <w:szCs w:val="22"/>
                <w:lang w:eastAsia="es-CO"/>
              </w:rPr>
              <w:t>movil</w:t>
            </w:r>
            <w:proofErr w:type="spellEnd"/>
          </w:p>
        </w:tc>
        <w:tc>
          <w:tcPr>
            <w:tcW w:w="960" w:type="dxa"/>
            <w:tcBorders>
              <w:top w:val="nil"/>
              <w:left w:val="nil"/>
              <w:bottom w:val="single" w:sz="4" w:space="0" w:color="auto"/>
              <w:right w:val="single" w:sz="4" w:space="0" w:color="auto"/>
            </w:tcBorders>
            <w:shd w:val="clear" w:color="auto" w:fill="auto"/>
            <w:noWrap/>
            <w:vAlign w:val="bottom"/>
            <w:hideMark/>
          </w:tcPr>
          <w:p w14:paraId="115617CE"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242.83</w:t>
            </w:r>
          </w:p>
        </w:tc>
        <w:tc>
          <w:tcPr>
            <w:tcW w:w="1670" w:type="dxa"/>
            <w:tcBorders>
              <w:top w:val="nil"/>
              <w:left w:val="nil"/>
              <w:bottom w:val="single" w:sz="4" w:space="0" w:color="auto"/>
              <w:right w:val="single" w:sz="4" w:space="0" w:color="auto"/>
            </w:tcBorders>
            <w:shd w:val="clear" w:color="auto" w:fill="auto"/>
            <w:noWrap/>
            <w:vAlign w:val="bottom"/>
            <w:hideMark/>
          </w:tcPr>
          <w:p w14:paraId="2EDBE406"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4C14FFAB"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334AA63F" w14:textId="77777777" w:rsidR="003D721D" w:rsidRPr="003D721D" w:rsidRDefault="003D721D" w:rsidP="0019279A">
            <w:pPr>
              <w:spacing w:after="0" w:line="240" w:lineRule="auto"/>
              <w:jc w:val="both"/>
              <w:rPr>
                <w:rFonts w:ascii="Calibri" w:eastAsia="Times New Roman" w:hAnsi="Calibri" w:cs="Calibri"/>
                <w:b/>
                <w:bCs/>
                <w:color w:val="000000"/>
                <w:sz w:val="22"/>
                <w:szCs w:val="22"/>
                <w:lang w:eastAsia="es-CO"/>
              </w:rPr>
            </w:pPr>
            <w:r w:rsidRPr="003D721D">
              <w:rPr>
                <w:rFonts w:ascii="Calibri" w:eastAsia="Times New Roman" w:hAnsi="Calibri" w:cs="Calibri"/>
                <w:b/>
                <w:bCs/>
                <w:color w:val="000000"/>
                <w:sz w:val="22"/>
                <w:szCs w:val="22"/>
                <w:lang w:eastAsia="es-CO"/>
              </w:rPr>
              <w:t>Hot-</w:t>
            </w:r>
            <w:proofErr w:type="spellStart"/>
            <w:r w:rsidRPr="003D721D">
              <w:rPr>
                <w:rFonts w:ascii="Calibri" w:eastAsia="Times New Roman" w:hAnsi="Calibri" w:cs="Calibri"/>
                <w:b/>
                <w:bCs/>
                <w:color w:val="000000"/>
                <w:sz w:val="22"/>
                <w:szCs w:val="22"/>
                <w:lang w:eastAsia="es-CO"/>
              </w:rPr>
              <w:t>winters</w:t>
            </w:r>
            <w:proofErr w:type="spellEnd"/>
            <w:r w:rsidRPr="003D721D">
              <w:rPr>
                <w:rFonts w:ascii="Calibri" w:eastAsia="Times New Roman" w:hAnsi="Calibri" w:cs="Calibri"/>
                <w:b/>
                <w:bCs/>
                <w:color w:val="000000"/>
                <w:sz w:val="22"/>
                <w:szCs w:val="22"/>
                <w:lang w:eastAsia="es-CO"/>
              </w:rPr>
              <w:t>(M-M)</w:t>
            </w:r>
          </w:p>
        </w:tc>
        <w:tc>
          <w:tcPr>
            <w:tcW w:w="960" w:type="dxa"/>
            <w:tcBorders>
              <w:top w:val="nil"/>
              <w:left w:val="nil"/>
              <w:bottom w:val="single" w:sz="4" w:space="0" w:color="auto"/>
              <w:right w:val="single" w:sz="4" w:space="0" w:color="auto"/>
            </w:tcBorders>
            <w:shd w:val="clear" w:color="auto" w:fill="auto"/>
            <w:noWrap/>
            <w:vAlign w:val="bottom"/>
            <w:hideMark/>
          </w:tcPr>
          <w:p w14:paraId="51D88505" w14:textId="77777777" w:rsidR="003D721D" w:rsidRPr="003D721D" w:rsidRDefault="003D721D" w:rsidP="0019279A">
            <w:pPr>
              <w:spacing w:after="0" w:line="240" w:lineRule="auto"/>
              <w:jc w:val="both"/>
              <w:rPr>
                <w:rFonts w:ascii="Calibri" w:eastAsia="Times New Roman" w:hAnsi="Calibri" w:cs="Calibri"/>
                <w:b/>
                <w:bCs/>
                <w:color w:val="000000"/>
                <w:sz w:val="22"/>
                <w:szCs w:val="22"/>
                <w:lang w:eastAsia="es-CO"/>
              </w:rPr>
            </w:pPr>
            <w:r w:rsidRPr="003D721D">
              <w:rPr>
                <w:rFonts w:ascii="Calibri" w:eastAsia="Times New Roman" w:hAnsi="Calibri" w:cs="Calibri"/>
                <w:b/>
                <w:bCs/>
                <w:color w:val="000000"/>
                <w:sz w:val="22"/>
                <w:szCs w:val="22"/>
                <w:lang w:eastAsia="es-CO"/>
              </w:rPr>
              <w:t>59.42</w:t>
            </w:r>
          </w:p>
        </w:tc>
        <w:tc>
          <w:tcPr>
            <w:tcW w:w="1670" w:type="dxa"/>
            <w:tcBorders>
              <w:top w:val="nil"/>
              <w:left w:val="nil"/>
              <w:bottom w:val="single" w:sz="4" w:space="0" w:color="auto"/>
              <w:right w:val="single" w:sz="4" w:space="0" w:color="auto"/>
            </w:tcBorders>
            <w:shd w:val="clear" w:color="auto" w:fill="auto"/>
            <w:noWrap/>
            <w:vAlign w:val="bottom"/>
            <w:hideMark/>
          </w:tcPr>
          <w:p w14:paraId="7A73EB40" w14:textId="77777777" w:rsidR="003D721D" w:rsidRPr="003D721D" w:rsidRDefault="003D721D" w:rsidP="0019279A">
            <w:pPr>
              <w:spacing w:after="0" w:line="240" w:lineRule="auto"/>
              <w:jc w:val="both"/>
              <w:rPr>
                <w:rFonts w:ascii="Calibri" w:eastAsia="Times New Roman" w:hAnsi="Calibri" w:cs="Calibri"/>
                <w:b/>
                <w:bCs/>
                <w:color w:val="000000"/>
                <w:sz w:val="22"/>
                <w:szCs w:val="22"/>
                <w:lang w:eastAsia="es-CO"/>
              </w:rPr>
            </w:pPr>
            <w:r w:rsidRPr="003D721D">
              <w:rPr>
                <w:rFonts w:ascii="Calibri" w:eastAsia="Times New Roman" w:hAnsi="Calibri" w:cs="Calibri"/>
                <w:b/>
                <w:bCs/>
                <w:color w:val="000000"/>
                <w:sz w:val="22"/>
                <w:szCs w:val="22"/>
                <w:lang w:eastAsia="es-CO"/>
              </w:rPr>
              <w:t>Mejor modelo</w:t>
            </w:r>
          </w:p>
        </w:tc>
      </w:tr>
      <w:tr w:rsidR="003D721D" w:rsidRPr="003D721D" w14:paraId="4AFA4A31"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5CA1220E"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Estacionalidad</w:t>
            </w:r>
          </w:p>
        </w:tc>
        <w:tc>
          <w:tcPr>
            <w:tcW w:w="960" w:type="dxa"/>
            <w:tcBorders>
              <w:top w:val="nil"/>
              <w:left w:val="nil"/>
              <w:bottom w:val="single" w:sz="4" w:space="0" w:color="auto"/>
              <w:right w:val="single" w:sz="4" w:space="0" w:color="auto"/>
            </w:tcBorders>
            <w:shd w:val="clear" w:color="auto" w:fill="auto"/>
            <w:noWrap/>
            <w:vAlign w:val="bottom"/>
            <w:hideMark/>
          </w:tcPr>
          <w:p w14:paraId="2CA4523F"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1685.76</w:t>
            </w:r>
          </w:p>
        </w:tc>
        <w:tc>
          <w:tcPr>
            <w:tcW w:w="1670" w:type="dxa"/>
            <w:tcBorders>
              <w:top w:val="nil"/>
              <w:left w:val="nil"/>
              <w:bottom w:val="single" w:sz="4" w:space="0" w:color="auto"/>
              <w:right w:val="single" w:sz="4" w:space="0" w:color="auto"/>
            </w:tcBorders>
            <w:shd w:val="clear" w:color="auto" w:fill="auto"/>
            <w:noWrap/>
            <w:vAlign w:val="bottom"/>
            <w:hideMark/>
          </w:tcPr>
          <w:p w14:paraId="36F40897"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7C472618"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7EFD229F"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xml:space="preserve">Lineal </w:t>
            </w:r>
          </w:p>
        </w:tc>
        <w:tc>
          <w:tcPr>
            <w:tcW w:w="960" w:type="dxa"/>
            <w:tcBorders>
              <w:top w:val="nil"/>
              <w:left w:val="nil"/>
              <w:bottom w:val="single" w:sz="4" w:space="0" w:color="auto"/>
              <w:right w:val="single" w:sz="4" w:space="0" w:color="auto"/>
            </w:tcBorders>
            <w:shd w:val="clear" w:color="auto" w:fill="auto"/>
            <w:noWrap/>
            <w:vAlign w:val="bottom"/>
            <w:hideMark/>
          </w:tcPr>
          <w:p w14:paraId="50263262"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725.52</w:t>
            </w:r>
          </w:p>
        </w:tc>
        <w:tc>
          <w:tcPr>
            <w:tcW w:w="1670" w:type="dxa"/>
            <w:tcBorders>
              <w:top w:val="nil"/>
              <w:left w:val="nil"/>
              <w:bottom w:val="single" w:sz="4" w:space="0" w:color="auto"/>
              <w:right w:val="single" w:sz="4" w:space="0" w:color="auto"/>
            </w:tcBorders>
            <w:shd w:val="clear" w:color="auto" w:fill="auto"/>
            <w:noWrap/>
            <w:vAlign w:val="bottom"/>
            <w:hideMark/>
          </w:tcPr>
          <w:p w14:paraId="6467C6EC"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17146E30"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508D692B"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Cuadrado</w:t>
            </w:r>
          </w:p>
        </w:tc>
        <w:tc>
          <w:tcPr>
            <w:tcW w:w="960" w:type="dxa"/>
            <w:tcBorders>
              <w:top w:val="nil"/>
              <w:left w:val="nil"/>
              <w:bottom w:val="single" w:sz="4" w:space="0" w:color="auto"/>
              <w:right w:val="single" w:sz="4" w:space="0" w:color="auto"/>
            </w:tcBorders>
            <w:shd w:val="clear" w:color="auto" w:fill="auto"/>
            <w:noWrap/>
            <w:vAlign w:val="bottom"/>
            <w:hideMark/>
          </w:tcPr>
          <w:p w14:paraId="5C08799A"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632.47</w:t>
            </w:r>
          </w:p>
        </w:tc>
        <w:tc>
          <w:tcPr>
            <w:tcW w:w="1670" w:type="dxa"/>
            <w:tcBorders>
              <w:top w:val="nil"/>
              <w:left w:val="nil"/>
              <w:bottom w:val="single" w:sz="4" w:space="0" w:color="auto"/>
              <w:right w:val="single" w:sz="4" w:space="0" w:color="auto"/>
            </w:tcBorders>
            <w:shd w:val="clear" w:color="auto" w:fill="auto"/>
            <w:noWrap/>
            <w:vAlign w:val="bottom"/>
            <w:hideMark/>
          </w:tcPr>
          <w:p w14:paraId="4C2DE0C3"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2137769D"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05D3D6A5"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Cubica</w:t>
            </w:r>
          </w:p>
        </w:tc>
        <w:tc>
          <w:tcPr>
            <w:tcW w:w="960" w:type="dxa"/>
            <w:tcBorders>
              <w:top w:val="nil"/>
              <w:left w:val="nil"/>
              <w:bottom w:val="single" w:sz="4" w:space="0" w:color="auto"/>
              <w:right w:val="single" w:sz="4" w:space="0" w:color="auto"/>
            </w:tcBorders>
            <w:shd w:val="clear" w:color="auto" w:fill="auto"/>
            <w:noWrap/>
            <w:vAlign w:val="bottom"/>
            <w:hideMark/>
          </w:tcPr>
          <w:p w14:paraId="2ADE3C0E"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238.72</w:t>
            </w:r>
          </w:p>
        </w:tc>
        <w:tc>
          <w:tcPr>
            <w:tcW w:w="1670" w:type="dxa"/>
            <w:tcBorders>
              <w:top w:val="nil"/>
              <w:left w:val="nil"/>
              <w:bottom w:val="single" w:sz="4" w:space="0" w:color="auto"/>
              <w:right w:val="single" w:sz="4" w:space="0" w:color="auto"/>
            </w:tcBorders>
            <w:shd w:val="clear" w:color="auto" w:fill="auto"/>
            <w:noWrap/>
            <w:vAlign w:val="bottom"/>
            <w:hideMark/>
          </w:tcPr>
          <w:p w14:paraId="2AB29CD6"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r w:rsidR="003D721D" w:rsidRPr="003D721D" w14:paraId="6D61D7FB"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67CE39B4"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xml:space="preserve">Cubica + </w:t>
            </w:r>
            <w:proofErr w:type="spellStart"/>
            <w:r w:rsidRPr="003D721D">
              <w:rPr>
                <w:rFonts w:ascii="Calibri" w:eastAsia="Times New Roman" w:hAnsi="Calibri" w:cs="Calibri"/>
                <w:color w:val="000000"/>
                <w:sz w:val="22"/>
                <w:szCs w:val="22"/>
                <w:lang w:eastAsia="es-CO"/>
              </w:rPr>
              <w:t>est</w:t>
            </w:r>
            <w:proofErr w:type="spellEnd"/>
          </w:p>
        </w:tc>
        <w:tc>
          <w:tcPr>
            <w:tcW w:w="960" w:type="dxa"/>
            <w:tcBorders>
              <w:top w:val="nil"/>
              <w:left w:val="nil"/>
              <w:bottom w:val="single" w:sz="4" w:space="0" w:color="auto"/>
              <w:right w:val="single" w:sz="4" w:space="0" w:color="auto"/>
            </w:tcBorders>
            <w:shd w:val="clear" w:color="auto" w:fill="auto"/>
            <w:noWrap/>
            <w:vAlign w:val="bottom"/>
            <w:hideMark/>
          </w:tcPr>
          <w:p w14:paraId="6D8891F8"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104.61</w:t>
            </w:r>
          </w:p>
        </w:tc>
        <w:tc>
          <w:tcPr>
            <w:tcW w:w="1670" w:type="dxa"/>
            <w:tcBorders>
              <w:top w:val="nil"/>
              <w:left w:val="nil"/>
              <w:bottom w:val="single" w:sz="4" w:space="0" w:color="auto"/>
              <w:right w:val="single" w:sz="4" w:space="0" w:color="auto"/>
            </w:tcBorders>
            <w:shd w:val="clear" w:color="auto" w:fill="auto"/>
            <w:noWrap/>
            <w:vAlign w:val="bottom"/>
            <w:hideMark/>
          </w:tcPr>
          <w:p w14:paraId="2B54C04B" w14:textId="77777777" w:rsidR="003D721D" w:rsidRPr="003D721D" w:rsidRDefault="003D721D" w:rsidP="0019279A">
            <w:pPr>
              <w:spacing w:after="0" w:line="240" w:lineRule="auto"/>
              <w:jc w:val="both"/>
              <w:rPr>
                <w:rFonts w:ascii="Calibri" w:eastAsia="Times New Roman" w:hAnsi="Calibri" w:cs="Calibri"/>
                <w:color w:val="000000"/>
                <w:sz w:val="22"/>
                <w:szCs w:val="22"/>
                <w:lang w:eastAsia="es-CO"/>
              </w:rPr>
            </w:pPr>
            <w:r w:rsidRPr="003D721D">
              <w:rPr>
                <w:rFonts w:ascii="Calibri" w:eastAsia="Times New Roman" w:hAnsi="Calibri" w:cs="Calibri"/>
                <w:color w:val="000000"/>
                <w:sz w:val="22"/>
                <w:szCs w:val="22"/>
                <w:lang w:eastAsia="es-CO"/>
              </w:rPr>
              <w:t> </w:t>
            </w:r>
          </w:p>
        </w:tc>
      </w:tr>
    </w:tbl>
    <w:p w14:paraId="355B3D28" w14:textId="77777777" w:rsidR="0019279A" w:rsidRPr="00965A53" w:rsidRDefault="0019279A" w:rsidP="0019279A">
      <w:pPr>
        <w:spacing w:line="240" w:lineRule="auto"/>
        <w:jc w:val="both"/>
        <w:rPr>
          <w:rFonts w:ascii="Calibri" w:hAnsi="Calibri" w:cs="Calibri"/>
          <w:sz w:val="16"/>
          <w:szCs w:val="16"/>
        </w:rPr>
      </w:pPr>
      <w:r w:rsidRPr="00965A53">
        <w:rPr>
          <w:rFonts w:ascii="Calibri" w:hAnsi="Calibri" w:cs="Calibri"/>
          <w:sz w:val="16"/>
          <w:szCs w:val="16"/>
        </w:rPr>
        <w:t>Con el fin de verificar la validez estadística del modelo cúbico con componente estacional, se analizan los residuales mediante pruebas de autocorrelación, homocedasticidad y normalidad, evaluando así el cumplimiento de los principales supuestos del modelo.</w:t>
      </w:r>
    </w:p>
    <w:p w14:paraId="2141137A" w14:textId="19BC4A76" w:rsidR="003D721D" w:rsidRPr="00B33BD0" w:rsidRDefault="008A4020" w:rsidP="004A2779">
      <w:pPr>
        <w:spacing w:line="240" w:lineRule="auto"/>
        <w:jc w:val="both"/>
        <w:rPr>
          <w:rFonts w:ascii="Calibri" w:hAnsi="Calibri" w:cs="Calibri"/>
          <w:sz w:val="16"/>
          <w:szCs w:val="16"/>
        </w:rPr>
      </w:pPr>
      <w:r w:rsidRPr="003D721D">
        <w:rPr>
          <w:rFonts w:ascii="Calibri" w:hAnsi="Calibri" w:cs="Calibri"/>
          <w:noProof/>
          <w:sz w:val="16"/>
          <w:szCs w:val="16"/>
        </w:rPr>
        <w:drawing>
          <wp:anchor distT="0" distB="0" distL="114300" distR="114300" simplePos="0" relativeHeight="251659264" behindDoc="0" locked="0" layoutInCell="1" allowOverlap="1" wp14:anchorId="069F9849" wp14:editId="40EC2FFB">
            <wp:simplePos x="0" y="0"/>
            <wp:positionH relativeFrom="column">
              <wp:posOffset>8890</wp:posOffset>
            </wp:positionH>
            <wp:positionV relativeFrom="paragraph">
              <wp:posOffset>161554</wp:posOffset>
            </wp:positionV>
            <wp:extent cx="2106295" cy="1492250"/>
            <wp:effectExtent l="0" t="0" r="8255" b="0"/>
            <wp:wrapThrough wrapText="bothSides">
              <wp:wrapPolygon edited="0">
                <wp:start x="0" y="0"/>
                <wp:lineTo x="0" y="21232"/>
                <wp:lineTo x="21489" y="21232"/>
                <wp:lineTo x="21489" y="0"/>
                <wp:lineTo x="0" y="0"/>
              </wp:wrapPolygon>
            </wp:wrapThrough>
            <wp:docPr id="963855605"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55605" name="Picture 1" descr="A graph with blu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06295" cy="1492250"/>
                    </a:xfrm>
                    <a:prstGeom prst="rect">
                      <a:avLst/>
                    </a:prstGeom>
                  </pic:spPr>
                </pic:pic>
              </a:graphicData>
            </a:graphic>
          </wp:anchor>
        </w:drawing>
      </w:r>
    </w:p>
    <w:p w14:paraId="7F9C5309" w14:textId="1EF0DF89" w:rsidR="008A4020" w:rsidRDefault="0019279A" w:rsidP="0019279A">
      <w:pPr>
        <w:spacing w:line="240" w:lineRule="auto"/>
        <w:jc w:val="both"/>
        <w:rPr>
          <w:rFonts w:ascii="Calibri" w:hAnsi="Calibri" w:cs="Calibri"/>
          <w:sz w:val="16"/>
          <w:szCs w:val="16"/>
        </w:rPr>
      </w:pPr>
      <w:r>
        <w:rPr>
          <w:rFonts w:ascii="Calibri" w:hAnsi="Calibri" w:cs="Calibri"/>
          <w:sz w:val="16"/>
          <w:szCs w:val="16"/>
        </w:rPr>
        <w:t xml:space="preserve">Se realizaron varias pruebas de autocorrelación y todas indicaban que si hay autocorrelaciones residuales y fue rechazada la hipótesis nula. </w:t>
      </w:r>
    </w:p>
    <w:p w14:paraId="1975695C" w14:textId="0E39431D" w:rsidR="008A4020" w:rsidRDefault="0019279A" w:rsidP="0019279A">
      <w:pPr>
        <w:spacing w:line="240" w:lineRule="auto"/>
        <w:jc w:val="both"/>
        <w:rPr>
          <w:rFonts w:ascii="Calibri" w:hAnsi="Calibri" w:cs="Calibri"/>
          <w:sz w:val="16"/>
          <w:szCs w:val="16"/>
        </w:rPr>
      </w:pPr>
      <w:r>
        <w:rPr>
          <w:rFonts w:ascii="Calibri" w:hAnsi="Calibri" w:cs="Calibri"/>
          <w:sz w:val="16"/>
          <w:szCs w:val="16"/>
        </w:rPr>
        <w:t xml:space="preserve">Se realizo la prueba </w:t>
      </w:r>
      <w:proofErr w:type="spellStart"/>
      <w:r>
        <w:rPr>
          <w:rFonts w:ascii="Calibri" w:hAnsi="Calibri" w:cs="Calibri"/>
          <w:sz w:val="16"/>
          <w:szCs w:val="16"/>
        </w:rPr>
        <w:t>Ljung</w:t>
      </w:r>
      <w:proofErr w:type="spellEnd"/>
      <w:r>
        <w:rPr>
          <w:rFonts w:ascii="Calibri" w:hAnsi="Calibri" w:cs="Calibri"/>
          <w:sz w:val="16"/>
          <w:szCs w:val="16"/>
        </w:rPr>
        <w:t>-Box y fue rechazada la homocedasticidad, es decir que la varianza no es constante.</w:t>
      </w:r>
      <w:r w:rsidR="008A4020">
        <w:rPr>
          <w:rFonts w:ascii="Calibri" w:hAnsi="Calibri" w:cs="Calibri"/>
          <w:sz w:val="16"/>
          <w:szCs w:val="16"/>
        </w:rPr>
        <w:t xml:space="preserve"> </w:t>
      </w:r>
    </w:p>
    <w:p w14:paraId="67331B2C" w14:textId="5816B90F" w:rsidR="009662EF" w:rsidRDefault="00965A53" w:rsidP="008A4020">
      <w:pPr>
        <w:spacing w:line="240" w:lineRule="auto"/>
        <w:jc w:val="both"/>
        <w:rPr>
          <w:rFonts w:ascii="Calibri" w:hAnsi="Calibri" w:cs="Calibri"/>
          <w:sz w:val="16"/>
          <w:szCs w:val="16"/>
        </w:rPr>
      </w:pPr>
      <w:r w:rsidRPr="008A4020">
        <w:rPr>
          <w:rFonts w:ascii="Calibri" w:hAnsi="Calibri" w:cs="Calibri"/>
          <w:noProof/>
          <w:sz w:val="16"/>
          <w:szCs w:val="16"/>
        </w:rPr>
        <w:drawing>
          <wp:anchor distT="0" distB="0" distL="114300" distR="114300" simplePos="0" relativeHeight="251658240" behindDoc="0" locked="0" layoutInCell="1" allowOverlap="1" wp14:anchorId="448E7919" wp14:editId="02A2C1EA">
            <wp:simplePos x="0" y="0"/>
            <wp:positionH relativeFrom="column">
              <wp:posOffset>32385</wp:posOffset>
            </wp:positionH>
            <wp:positionV relativeFrom="paragraph">
              <wp:posOffset>19685</wp:posOffset>
            </wp:positionV>
            <wp:extent cx="2018030" cy="1495425"/>
            <wp:effectExtent l="0" t="0" r="1270" b="9525"/>
            <wp:wrapThrough wrapText="bothSides">
              <wp:wrapPolygon edited="0">
                <wp:start x="0" y="0"/>
                <wp:lineTo x="0" y="21462"/>
                <wp:lineTo x="21410" y="21462"/>
                <wp:lineTo x="21410" y="0"/>
                <wp:lineTo x="0" y="0"/>
              </wp:wrapPolygon>
            </wp:wrapThrough>
            <wp:docPr id="1729449428" name="Picture 1" descr="A graph of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9428" name="Picture 1" descr="A graph of a red line&#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8030" cy="1495425"/>
                    </a:xfrm>
                    <a:prstGeom prst="rect">
                      <a:avLst/>
                    </a:prstGeom>
                  </pic:spPr>
                </pic:pic>
              </a:graphicData>
            </a:graphic>
          </wp:anchor>
        </w:drawing>
      </w:r>
      <w:r w:rsidR="008A4020">
        <w:rPr>
          <w:rFonts w:ascii="Calibri" w:hAnsi="Calibri" w:cs="Calibri"/>
          <w:sz w:val="16"/>
          <w:szCs w:val="16"/>
        </w:rPr>
        <w:t xml:space="preserve">Se aplico la prueba Shapiro-Wilk y Jarque </w:t>
      </w:r>
      <w:proofErr w:type="spellStart"/>
      <w:r w:rsidR="008A4020">
        <w:rPr>
          <w:rFonts w:ascii="Calibri" w:hAnsi="Calibri" w:cs="Calibri"/>
          <w:sz w:val="16"/>
          <w:szCs w:val="16"/>
        </w:rPr>
        <w:t>Bera</w:t>
      </w:r>
      <w:proofErr w:type="spellEnd"/>
      <w:r w:rsidR="008A4020">
        <w:rPr>
          <w:rFonts w:ascii="Calibri" w:hAnsi="Calibri" w:cs="Calibri"/>
          <w:sz w:val="16"/>
          <w:szCs w:val="16"/>
        </w:rPr>
        <w:t xml:space="preserve"> para la normalidad en donde la fue comprobado que los residuales cumplen con la normalidad.</w:t>
      </w:r>
    </w:p>
    <w:p w14:paraId="04806664" w14:textId="73ED6D4F" w:rsidR="00263CED" w:rsidRDefault="00965A53" w:rsidP="008A4020">
      <w:pPr>
        <w:spacing w:line="240" w:lineRule="auto"/>
        <w:jc w:val="both"/>
        <w:rPr>
          <w:rFonts w:ascii="Calibri" w:hAnsi="Calibri" w:cs="Calibri"/>
          <w:sz w:val="16"/>
          <w:szCs w:val="16"/>
        </w:rPr>
      </w:pPr>
      <w:r>
        <w:rPr>
          <w:rFonts w:ascii="Calibri" w:hAnsi="Calibri" w:cs="Calibri"/>
          <w:sz w:val="16"/>
          <w:szCs w:val="16"/>
        </w:rPr>
        <w:t>La siguiente gráfica muestra el pronostico con el mejor modelo cubico + estacionalidad en donde vemos como la predicción del modelo se acerca a describir la serie de tiempo.</w:t>
      </w:r>
    </w:p>
    <w:p w14:paraId="45529D4A" w14:textId="77777777" w:rsidR="00965A53" w:rsidRDefault="00965A53" w:rsidP="008A4020">
      <w:pPr>
        <w:spacing w:line="240" w:lineRule="auto"/>
        <w:jc w:val="both"/>
        <w:rPr>
          <w:rFonts w:ascii="Calibri" w:hAnsi="Calibri" w:cs="Calibri"/>
          <w:sz w:val="16"/>
          <w:szCs w:val="16"/>
        </w:rPr>
      </w:pPr>
    </w:p>
    <w:p w14:paraId="00BC5DB5" w14:textId="428DD21D" w:rsidR="00263CED" w:rsidRDefault="00263CED" w:rsidP="008A4020">
      <w:pPr>
        <w:spacing w:line="240" w:lineRule="auto"/>
        <w:jc w:val="both"/>
        <w:rPr>
          <w:rFonts w:ascii="Calibri" w:hAnsi="Calibri" w:cs="Calibri"/>
          <w:sz w:val="16"/>
          <w:szCs w:val="16"/>
        </w:rPr>
      </w:pPr>
      <w:r>
        <w:rPr>
          <w:rFonts w:ascii="Calibri" w:hAnsi="Calibri" w:cs="Calibri"/>
          <w:noProof/>
          <w:sz w:val="16"/>
          <w:szCs w:val="16"/>
        </w:rPr>
        <w:drawing>
          <wp:inline distT="0" distB="0" distL="0" distR="0" wp14:anchorId="55C280CB" wp14:editId="48016E46">
            <wp:extent cx="3767124" cy="1897039"/>
            <wp:effectExtent l="0" t="0" r="5080" b="8255"/>
            <wp:docPr id="1047993311" name="Picture 2" descr="A graph showing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93311" name="Picture 2" descr="A graph showing a line&#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25966" cy="1926671"/>
                    </a:xfrm>
                    <a:prstGeom prst="rect">
                      <a:avLst/>
                    </a:prstGeom>
                  </pic:spPr>
                </pic:pic>
              </a:graphicData>
            </a:graphic>
          </wp:inline>
        </w:drawing>
      </w:r>
    </w:p>
    <w:p w14:paraId="138A5E2A" w14:textId="70A4775C" w:rsidR="00965A53" w:rsidRPr="00965A53" w:rsidRDefault="00965A53" w:rsidP="00965A53">
      <w:pPr>
        <w:rPr>
          <w:rFonts w:ascii="Calibri" w:hAnsi="Calibri" w:cs="Calibri"/>
          <w:sz w:val="16"/>
          <w:szCs w:val="16"/>
        </w:rPr>
      </w:pPr>
      <w:r w:rsidRPr="00965A53">
        <w:rPr>
          <w:rFonts w:ascii="Calibri" w:hAnsi="Calibri" w:cs="Calibri"/>
          <w:sz w:val="16"/>
          <w:szCs w:val="16"/>
        </w:rPr>
        <w:t>El</w:t>
      </w:r>
      <w:r>
        <w:rPr>
          <w:rFonts w:ascii="Calibri" w:hAnsi="Calibri" w:cs="Calibri"/>
          <w:sz w:val="16"/>
          <w:szCs w:val="16"/>
        </w:rPr>
        <w:t xml:space="preserve"> modelo </w:t>
      </w:r>
      <w:proofErr w:type="spellStart"/>
      <w:r>
        <w:rPr>
          <w:rFonts w:ascii="Calibri" w:hAnsi="Calibri" w:cs="Calibri"/>
          <w:sz w:val="16"/>
          <w:szCs w:val="16"/>
        </w:rPr>
        <w:t>cubico+estacionalidad</w:t>
      </w:r>
      <w:proofErr w:type="spellEnd"/>
      <w:r>
        <w:rPr>
          <w:rFonts w:ascii="Calibri" w:hAnsi="Calibri" w:cs="Calibri"/>
          <w:sz w:val="16"/>
          <w:szCs w:val="16"/>
        </w:rPr>
        <w:t xml:space="preserve"> logro capturar el comportamiento general de la serie con un RMSE de 104,61 logrando la reproducción de la tendencia con los patrones, logro esto incluso cuando se evidencia el incumplimiento de supuestos de autocorrelación y homocedasticidad</w:t>
      </w:r>
      <w:r>
        <w:rPr>
          <w:rFonts w:ascii="Calibri" w:hAnsi="Calibri" w:cs="Calibri"/>
          <w:sz w:val="16"/>
          <w:szCs w:val="16"/>
        </w:rPr>
        <w:t>, como se puede ver en la siguiente tabla:</w:t>
      </w:r>
    </w:p>
    <w:tbl>
      <w:tblPr>
        <w:tblW w:w="4164" w:type="dxa"/>
        <w:tblCellMar>
          <w:left w:w="70" w:type="dxa"/>
          <w:right w:w="70" w:type="dxa"/>
        </w:tblCellMar>
        <w:tblLook w:val="04A0" w:firstRow="1" w:lastRow="0" w:firstColumn="1" w:lastColumn="0" w:noHBand="0" w:noVBand="1"/>
      </w:tblPr>
      <w:tblGrid>
        <w:gridCol w:w="846"/>
        <w:gridCol w:w="969"/>
        <w:gridCol w:w="1046"/>
        <w:gridCol w:w="1303"/>
      </w:tblGrid>
      <w:tr w:rsidR="00965A53" w:rsidRPr="00263CED" w14:paraId="3A649FA5" w14:textId="77777777" w:rsidTr="00965A53">
        <w:trPr>
          <w:trHeight w:val="777"/>
        </w:trPr>
        <w:tc>
          <w:tcPr>
            <w:tcW w:w="84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03C454D" w14:textId="77777777" w:rsidR="00263CED" w:rsidRPr="00263CED" w:rsidRDefault="00263CED" w:rsidP="00263CED">
            <w:pPr>
              <w:spacing w:after="0" w:line="240" w:lineRule="auto"/>
              <w:jc w:val="center"/>
              <w:rPr>
                <w:rFonts w:ascii="Calibri" w:eastAsia="Times New Roman" w:hAnsi="Calibri" w:cs="Calibri"/>
                <w:b/>
                <w:bCs/>
                <w:color w:val="000000"/>
                <w:sz w:val="16"/>
                <w:szCs w:val="16"/>
                <w:lang w:eastAsia="es-CO"/>
              </w:rPr>
            </w:pPr>
            <w:r w:rsidRPr="00263CED">
              <w:rPr>
                <w:rFonts w:ascii="Calibri" w:eastAsia="Times New Roman" w:hAnsi="Calibri" w:cs="Calibri"/>
                <w:b/>
                <w:bCs/>
                <w:color w:val="000000"/>
                <w:sz w:val="16"/>
                <w:szCs w:val="16"/>
                <w:lang w:eastAsia="es-CO"/>
              </w:rPr>
              <w:t>Fecha</w:t>
            </w:r>
          </w:p>
        </w:tc>
        <w:tc>
          <w:tcPr>
            <w:tcW w:w="969" w:type="dxa"/>
            <w:tcBorders>
              <w:top w:val="single" w:sz="4" w:space="0" w:color="auto"/>
              <w:left w:val="nil"/>
              <w:bottom w:val="single" w:sz="4" w:space="0" w:color="auto"/>
              <w:right w:val="single" w:sz="4" w:space="0" w:color="auto"/>
            </w:tcBorders>
            <w:shd w:val="clear" w:color="auto" w:fill="auto"/>
            <w:vAlign w:val="center"/>
            <w:hideMark/>
          </w:tcPr>
          <w:p w14:paraId="733B4FF2" w14:textId="77777777" w:rsidR="00263CED" w:rsidRPr="00263CED" w:rsidRDefault="00263CED" w:rsidP="00263CED">
            <w:pPr>
              <w:spacing w:after="0" w:line="240" w:lineRule="auto"/>
              <w:jc w:val="center"/>
              <w:rPr>
                <w:rFonts w:ascii="Calibri" w:eastAsia="Times New Roman" w:hAnsi="Calibri" w:cs="Calibri"/>
                <w:b/>
                <w:bCs/>
                <w:color w:val="000000"/>
                <w:sz w:val="16"/>
                <w:szCs w:val="16"/>
                <w:lang w:eastAsia="es-CO"/>
              </w:rPr>
            </w:pPr>
            <w:r w:rsidRPr="00263CED">
              <w:rPr>
                <w:rFonts w:ascii="Calibri" w:eastAsia="Times New Roman" w:hAnsi="Calibri" w:cs="Calibri"/>
                <w:b/>
                <w:bCs/>
                <w:color w:val="000000"/>
                <w:sz w:val="16"/>
                <w:szCs w:val="16"/>
                <w:lang w:eastAsia="es-CO"/>
              </w:rPr>
              <w:t>Pronóstico</w:t>
            </w:r>
          </w:p>
        </w:tc>
        <w:tc>
          <w:tcPr>
            <w:tcW w:w="1046" w:type="dxa"/>
            <w:tcBorders>
              <w:top w:val="single" w:sz="4" w:space="0" w:color="auto"/>
              <w:left w:val="nil"/>
              <w:bottom w:val="single" w:sz="4" w:space="0" w:color="auto"/>
              <w:right w:val="single" w:sz="4" w:space="0" w:color="auto"/>
            </w:tcBorders>
            <w:shd w:val="clear" w:color="auto" w:fill="auto"/>
            <w:vAlign w:val="center"/>
            <w:hideMark/>
          </w:tcPr>
          <w:p w14:paraId="4576E0DD" w14:textId="77777777" w:rsidR="00263CED" w:rsidRPr="00263CED" w:rsidRDefault="00263CED" w:rsidP="00263CED">
            <w:pPr>
              <w:spacing w:after="0" w:line="240" w:lineRule="auto"/>
              <w:jc w:val="center"/>
              <w:rPr>
                <w:rFonts w:ascii="Calibri" w:eastAsia="Times New Roman" w:hAnsi="Calibri" w:cs="Calibri"/>
                <w:b/>
                <w:bCs/>
                <w:color w:val="000000"/>
                <w:sz w:val="16"/>
                <w:szCs w:val="16"/>
                <w:lang w:eastAsia="es-CO"/>
              </w:rPr>
            </w:pPr>
            <w:r w:rsidRPr="00263CED">
              <w:rPr>
                <w:rFonts w:ascii="Calibri" w:eastAsia="Times New Roman" w:hAnsi="Calibri" w:cs="Calibri"/>
                <w:b/>
                <w:bCs/>
                <w:color w:val="000000"/>
                <w:sz w:val="16"/>
                <w:szCs w:val="16"/>
                <w:lang w:eastAsia="es-CO"/>
              </w:rPr>
              <w:t>Límite inferior (95%)</w:t>
            </w:r>
          </w:p>
        </w:tc>
        <w:tc>
          <w:tcPr>
            <w:tcW w:w="1303" w:type="dxa"/>
            <w:tcBorders>
              <w:top w:val="single" w:sz="4" w:space="0" w:color="auto"/>
              <w:left w:val="nil"/>
              <w:bottom w:val="single" w:sz="4" w:space="0" w:color="auto"/>
              <w:right w:val="single" w:sz="4" w:space="0" w:color="auto"/>
            </w:tcBorders>
            <w:shd w:val="clear" w:color="auto" w:fill="auto"/>
            <w:vAlign w:val="center"/>
            <w:hideMark/>
          </w:tcPr>
          <w:p w14:paraId="7C9D5220" w14:textId="77777777" w:rsidR="00263CED" w:rsidRPr="00263CED" w:rsidRDefault="00263CED" w:rsidP="00263CED">
            <w:pPr>
              <w:spacing w:after="0" w:line="240" w:lineRule="auto"/>
              <w:jc w:val="center"/>
              <w:rPr>
                <w:rFonts w:ascii="Calibri" w:eastAsia="Times New Roman" w:hAnsi="Calibri" w:cs="Calibri"/>
                <w:b/>
                <w:bCs/>
                <w:color w:val="000000"/>
                <w:sz w:val="16"/>
                <w:szCs w:val="16"/>
                <w:lang w:eastAsia="es-CO"/>
              </w:rPr>
            </w:pPr>
            <w:r w:rsidRPr="00263CED">
              <w:rPr>
                <w:rFonts w:ascii="Calibri" w:eastAsia="Times New Roman" w:hAnsi="Calibri" w:cs="Calibri"/>
                <w:b/>
                <w:bCs/>
                <w:color w:val="000000"/>
                <w:sz w:val="16"/>
                <w:szCs w:val="16"/>
                <w:lang w:eastAsia="es-CO"/>
              </w:rPr>
              <w:t>Límite superior (95%)</w:t>
            </w:r>
          </w:p>
        </w:tc>
      </w:tr>
      <w:tr w:rsidR="00965A53" w:rsidRPr="00263CED" w14:paraId="0E3045C1"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414D46E5"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Jul-19</w:t>
            </w:r>
          </w:p>
        </w:tc>
        <w:tc>
          <w:tcPr>
            <w:tcW w:w="969" w:type="dxa"/>
            <w:tcBorders>
              <w:top w:val="nil"/>
              <w:left w:val="nil"/>
              <w:bottom w:val="single" w:sz="4" w:space="0" w:color="auto"/>
              <w:right w:val="single" w:sz="4" w:space="0" w:color="auto"/>
            </w:tcBorders>
            <w:shd w:val="clear" w:color="auto" w:fill="auto"/>
            <w:vAlign w:val="center"/>
            <w:hideMark/>
          </w:tcPr>
          <w:p w14:paraId="4CA5A3BF"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10.412,16</w:t>
            </w:r>
          </w:p>
        </w:tc>
        <w:tc>
          <w:tcPr>
            <w:tcW w:w="1046" w:type="dxa"/>
            <w:tcBorders>
              <w:top w:val="nil"/>
              <w:left w:val="nil"/>
              <w:bottom w:val="single" w:sz="4" w:space="0" w:color="auto"/>
              <w:right w:val="single" w:sz="4" w:space="0" w:color="auto"/>
            </w:tcBorders>
            <w:shd w:val="clear" w:color="auto" w:fill="auto"/>
            <w:vAlign w:val="center"/>
            <w:hideMark/>
          </w:tcPr>
          <w:p w14:paraId="0987A717"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10.098,03</w:t>
            </w:r>
          </w:p>
        </w:tc>
        <w:tc>
          <w:tcPr>
            <w:tcW w:w="1303" w:type="dxa"/>
            <w:tcBorders>
              <w:top w:val="nil"/>
              <w:left w:val="nil"/>
              <w:bottom w:val="single" w:sz="4" w:space="0" w:color="auto"/>
              <w:right w:val="single" w:sz="4" w:space="0" w:color="auto"/>
            </w:tcBorders>
            <w:shd w:val="clear" w:color="auto" w:fill="auto"/>
            <w:vAlign w:val="center"/>
            <w:hideMark/>
          </w:tcPr>
          <w:p w14:paraId="3421C285"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10.726,29</w:t>
            </w:r>
          </w:p>
        </w:tc>
      </w:tr>
      <w:tr w:rsidR="00965A53" w:rsidRPr="00263CED" w14:paraId="1144694F"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6CF0C3FE"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Ago-2019</w:t>
            </w:r>
          </w:p>
        </w:tc>
        <w:tc>
          <w:tcPr>
            <w:tcW w:w="969" w:type="dxa"/>
            <w:tcBorders>
              <w:top w:val="nil"/>
              <w:left w:val="nil"/>
              <w:bottom w:val="single" w:sz="4" w:space="0" w:color="auto"/>
              <w:right w:val="single" w:sz="4" w:space="0" w:color="auto"/>
            </w:tcBorders>
            <w:shd w:val="clear" w:color="auto" w:fill="auto"/>
            <w:vAlign w:val="center"/>
            <w:hideMark/>
          </w:tcPr>
          <w:p w14:paraId="6B9BE108"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10.728,68</w:t>
            </w:r>
          </w:p>
        </w:tc>
        <w:tc>
          <w:tcPr>
            <w:tcW w:w="1046" w:type="dxa"/>
            <w:tcBorders>
              <w:top w:val="nil"/>
              <w:left w:val="nil"/>
              <w:bottom w:val="single" w:sz="4" w:space="0" w:color="auto"/>
              <w:right w:val="single" w:sz="4" w:space="0" w:color="auto"/>
            </w:tcBorders>
            <w:shd w:val="clear" w:color="auto" w:fill="auto"/>
            <w:vAlign w:val="center"/>
            <w:hideMark/>
          </w:tcPr>
          <w:p w14:paraId="5614D030"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10.413,22</w:t>
            </w:r>
          </w:p>
        </w:tc>
        <w:tc>
          <w:tcPr>
            <w:tcW w:w="1303" w:type="dxa"/>
            <w:tcBorders>
              <w:top w:val="nil"/>
              <w:left w:val="nil"/>
              <w:bottom w:val="single" w:sz="4" w:space="0" w:color="auto"/>
              <w:right w:val="single" w:sz="4" w:space="0" w:color="auto"/>
            </w:tcBorders>
            <w:shd w:val="clear" w:color="auto" w:fill="auto"/>
            <w:vAlign w:val="center"/>
            <w:hideMark/>
          </w:tcPr>
          <w:p w14:paraId="7783AB02"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11.044,14</w:t>
            </w:r>
          </w:p>
        </w:tc>
      </w:tr>
      <w:tr w:rsidR="00965A53" w:rsidRPr="00263CED" w14:paraId="7CBF8E13"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0888BFAA"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Sep-19</w:t>
            </w:r>
          </w:p>
        </w:tc>
        <w:tc>
          <w:tcPr>
            <w:tcW w:w="969" w:type="dxa"/>
            <w:tcBorders>
              <w:top w:val="nil"/>
              <w:left w:val="nil"/>
              <w:bottom w:val="single" w:sz="4" w:space="0" w:color="auto"/>
              <w:right w:val="single" w:sz="4" w:space="0" w:color="auto"/>
            </w:tcBorders>
            <w:shd w:val="clear" w:color="auto" w:fill="auto"/>
            <w:vAlign w:val="center"/>
            <w:hideMark/>
          </w:tcPr>
          <w:p w14:paraId="012D8692"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10.778,17</w:t>
            </w:r>
          </w:p>
        </w:tc>
        <w:tc>
          <w:tcPr>
            <w:tcW w:w="1046" w:type="dxa"/>
            <w:tcBorders>
              <w:top w:val="nil"/>
              <w:left w:val="nil"/>
              <w:bottom w:val="single" w:sz="4" w:space="0" w:color="auto"/>
              <w:right w:val="single" w:sz="4" w:space="0" w:color="auto"/>
            </w:tcBorders>
            <w:shd w:val="clear" w:color="auto" w:fill="auto"/>
            <w:vAlign w:val="center"/>
            <w:hideMark/>
          </w:tcPr>
          <w:p w14:paraId="4A905027"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10.462,04</w:t>
            </w:r>
          </w:p>
        </w:tc>
        <w:tc>
          <w:tcPr>
            <w:tcW w:w="1303" w:type="dxa"/>
            <w:tcBorders>
              <w:top w:val="nil"/>
              <w:left w:val="nil"/>
              <w:bottom w:val="single" w:sz="4" w:space="0" w:color="auto"/>
              <w:right w:val="single" w:sz="4" w:space="0" w:color="auto"/>
            </w:tcBorders>
            <w:shd w:val="clear" w:color="auto" w:fill="auto"/>
            <w:vAlign w:val="center"/>
            <w:hideMark/>
          </w:tcPr>
          <w:p w14:paraId="1D5FBC17"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11.094,29</w:t>
            </w:r>
          </w:p>
        </w:tc>
      </w:tr>
      <w:tr w:rsidR="00965A53" w:rsidRPr="00263CED" w14:paraId="07DB9B22"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5BBA794B"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Oct-19</w:t>
            </w:r>
          </w:p>
        </w:tc>
        <w:tc>
          <w:tcPr>
            <w:tcW w:w="969" w:type="dxa"/>
            <w:tcBorders>
              <w:top w:val="nil"/>
              <w:left w:val="nil"/>
              <w:bottom w:val="single" w:sz="4" w:space="0" w:color="auto"/>
              <w:right w:val="single" w:sz="4" w:space="0" w:color="auto"/>
            </w:tcBorders>
            <w:shd w:val="clear" w:color="auto" w:fill="auto"/>
            <w:vAlign w:val="center"/>
            <w:hideMark/>
          </w:tcPr>
          <w:p w14:paraId="1BCC1EF8"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10.877,66</w:t>
            </w:r>
          </w:p>
        </w:tc>
        <w:tc>
          <w:tcPr>
            <w:tcW w:w="1046" w:type="dxa"/>
            <w:tcBorders>
              <w:top w:val="nil"/>
              <w:left w:val="nil"/>
              <w:bottom w:val="single" w:sz="4" w:space="0" w:color="auto"/>
              <w:right w:val="single" w:sz="4" w:space="0" w:color="auto"/>
            </w:tcBorders>
            <w:shd w:val="clear" w:color="auto" w:fill="auto"/>
            <w:vAlign w:val="center"/>
            <w:hideMark/>
          </w:tcPr>
          <w:p w14:paraId="00CCD914"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10.560,83</w:t>
            </w:r>
          </w:p>
        </w:tc>
        <w:tc>
          <w:tcPr>
            <w:tcW w:w="1303" w:type="dxa"/>
            <w:tcBorders>
              <w:top w:val="nil"/>
              <w:left w:val="nil"/>
              <w:bottom w:val="single" w:sz="4" w:space="0" w:color="auto"/>
              <w:right w:val="single" w:sz="4" w:space="0" w:color="auto"/>
            </w:tcBorders>
            <w:shd w:val="clear" w:color="auto" w:fill="auto"/>
            <w:vAlign w:val="center"/>
            <w:hideMark/>
          </w:tcPr>
          <w:p w14:paraId="4DB08498"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11.194,50</w:t>
            </w:r>
          </w:p>
        </w:tc>
      </w:tr>
      <w:tr w:rsidR="00965A53" w:rsidRPr="00263CED" w14:paraId="62C9DAC5"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0EDB131D"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Nov-19</w:t>
            </w:r>
          </w:p>
        </w:tc>
        <w:tc>
          <w:tcPr>
            <w:tcW w:w="969" w:type="dxa"/>
            <w:tcBorders>
              <w:top w:val="nil"/>
              <w:left w:val="nil"/>
              <w:bottom w:val="single" w:sz="4" w:space="0" w:color="auto"/>
              <w:right w:val="single" w:sz="4" w:space="0" w:color="auto"/>
            </w:tcBorders>
            <w:shd w:val="clear" w:color="auto" w:fill="auto"/>
            <w:vAlign w:val="center"/>
            <w:hideMark/>
          </w:tcPr>
          <w:p w14:paraId="0578F603"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10.876,40</w:t>
            </w:r>
          </w:p>
        </w:tc>
        <w:tc>
          <w:tcPr>
            <w:tcW w:w="1046" w:type="dxa"/>
            <w:tcBorders>
              <w:top w:val="nil"/>
              <w:left w:val="nil"/>
              <w:bottom w:val="single" w:sz="4" w:space="0" w:color="auto"/>
              <w:right w:val="single" w:sz="4" w:space="0" w:color="auto"/>
            </w:tcBorders>
            <w:shd w:val="clear" w:color="auto" w:fill="auto"/>
            <w:vAlign w:val="center"/>
            <w:hideMark/>
          </w:tcPr>
          <w:p w14:paraId="0C828698"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10.558,83</w:t>
            </w:r>
          </w:p>
        </w:tc>
        <w:tc>
          <w:tcPr>
            <w:tcW w:w="1303" w:type="dxa"/>
            <w:tcBorders>
              <w:top w:val="nil"/>
              <w:left w:val="nil"/>
              <w:bottom w:val="single" w:sz="4" w:space="0" w:color="auto"/>
              <w:right w:val="single" w:sz="4" w:space="0" w:color="auto"/>
            </w:tcBorders>
            <w:shd w:val="clear" w:color="auto" w:fill="auto"/>
            <w:vAlign w:val="center"/>
            <w:hideMark/>
          </w:tcPr>
          <w:p w14:paraId="06721CDC"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11.193,98</w:t>
            </w:r>
          </w:p>
        </w:tc>
      </w:tr>
      <w:tr w:rsidR="00965A53" w:rsidRPr="00263CED" w14:paraId="7044BCE0" w14:textId="77777777" w:rsidTr="00965A53">
        <w:trPr>
          <w:trHeight w:val="215"/>
        </w:trPr>
        <w:tc>
          <w:tcPr>
            <w:tcW w:w="846" w:type="dxa"/>
            <w:tcBorders>
              <w:top w:val="nil"/>
              <w:left w:val="single" w:sz="4" w:space="0" w:color="auto"/>
              <w:bottom w:val="single" w:sz="4" w:space="0" w:color="auto"/>
              <w:right w:val="single" w:sz="4" w:space="0" w:color="auto"/>
            </w:tcBorders>
            <w:shd w:val="clear" w:color="auto" w:fill="auto"/>
            <w:vAlign w:val="center"/>
            <w:hideMark/>
          </w:tcPr>
          <w:p w14:paraId="74DA8FE7" w14:textId="77777777" w:rsidR="00263CED" w:rsidRPr="00263CED" w:rsidRDefault="00263CED" w:rsidP="00965A53">
            <w:pPr>
              <w:spacing w:after="0" w:line="240" w:lineRule="auto"/>
              <w:jc w:val="center"/>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Dic-2019</w:t>
            </w:r>
          </w:p>
        </w:tc>
        <w:tc>
          <w:tcPr>
            <w:tcW w:w="969" w:type="dxa"/>
            <w:tcBorders>
              <w:top w:val="nil"/>
              <w:left w:val="nil"/>
              <w:bottom w:val="single" w:sz="4" w:space="0" w:color="auto"/>
              <w:right w:val="single" w:sz="4" w:space="0" w:color="auto"/>
            </w:tcBorders>
            <w:shd w:val="clear" w:color="auto" w:fill="auto"/>
            <w:vAlign w:val="center"/>
            <w:hideMark/>
          </w:tcPr>
          <w:p w14:paraId="7FCF9709"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10.771,43</w:t>
            </w:r>
          </w:p>
        </w:tc>
        <w:tc>
          <w:tcPr>
            <w:tcW w:w="1046" w:type="dxa"/>
            <w:tcBorders>
              <w:top w:val="nil"/>
              <w:left w:val="nil"/>
              <w:bottom w:val="single" w:sz="4" w:space="0" w:color="auto"/>
              <w:right w:val="single" w:sz="4" w:space="0" w:color="auto"/>
            </w:tcBorders>
            <w:shd w:val="clear" w:color="auto" w:fill="auto"/>
            <w:vAlign w:val="center"/>
            <w:hideMark/>
          </w:tcPr>
          <w:p w14:paraId="59E239DE"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10.453,07</w:t>
            </w:r>
          </w:p>
        </w:tc>
        <w:tc>
          <w:tcPr>
            <w:tcW w:w="1303" w:type="dxa"/>
            <w:tcBorders>
              <w:top w:val="nil"/>
              <w:left w:val="nil"/>
              <w:bottom w:val="single" w:sz="4" w:space="0" w:color="auto"/>
              <w:right w:val="single" w:sz="4" w:space="0" w:color="auto"/>
            </w:tcBorders>
            <w:shd w:val="clear" w:color="auto" w:fill="auto"/>
            <w:vAlign w:val="center"/>
            <w:hideMark/>
          </w:tcPr>
          <w:p w14:paraId="56D2CE64" w14:textId="77777777" w:rsidR="00263CED" w:rsidRPr="00263CED" w:rsidRDefault="00263CED" w:rsidP="00263CED">
            <w:pPr>
              <w:spacing w:after="0" w:line="240" w:lineRule="auto"/>
              <w:rPr>
                <w:rFonts w:ascii="Calibri" w:eastAsia="Times New Roman" w:hAnsi="Calibri" w:cs="Calibri"/>
                <w:color w:val="000000"/>
                <w:sz w:val="16"/>
                <w:szCs w:val="16"/>
                <w:lang w:eastAsia="es-CO"/>
              </w:rPr>
            </w:pPr>
            <w:r w:rsidRPr="00263CED">
              <w:rPr>
                <w:rFonts w:ascii="Calibri" w:eastAsia="Times New Roman" w:hAnsi="Calibri" w:cs="Calibri"/>
                <w:color w:val="000000"/>
                <w:sz w:val="16"/>
                <w:szCs w:val="16"/>
                <w:lang w:eastAsia="es-CO"/>
              </w:rPr>
              <w:t>11.089,79</w:t>
            </w:r>
          </w:p>
        </w:tc>
      </w:tr>
    </w:tbl>
    <w:p w14:paraId="7FB70A44" w14:textId="083F19FF" w:rsidR="00550677" w:rsidRPr="00550677" w:rsidRDefault="00965A53" w:rsidP="009662EF">
      <w:pPr>
        <w:rPr>
          <w:rFonts w:ascii="Calibri" w:hAnsi="Calibri" w:cs="Calibri"/>
          <w:b/>
          <w:bCs/>
          <w:sz w:val="16"/>
          <w:szCs w:val="16"/>
        </w:rPr>
      </w:pPr>
      <w:proofErr w:type="spellStart"/>
      <w:proofErr w:type="gramStart"/>
      <w:r w:rsidRPr="00965A53">
        <w:rPr>
          <w:rFonts w:ascii="Calibri" w:hAnsi="Calibri" w:cs="Calibri"/>
          <w:b/>
          <w:bCs/>
          <w:sz w:val="16"/>
          <w:szCs w:val="16"/>
        </w:rPr>
        <w:t>Limitaciones:</w:t>
      </w:r>
      <w:r w:rsidRPr="00965A53">
        <w:rPr>
          <w:rFonts w:ascii="Calibri" w:hAnsi="Calibri" w:cs="Calibri"/>
          <w:sz w:val="16"/>
          <w:szCs w:val="16"/>
        </w:rPr>
        <w:t>Los</w:t>
      </w:r>
      <w:proofErr w:type="spellEnd"/>
      <w:proofErr w:type="gramEnd"/>
      <w:r w:rsidRPr="00965A53">
        <w:rPr>
          <w:rFonts w:ascii="Calibri" w:hAnsi="Calibri" w:cs="Calibri"/>
          <w:sz w:val="16"/>
          <w:szCs w:val="16"/>
        </w:rPr>
        <w:t xml:space="preserve"> su</w:t>
      </w:r>
      <w:r>
        <w:rPr>
          <w:rFonts w:ascii="Calibri" w:hAnsi="Calibri" w:cs="Calibri"/>
          <w:sz w:val="16"/>
          <w:szCs w:val="16"/>
        </w:rPr>
        <w:t xml:space="preserve">puestos de autocorrelación, homocedasticidad e independencia de los residuales permiten evaluar </w:t>
      </w:r>
      <w:r w:rsidR="00550677">
        <w:rPr>
          <w:rFonts w:ascii="Calibri" w:hAnsi="Calibri" w:cs="Calibri"/>
          <w:sz w:val="16"/>
          <w:szCs w:val="16"/>
        </w:rPr>
        <w:t xml:space="preserve">distintos modelos, de tal forma que vemos como los grados pueden ayudar y mezclarlos también, aun así hay modelos </w:t>
      </w:r>
      <w:proofErr w:type="spellStart"/>
      <w:r w:rsidR="00550677">
        <w:rPr>
          <w:rFonts w:ascii="Calibri" w:hAnsi="Calibri" w:cs="Calibri"/>
          <w:sz w:val="16"/>
          <w:szCs w:val="16"/>
        </w:rPr>
        <w:t>mas</w:t>
      </w:r>
      <w:proofErr w:type="spellEnd"/>
      <w:r w:rsidR="00550677">
        <w:rPr>
          <w:rFonts w:ascii="Calibri" w:hAnsi="Calibri" w:cs="Calibri"/>
          <w:sz w:val="16"/>
          <w:szCs w:val="16"/>
        </w:rPr>
        <w:t xml:space="preserve"> sencillos de implementar pueden obtener excelentes resultados, Holt-</w:t>
      </w:r>
      <w:proofErr w:type="spellStart"/>
      <w:r w:rsidR="00550677">
        <w:rPr>
          <w:rFonts w:ascii="Calibri" w:hAnsi="Calibri" w:cs="Calibri"/>
          <w:sz w:val="16"/>
          <w:szCs w:val="16"/>
        </w:rPr>
        <w:t>winters</w:t>
      </w:r>
      <w:proofErr w:type="spellEnd"/>
      <w:r w:rsidR="00550677">
        <w:rPr>
          <w:rFonts w:ascii="Calibri" w:hAnsi="Calibri" w:cs="Calibri"/>
          <w:sz w:val="16"/>
          <w:szCs w:val="16"/>
        </w:rPr>
        <w:t xml:space="preserve"> continua siendo el mejor. Eso no quiere decir que sin cumplirse </w:t>
      </w:r>
      <w:proofErr w:type="gramStart"/>
      <w:r w:rsidR="00550677">
        <w:rPr>
          <w:rFonts w:ascii="Calibri" w:hAnsi="Calibri" w:cs="Calibri"/>
          <w:sz w:val="16"/>
          <w:szCs w:val="16"/>
        </w:rPr>
        <w:t>los supuesto deje</w:t>
      </w:r>
      <w:proofErr w:type="gramEnd"/>
      <w:r w:rsidR="00550677">
        <w:rPr>
          <w:rFonts w:ascii="Calibri" w:hAnsi="Calibri" w:cs="Calibri"/>
          <w:sz w:val="16"/>
          <w:szCs w:val="16"/>
        </w:rPr>
        <w:t xml:space="preserve"> de ser de utilidad este tipo de modelos ya que </w:t>
      </w:r>
      <w:proofErr w:type="spellStart"/>
      <w:r w:rsidR="00550677">
        <w:rPr>
          <w:rFonts w:ascii="Calibri" w:hAnsi="Calibri" w:cs="Calibri"/>
          <w:sz w:val="16"/>
          <w:szCs w:val="16"/>
        </w:rPr>
        <w:t>cubico+estacional</w:t>
      </w:r>
      <w:proofErr w:type="spellEnd"/>
      <w:r w:rsidR="00550677">
        <w:rPr>
          <w:rFonts w:ascii="Calibri" w:hAnsi="Calibri" w:cs="Calibri"/>
          <w:sz w:val="16"/>
          <w:szCs w:val="16"/>
        </w:rPr>
        <w:t xml:space="preserve"> logro representar adecuadamente el comportamiento aceptable para el pronostico</w:t>
      </w:r>
    </w:p>
    <w:sectPr w:rsidR="00550677" w:rsidRPr="00550677" w:rsidSect="009662EF">
      <w:headerReference w:type="default" r:id="rId12"/>
      <w:pgSz w:w="12240" w:h="15840"/>
      <w:pgMar w:top="720" w:right="720" w:bottom="720" w:left="397" w:header="720" w:footer="720" w:gutter="0"/>
      <w:cols w:num="2" w:sep="1" w:space="22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F69BC8" w14:textId="77777777" w:rsidR="00051748" w:rsidRDefault="00051748" w:rsidP="002E6EF9">
      <w:pPr>
        <w:spacing w:after="0" w:line="240" w:lineRule="auto"/>
      </w:pPr>
      <w:r>
        <w:separator/>
      </w:r>
    </w:p>
  </w:endnote>
  <w:endnote w:type="continuationSeparator" w:id="0">
    <w:p w14:paraId="2F19E01F" w14:textId="77777777" w:rsidR="00051748" w:rsidRDefault="00051748" w:rsidP="002E6E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EC1FC7" w14:textId="77777777" w:rsidR="00051748" w:rsidRDefault="00051748" w:rsidP="002E6EF9">
      <w:pPr>
        <w:spacing w:after="0" w:line="240" w:lineRule="auto"/>
      </w:pPr>
      <w:r>
        <w:separator/>
      </w:r>
    </w:p>
  </w:footnote>
  <w:footnote w:type="continuationSeparator" w:id="0">
    <w:p w14:paraId="184A3B88" w14:textId="77777777" w:rsidR="00051748" w:rsidRDefault="00051748" w:rsidP="002E6E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13A642" w14:textId="20B27F15" w:rsidR="002E6EF9" w:rsidRPr="002E6EF9" w:rsidRDefault="002E6EF9">
    <w:pPr>
      <w:pStyle w:val="Header"/>
    </w:pPr>
    <w:r>
      <w:rPr>
        <w:noProof/>
      </w:rPr>
      <w:drawing>
        <wp:anchor distT="0" distB="0" distL="114300" distR="114300" simplePos="0" relativeHeight="251658240" behindDoc="0" locked="0" layoutInCell="1" allowOverlap="1" wp14:anchorId="70351316" wp14:editId="51BDF465">
          <wp:simplePos x="0" y="0"/>
          <wp:positionH relativeFrom="column">
            <wp:posOffset>4568190</wp:posOffset>
          </wp:positionH>
          <wp:positionV relativeFrom="paragraph">
            <wp:posOffset>9525</wp:posOffset>
          </wp:positionV>
          <wp:extent cx="1518920" cy="541655"/>
          <wp:effectExtent l="0" t="0" r="5080" b="0"/>
          <wp:wrapSquare wrapText="bothSides"/>
          <wp:docPr id="2121947076"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47076" name="Picture 1"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8920" cy="541655"/>
                  </a:xfrm>
                  <a:prstGeom prst="rect">
                    <a:avLst/>
                  </a:prstGeom>
                </pic:spPr>
              </pic:pic>
            </a:graphicData>
          </a:graphic>
        </wp:anchor>
      </w:drawing>
    </w:r>
    <w:r w:rsidR="009662EF">
      <w:rPr>
        <w:b/>
        <w:bCs/>
      </w:rPr>
      <w:t xml:space="preserve">Informe </w:t>
    </w:r>
    <w:r w:rsidR="009662EF" w:rsidRPr="002E6EF9">
      <w:rPr>
        <w:b/>
        <w:bCs/>
      </w:rPr>
      <w:t>Estacionariedad y</w:t>
    </w:r>
    <w:r>
      <w:tab/>
    </w:r>
    <w:r w:rsidRPr="002E6EF9">
      <w:t>Carlos Preciado</w:t>
    </w:r>
  </w:p>
  <w:p w14:paraId="7A50A063" w14:textId="12B434CD" w:rsidR="002E6EF9" w:rsidRDefault="009662EF">
    <w:pPr>
      <w:pStyle w:val="Header"/>
    </w:pPr>
    <w:r w:rsidRPr="002E6EF9">
      <w:rPr>
        <w:b/>
        <w:bCs/>
      </w:rPr>
      <w:t>Modelos de Regresión</w:t>
    </w:r>
    <w:r w:rsidR="002E6EF9">
      <w:tab/>
    </w:r>
    <w:r w:rsidR="002E6EF9" w:rsidRPr="002E6EF9">
      <w:t>Jefferson Martínez</w:t>
    </w:r>
  </w:p>
  <w:p w14:paraId="55B39359" w14:textId="6CDCDE1F" w:rsidR="002E6EF9" w:rsidRPr="002E6EF9" w:rsidRDefault="002E6EF9">
    <w:pPr>
      <w:pStyle w:val="Header"/>
      <w:rPr>
        <w:b/>
        <w:bCs/>
      </w:rPr>
    </w:pPr>
    <w:r>
      <w:rPr>
        <w:b/>
        <w:bCs/>
      </w:rPr>
      <w:tab/>
    </w:r>
    <w:r w:rsidRPr="002E6EF9">
      <w:t>Ricar</w:t>
    </w:r>
    <w:r>
      <w:t>d</w:t>
    </w:r>
    <w:r w:rsidRPr="002E6EF9">
      <w:t>o Vargas</w:t>
    </w:r>
  </w:p>
  <w:p w14:paraId="76807FB6" w14:textId="12F6A4E1" w:rsidR="002E6EF9" w:rsidRPr="002E6EF9" w:rsidRDefault="009662EF">
    <w:pPr>
      <w:pStyle w:val="Header"/>
      <w:rPr>
        <w:lang w:val="en-US"/>
      </w:rPr>
    </w:pPr>
    <w:r>
      <w:t xml:space="preserve"> </w:t>
    </w:r>
    <w:r w:rsidRPr="002E6EF9">
      <w:t>Actividad 3</w:t>
    </w:r>
    <w:r w:rsidR="002E6EF9">
      <w:rPr>
        <w:lang w:val="en-US"/>
      </w:rPr>
      <w:tab/>
    </w:r>
    <w:r w:rsidR="002E6EF9">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EF9"/>
    <w:rsid w:val="00051748"/>
    <w:rsid w:val="0019279A"/>
    <w:rsid w:val="00263CED"/>
    <w:rsid w:val="002E6EF9"/>
    <w:rsid w:val="003D721D"/>
    <w:rsid w:val="004472E8"/>
    <w:rsid w:val="004A2779"/>
    <w:rsid w:val="004F7A99"/>
    <w:rsid w:val="0054228C"/>
    <w:rsid w:val="00550677"/>
    <w:rsid w:val="008464A9"/>
    <w:rsid w:val="008A4020"/>
    <w:rsid w:val="00965A53"/>
    <w:rsid w:val="009662EF"/>
    <w:rsid w:val="00A02D3A"/>
    <w:rsid w:val="00A502C7"/>
    <w:rsid w:val="00AE1C1F"/>
    <w:rsid w:val="00F35DC5"/>
    <w:rsid w:val="00FF3C1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92998"/>
  <w15:chartTrackingRefBased/>
  <w15:docId w15:val="{5B5CFFE1-FF8C-4BA9-B8A8-967D252F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s-CO"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CED"/>
  </w:style>
  <w:style w:type="paragraph" w:styleId="Heading1">
    <w:name w:val="heading 1"/>
    <w:basedOn w:val="Normal"/>
    <w:next w:val="Normal"/>
    <w:link w:val="Heading1Char"/>
    <w:uiPriority w:val="9"/>
    <w:qFormat/>
    <w:rsid w:val="00263CED"/>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263CE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263CED"/>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263CE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263CED"/>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263CED"/>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263CED"/>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263CED"/>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263CED"/>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3CE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263CE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263CED"/>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263CE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263CED"/>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263CED"/>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263CED"/>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263CED"/>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263CED"/>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263CED"/>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263CED"/>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263CE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63CE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263CE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263CED"/>
    <w:rPr>
      <w:i/>
      <w:iCs/>
      <w:color w:val="404040" w:themeColor="text1" w:themeTint="BF"/>
    </w:rPr>
  </w:style>
  <w:style w:type="paragraph" w:styleId="ListParagraph">
    <w:name w:val="List Paragraph"/>
    <w:basedOn w:val="Normal"/>
    <w:uiPriority w:val="34"/>
    <w:qFormat/>
    <w:rsid w:val="002E6EF9"/>
    <w:pPr>
      <w:ind w:left="720"/>
      <w:contextualSpacing/>
    </w:pPr>
  </w:style>
  <w:style w:type="character" w:styleId="IntenseEmphasis">
    <w:name w:val="Intense Emphasis"/>
    <w:basedOn w:val="DefaultParagraphFont"/>
    <w:uiPriority w:val="21"/>
    <w:qFormat/>
    <w:rsid w:val="00263CED"/>
    <w:rPr>
      <w:b/>
      <w:bCs/>
      <w:i/>
      <w:iCs/>
    </w:rPr>
  </w:style>
  <w:style w:type="paragraph" w:styleId="IntenseQuote">
    <w:name w:val="Intense Quote"/>
    <w:basedOn w:val="Normal"/>
    <w:next w:val="Normal"/>
    <w:link w:val="IntenseQuoteChar"/>
    <w:uiPriority w:val="30"/>
    <w:qFormat/>
    <w:rsid w:val="00263CED"/>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263CED"/>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263CED"/>
    <w:rPr>
      <w:b/>
      <w:bCs/>
      <w:smallCaps/>
      <w:spacing w:val="5"/>
      <w:u w:val="single"/>
    </w:rPr>
  </w:style>
  <w:style w:type="paragraph" w:styleId="Header">
    <w:name w:val="header"/>
    <w:basedOn w:val="Normal"/>
    <w:link w:val="HeaderChar"/>
    <w:uiPriority w:val="99"/>
    <w:unhideWhenUsed/>
    <w:rsid w:val="002E6EF9"/>
    <w:pPr>
      <w:tabs>
        <w:tab w:val="center" w:pos="4419"/>
        <w:tab w:val="right" w:pos="8838"/>
      </w:tabs>
      <w:spacing w:after="0" w:line="240" w:lineRule="auto"/>
    </w:pPr>
  </w:style>
  <w:style w:type="character" w:customStyle="1" w:styleId="HeaderChar">
    <w:name w:val="Header Char"/>
    <w:basedOn w:val="DefaultParagraphFont"/>
    <w:link w:val="Header"/>
    <w:uiPriority w:val="99"/>
    <w:rsid w:val="002E6EF9"/>
  </w:style>
  <w:style w:type="paragraph" w:styleId="Footer">
    <w:name w:val="footer"/>
    <w:basedOn w:val="Normal"/>
    <w:link w:val="FooterChar"/>
    <w:uiPriority w:val="99"/>
    <w:unhideWhenUsed/>
    <w:rsid w:val="002E6EF9"/>
    <w:pPr>
      <w:tabs>
        <w:tab w:val="center" w:pos="4419"/>
        <w:tab w:val="right" w:pos="8838"/>
      </w:tabs>
      <w:spacing w:after="0" w:line="240" w:lineRule="auto"/>
    </w:pPr>
  </w:style>
  <w:style w:type="character" w:customStyle="1" w:styleId="FooterChar">
    <w:name w:val="Footer Char"/>
    <w:basedOn w:val="DefaultParagraphFont"/>
    <w:link w:val="Footer"/>
    <w:uiPriority w:val="99"/>
    <w:rsid w:val="002E6EF9"/>
  </w:style>
  <w:style w:type="table" w:styleId="TableGrid">
    <w:name w:val="Table Grid"/>
    <w:basedOn w:val="TableNormal"/>
    <w:uiPriority w:val="39"/>
    <w:rsid w:val="0096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263CED"/>
    <w:pPr>
      <w:spacing w:line="240" w:lineRule="auto"/>
    </w:pPr>
    <w:rPr>
      <w:b/>
      <w:bCs/>
      <w:smallCaps/>
      <w:color w:val="595959" w:themeColor="text1" w:themeTint="A6"/>
      <w:spacing w:val="6"/>
    </w:rPr>
  </w:style>
  <w:style w:type="character" w:styleId="Strong">
    <w:name w:val="Strong"/>
    <w:basedOn w:val="DefaultParagraphFont"/>
    <w:uiPriority w:val="22"/>
    <w:qFormat/>
    <w:rsid w:val="00263CED"/>
    <w:rPr>
      <w:b/>
      <w:bCs/>
    </w:rPr>
  </w:style>
  <w:style w:type="character" w:styleId="Emphasis">
    <w:name w:val="Emphasis"/>
    <w:basedOn w:val="DefaultParagraphFont"/>
    <w:uiPriority w:val="20"/>
    <w:qFormat/>
    <w:rsid w:val="00263CED"/>
    <w:rPr>
      <w:i/>
      <w:iCs/>
    </w:rPr>
  </w:style>
  <w:style w:type="paragraph" w:styleId="NoSpacing">
    <w:name w:val="No Spacing"/>
    <w:uiPriority w:val="1"/>
    <w:qFormat/>
    <w:rsid w:val="00263CED"/>
    <w:pPr>
      <w:spacing w:after="0" w:line="240" w:lineRule="auto"/>
    </w:pPr>
  </w:style>
  <w:style w:type="character" w:styleId="SubtleEmphasis">
    <w:name w:val="Subtle Emphasis"/>
    <w:basedOn w:val="DefaultParagraphFont"/>
    <w:uiPriority w:val="19"/>
    <w:qFormat/>
    <w:rsid w:val="00263CED"/>
    <w:rPr>
      <w:i/>
      <w:iCs/>
      <w:color w:val="404040" w:themeColor="text1" w:themeTint="BF"/>
    </w:rPr>
  </w:style>
  <w:style w:type="character" w:styleId="SubtleReference">
    <w:name w:val="Subtle Reference"/>
    <w:basedOn w:val="DefaultParagraphFont"/>
    <w:uiPriority w:val="31"/>
    <w:qFormat/>
    <w:rsid w:val="00263CED"/>
    <w:rPr>
      <w:smallCaps/>
      <w:color w:val="404040" w:themeColor="text1" w:themeTint="BF"/>
      <w:u w:val="single" w:color="7F7F7F" w:themeColor="text1" w:themeTint="80"/>
    </w:rPr>
  </w:style>
  <w:style w:type="character" w:styleId="BookTitle">
    <w:name w:val="Book Title"/>
    <w:basedOn w:val="DefaultParagraphFont"/>
    <w:uiPriority w:val="33"/>
    <w:qFormat/>
    <w:rsid w:val="00263CED"/>
    <w:rPr>
      <w:b/>
      <w:bCs/>
      <w:smallCaps/>
    </w:rPr>
  </w:style>
  <w:style w:type="paragraph" w:styleId="TOCHeading">
    <w:name w:val="TOC Heading"/>
    <w:basedOn w:val="Heading1"/>
    <w:next w:val="Normal"/>
    <w:uiPriority w:val="39"/>
    <w:semiHidden/>
    <w:unhideWhenUsed/>
    <w:qFormat/>
    <w:rsid w:val="00263CE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541250">
      <w:bodyDiv w:val="1"/>
      <w:marLeft w:val="0"/>
      <w:marRight w:val="0"/>
      <w:marTop w:val="0"/>
      <w:marBottom w:val="0"/>
      <w:divBdr>
        <w:top w:val="none" w:sz="0" w:space="0" w:color="auto"/>
        <w:left w:val="none" w:sz="0" w:space="0" w:color="auto"/>
        <w:bottom w:val="none" w:sz="0" w:space="0" w:color="auto"/>
        <w:right w:val="none" w:sz="0" w:space="0" w:color="auto"/>
      </w:divBdr>
    </w:div>
    <w:div w:id="173962938">
      <w:bodyDiv w:val="1"/>
      <w:marLeft w:val="0"/>
      <w:marRight w:val="0"/>
      <w:marTop w:val="0"/>
      <w:marBottom w:val="0"/>
      <w:divBdr>
        <w:top w:val="none" w:sz="0" w:space="0" w:color="auto"/>
        <w:left w:val="none" w:sz="0" w:space="0" w:color="auto"/>
        <w:bottom w:val="none" w:sz="0" w:space="0" w:color="auto"/>
        <w:right w:val="none" w:sz="0" w:space="0" w:color="auto"/>
      </w:divBdr>
    </w:div>
    <w:div w:id="38248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C55FE-37F2-417B-A52D-B4CE5FF68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Pages>
  <Words>494</Words>
  <Characters>2718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VARGAS MURILLO</dc:creator>
  <cp:keywords/>
  <dc:description/>
  <cp:lastModifiedBy>RICARDO VARGAS MURILLO</cp:lastModifiedBy>
  <cp:revision>7</cp:revision>
  <dcterms:created xsi:type="dcterms:W3CDTF">2026-06-04T18:10:00Z</dcterms:created>
  <dcterms:modified xsi:type="dcterms:W3CDTF">2026-06-04T20:16:00Z</dcterms:modified>
</cp:coreProperties>
</file>