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119EE97D" w:rsidR="00A6024D" w:rsidRPr="002E5117" w:rsidRDefault="00D50CE9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39520204" w14:textId="172FE776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  <w:r w:rsidRPr="002E5117">
        <w:rPr>
          <w:rFonts w:ascii="Times New Roman" w:hAnsi="Times New Roman" w:cs="Times New Roman"/>
          <w:sz w:val="24"/>
        </w:rPr>
        <w:t>)</w:t>
      </w:r>
    </w:p>
    <w:p w14:paraId="48AF11AE" w14:textId="2AD3E5B0" w:rsidR="006A4C61" w:rsidRPr="002E5117" w:rsidRDefault="006A4C61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6A4C61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C182C" w:rsidRPr="002E5117">
        <w:rPr>
          <w:rFonts w:ascii="Times New Roman" w:hAnsi="Times New Roman" w:cs="Times New Roman"/>
          <w:sz w:val="24"/>
        </w:rPr>
        <w:t>Solidwork</w:t>
      </w:r>
      <w:r w:rsidRPr="002E5117">
        <w:rPr>
          <w:rFonts w:ascii="Times New Roman" w:hAnsi="Times New Roman" w:cs="Times New Roman"/>
          <w:sz w:val="24"/>
        </w:rPr>
        <w:t>s</w:t>
      </w:r>
      <w:proofErr w:type="spellEnd"/>
      <w:r w:rsidRPr="002E5117">
        <w:rPr>
          <w:rFonts w:ascii="Times New Roman" w:hAnsi="Times New Roman" w:cs="Times New Roman"/>
          <w:sz w:val="24"/>
        </w:rPr>
        <w:t>,</w:t>
      </w:r>
      <w:r w:rsidR="00102CFF" w:rsidRPr="002E5117">
        <w:rPr>
          <w:rFonts w:ascii="Times New Roman" w:hAnsi="Times New Roman" w:cs="Times New Roman"/>
          <w:sz w:val="24"/>
        </w:rPr>
        <w:t xml:space="preserve"> 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</w:t>
      </w:r>
      <w:proofErr w:type="spellStart"/>
      <w:r w:rsidRPr="002E5117">
        <w:rPr>
          <w:rFonts w:ascii="Times New Roman" w:hAnsi="Times New Roman" w:cs="Times New Roman"/>
          <w:sz w:val="24"/>
        </w:rPr>
        <w:t>Debeading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15A8B927" w14:textId="3F6C3EDA" w:rsidR="002B7DEE" w:rsidRPr="006A4C61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Society of Automotive Engineers/Heinz C. </w:t>
      </w:r>
      <w:proofErr w:type="spellStart"/>
      <w:r w:rsidRPr="002E5117">
        <w:rPr>
          <w:rFonts w:ascii="Times New Roman" w:hAnsi="Times New Roman" w:cs="Times New Roman"/>
          <w:sz w:val="24"/>
        </w:rPr>
        <w:t>Prechter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 xml:space="preserve">Jacome, R., Stolle, C. and </w:t>
      </w:r>
      <w:proofErr w:type="spellStart"/>
      <w:r w:rsidRPr="000B18F4">
        <w:rPr>
          <w:rFonts w:ascii="Times New Roman" w:hAnsi="Times New Roman" w:cs="Times New Roman"/>
          <w:sz w:val="24"/>
        </w:rPr>
        <w:t>Sweigard</w:t>
      </w:r>
      <w:proofErr w:type="spellEnd"/>
      <w:r w:rsidRPr="000B18F4">
        <w:rPr>
          <w:rFonts w:ascii="Times New Roman" w:hAnsi="Times New Roman" w:cs="Times New Roman"/>
          <w:sz w:val="24"/>
        </w:rPr>
        <w:t>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</w:t>
      </w:r>
      <w:proofErr w:type="spellStart"/>
      <w:r w:rsidRPr="002E5117">
        <w:rPr>
          <w:rFonts w:ascii="Times New Roman" w:hAnsi="Times New Roman" w:cs="Times New Roman"/>
          <w:sz w:val="24"/>
        </w:rPr>
        <w:t>Sweigard</w:t>
      </w:r>
      <w:proofErr w:type="spellEnd"/>
      <w:r w:rsidRPr="002E5117">
        <w:rPr>
          <w:rFonts w:ascii="Times New Roman" w:hAnsi="Times New Roman" w:cs="Times New Roman"/>
          <w:sz w:val="24"/>
        </w:rPr>
        <w:t xml:space="preserve">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</w:t>
      </w:r>
      <w:proofErr w:type="spellStart"/>
      <w:r w:rsidR="00567E47" w:rsidRPr="002E5117">
        <w:rPr>
          <w:rFonts w:ascii="Times New Roman" w:hAnsi="Times New Roman" w:cs="Times New Roman"/>
          <w:sz w:val="24"/>
        </w:rPr>
        <w:t>Sweigard</w:t>
      </w:r>
      <w:proofErr w:type="spellEnd"/>
      <w:r w:rsidR="00567E47" w:rsidRPr="002E5117">
        <w:rPr>
          <w:rFonts w:ascii="Times New Roman" w:hAnsi="Times New Roman" w:cs="Times New Roman"/>
          <w:sz w:val="24"/>
        </w:rPr>
        <w:t xml:space="preserve">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6A4C61"/>
    <w:rsid w:val="00716849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0CE9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2AD5-7CD9-440F-AC1B-F1D6F994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Ricardo... Jacome..</cp:lastModifiedBy>
  <cp:revision>17</cp:revision>
  <cp:lastPrinted>2020-04-10T03:19:00Z</cp:lastPrinted>
  <dcterms:created xsi:type="dcterms:W3CDTF">2019-12-11T22:24:00Z</dcterms:created>
  <dcterms:modified xsi:type="dcterms:W3CDTF">2020-07-07T19:34:00Z</dcterms:modified>
</cp:coreProperties>
</file>