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ab in MyTechZone</w:t>
      </w:r>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ab in MyTechZone</w:t>
      </w:r>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014F56B" w:rsidR="002B4AD8" w:rsidRPr="002B4AD8" w:rsidRDefault="002B4AD8" w:rsidP="002B4AD8">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296C5A90" w14:textId="6CBF4E83" w:rsidR="002B4AD8" w:rsidRPr="002B4AD8" w:rsidRDefault="002B4AD8" w:rsidP="002B4AD8">
      <w:pPr>
        <w:spacing w:after="160" w:line="259" w:lineRule="auto"/>
        <w:jc w:val="both"/>
        <w:rPr>
          <w:rFonts w:eastAsia="Calibri"/>
          <w:szCs w:val="18"/>
        </w:rPr>
      </w:pPr>
      <w:r w:rsidRPr="002B4AD8">
        <w:rPr>
          <w:rFonts w:eastAsia="Calibri"/>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w:t>
      </w:r>
      <w:r w:rsidR="00072656" w:rsidRPr="002B4AD8">
        <w:rPr>
          <w:rFonts w:eastAsia="Calibri"/>
          <w:szCs w:val="18"/>
        </w:rPr>
        <w:t>can</w:t>
      </w:r>
      <w:r w:rsidRPr="002B4AD8">
        <w:rPr>
          <w:rFonts w:eastAsia="Calibri"/>
          <w:szCs w:val="18"/>
        </w:rPr>
        <w:t xml:space="preserve"> generate paths and trajectory approximations of where the vehicle should be going. In motion planning, a path is defined a set of possible ways a vehicle can go from Point A to Point B. While trajectory is defined as the profile needed to go through that path given different constraints. For example, many trajectories can lie inside of a given path as shown in</w:t>
      </w:r>
      <w:r w:rsidR="00072656">
        <w:rPr>
          <w:rFonts w:eastAsia="Calibri"/>
          <w:szCs w:val="18"/>
        </w:rPr>
        <w:t xml:space="preserve"> </w:t>
      </w:r>
      <w:r w:rsidR="00072656">
        <w:rPr>
          <w:rFonts w:eastAsia="Calibri"/>
          <w:szCs w:val="18"/>
        </w:rPr>
        <w:fldChar w:fldCharType="begin"/>
      </w:r>
      <w:r w:rsidR="00072656">
        <w:rPr>
          <w:rFonts w:eastAsia="Calibri"/>
          <w:szCs w:val="18"/>
        </w:rPr>
        <w:instrText xml:space="preserve"> REF _Ref22922417 \h </w:instrText>
      </w:r>
      <w:r w:rsidR="00072656">
        <w:rPr>
          <w:rFonts w:eastAsia="Calibri"/>
          <w:szCs w:val="18"/>
        </w:rPr>
      </w:r>
      <w:r w:rsidR="00072656">
        <w:rPr>
          <w:rFonts w:eastAsia="Calibri"/>
          <w:szCs w:val="18"/>
        </w:rPr>
        <w:fldChar w:fldCharType="separate"/>
      </w:r>
      <w:r w:rsidR="00072656">
        <w:t xml:space="preserve">Figure </w:t>
      </w:r>
      <w:r w:rsidR="00072656">
        <w:rPr>
          <w:noProof/>
        </w:rPr>
        <w:t>1</w:t>
      </w:r>
      <w:r w:rsidR="00072656">
        <w:rPr>
          <w:rFonts w:eastAsia="Calibri"/>
          <w:szCs w:val="18"/>
        </w:rPr>
        <w:fldChar w:fldCharType="end"/>
      </w:r>
      <w:r w:rsidRPr="002B4AD8">
        <w:rPr>
          <w:rFonts w:eastAsia="Calibri"/>
          <w:szCs w:val="18"/>
        </w:rPr>
        <w:t>. Given constraints can be in the form of differential constraints from equations of motion, geometrical constraints or dynamic constraints from vehicle limits.</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3320" cy="1714504"/>
                    </a:xfrm>
                    <a:prstGeom prst="rect">
                      <a:avLst/>
                    </a:prstGeom>
                  </pic:spPr>
                </pic:pic>
              </a:graphicData>
            </a:graphic>
          </wp:inline>
        </w:drawing>
      </w:r>
    </w:p>
    <w:p w14:paraId="3AA469EA" w14:textId="112E552A" w:rsidR="002B4AD8" w:rsidRPr="002B4AD8" w:rsidRDefault="003C3BA2" w:rsidP="003C3BA2">
      <w:pPr>
        <w:pStyle w:val="Caption"/>
        <w:rPr>
          <w:rFonts w:eastAsia="Calibri"/>
        </w:rPr>
      </w:pPr>
      <w:bookmarkStart w:id="3" w:name="_Ref22922417"/>
      <w:bookmarkStart w:id="4" w:name="_Ref22922363"/>
      <w:r>
        <w:t xml:space="preserve">Figure </w:t>
      </w:r>
      <w:fldSimple w:instr=" SEQ Figure \* ARABIC ">
        <w:r w:rsidR="00000BEA">
          <w:rPr>
            <w:noProof/>
          </w:rPr>
          <w:t>1</w:t>
        </w:r>
      </w:fldSimple>
      <w:bookmarkEnd w:id="3"/>
      <w:r>
        <w:t xml:space="preserve">. </w:t>
      </w:r>
      <w:r w:rsidRPr="00C5533F">
        <w:t xml:space="preserve">Different </w:t>
      </w:r>
      <w:r w:rsidRPr="003C3BA2">
        <w:t>Trajectories</w:t>
      </w:r>
      <w:r w:rsidRPr="00C5533F">
        <w:t xml:space="preserve"> in a Given Path from Point A to Point B</w:t>
      </w:r>
      <w:r>
        <w:t>.</w:t>
      </w:r>
      <w:bookmarkEnd w:id="4"/>
    </w:p>
    <w:p w14:paraId="5080019C" w14:textId="7A96B31E" w:rsidR="002B4AD8" w:rsidRPr="002B4AD8" w:rsidRDefault="002B4AD8" w:rsidP="002B4AD8">
      <w:pPr>
        <w:spacing w:after="160" w:line="259" w:lineRule="auto"/>
        <w:jc w:val="both"/>
        <w:rPr>
          <w:rFonts w:eastAsia="Calibri"/>
          <w:szCs w:val="18"/>
        </w:rPr>
      </w:pPr>
      <w:r w:rsidRPr="002B4AD8">
        <w:rPr>
          <w:rFonts w:eastAsia="Calibri"/>
          <w:szCs w:val="18"/>
        </w:rPr>
        <w:t>From literature, local trajectory generation techniques utilize different mathematical models. Such methods can be classified as roadmap-based planning [</w:t>
      </w:r>
      <w:r w:rsidR="0045445D" w:rsidRPr="0045445D">
        <w:rPr>
          <w:szCs w:val="18"/>
          <w:highlight w:val="yellow"/>
        </w:rPr>
        <w:t>Heinrich, S.,</w:t>
      </w:r>
      <w:r w:rsidRPr="002B4AD8">
        <w:rPr>
          <w:rFonts w:eastAsia="Calibri"/>
          <w:szCs w:val="18"/>
        </w:rPr>
        <w:t>], sampling-based planning [</w:t>
      </w:r>
      <w:r w:rsidR="0045445D" w:rsidRPr="0045445D">
        <w:rPr>
          <w:szCs w:val="18"/>
          <w:highlight w:val="yellow"/>
        </w:rPr>
        <w:t>Heinrich, S.,</w:t>
      </w:r>
      <w:r w:rsidRPr="002B4AD8">
        <w:rPr>
          <w:rFonts w:eastAsia="Calibri"/>
          <w:szCs w:val="18"/>
        </w:rPr>
        <w:t>], probabilistic methods [</w:t>
      </w:r>
      <w:r w:rsidR="0045445D" w:rsidRPr="0045445D">
        <w:rPr>
          <w:szCs w:val="18"/>
          <w:highlight w:val="yellow"/>
        </w:rPr>
        <w:t>Heinrich, S.,</w:t>
      </w:r>
      <w:r w:rsidRPr="002B4AD8">
        <w:rPr>
          <w:rFonts w:eastAsia="Calibri"/>
          <w:szCs w:val="18"/>
        </w:rPr>
        <w:t>], and variational methods [</w:t>
      </w:r>
      <w:r w:rsidR="0045445D">
        <w:rPr>
          <w:szCs w:val="18"/>
          <w:highlight w:val="yellow"/>
        </w:rPr>
        <w:t>Fox, Charles</w:t>
      </w:r>
      <w:r w:rsidR="0045445D" w:rsidRPr="0045445D">
        <w:rPr>
          <w:szCs w:val="18"/>
          <w:highlight w:val="yellow"/>
        </w:rPr>
        <w:t>,</w:t>
      </w:r>
      <w:r w:rsidRPr="002B4AD8">
        <w:rPr>
          <w:rFonts w:eastAsia="Calibri"/>
          <w:szCs w:val="18"/>
        </w:rPr>
        <w:t xml:space="preserve">].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2E5C2A0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w:t>
      </w:r>
      <w:r w:rsidR="0045445D">
        <w:rPr>
          <w:rFonts w:eastAsia="Calibri"/>
          <w:szCs w:val="18"/>
        </w:rPr>
        <w:t xml:space="preserve"> [</w:t>
      </w:r>
      <w:r w:rsidR="0045445D">
        <w:rPr>
          <w:szCs w:val="18"/>
          <w:highlight w:val="yellow"/>
        </w:rPr>
        <w:t>Takahshi</w:t>
      </w:r>
      <w:r w:rsidR="0045445D" w:rsidRPr="0045445D">
        <w:rPr>
          <w:szCs w:val="18"/>
          <w:highlight w:val="yellow"/>
        </w:rPr>
        <w:t xml:space="preserve">, </w:t>
      </w:r>
      <w:r w:rsidR="0045445D">
        <w:rPr>
          <w:szCs w:val="18"/>
          <w:highlight w:val="yellow"/>
        </w:rPr>
        <w:t>A</w:t>
      </w:r>
      <w:r w:rsidR="0045445D" w:rsidRPr="0045445D">
        <w:rPr>
          <w:szCs w:val="18"/>
          <w:highlight w:val="yellow"/>
        </w:rPr>
        <w:t>.,</w:t>
      </w:r>
      <w:r w:rsidR="0045445D">
        <w:rPr>
          <w:rFonts w:eastAsia="Calibri"/>
          <w:szCs w:val="18"/>
        </w:rPr>
        <w:t>]</w:t>
      </w:r>
      <w:r w:rsidRPr="002B4AD8">
        <w:rPr>
          <w:rFonts w:eastAsia="Calibri"/>
          <w:szCs w:val="18"/>
        </w:rPr>
        <w:t xml:space="preserve">. Along with variational methods, Clothoid functions (Cornu Spirals or Euler Spiral) are often studied in autonomous research because of their effectiveness to connect a straight line with a constant radius curve. Such that clothoids are used for road design and local trajectory generations </w:t>
      </w:r>
      <w:r w:rsidR="0045445D">
        <w:rPr>
          <w:rFonts w:eastAsia="Calibri"/>
          <w:szCs w:val="18"/>
        </w:rPr>
        <w:t>[</w:t>
      </w:r>
      <w:r w:rsidR="0045445D" w:rsidRPr="0045445D">
        <w:rPr>
          <w:rFonts w:eastAsia="Calibri"/>
          <w:szCs w:val="18"/>
          <w:highlight w:val="yellow"/>
        </w:rPr>
        <w:t>Thrun</w:t>
      </w:r>
      <w:r w:rsidRPr="002B4AD8">
        <w:rPr>
          <w:rFonts w:eastAsia="Calibri"/>
          <w:szCs w:val="18"/>
        </w:rPr>
        <w:t>]</w:t>
      </w:r>
      <w:r w:rsidR="00D31655">
        <w:rPr>
          <w:rFonts w:eastAsia="Calibri"/>
          <w:szCs w:val="18"/>
        </w:rPr>
        <w:t>.</w:t>
      </w:r>
    </w:p>
    <w:p w14:paraId="4DB89C07" w14:textId="2DDE81CF" w:rsidR="002B4AD8" w:rsidRPr="002B4AD8" w:rsidRDefault="002B4AD8" w:rsidP="002B4AD8">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r w:rsidR="00D31655" w:rsidRPr="0045445D">
        <w:rPr>
          <w:rFonts w:eastAsia="Calibri"/>
          <w:szCs w:val="18"/>
          <w:highlight w:val="yellow"/>
        </w:rPr>
        <w:t>Thrun</w:t>
      </w:r>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lastRenderedPageBreak/>
        <w:t xml:space="preserve">Thus, the objective of this research study is to develop a deterministic technique for identifying the centerline path of travel lanes using 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7E067632" w:rsidR="002B4AD8" w:rsidRPr="002B4AD8" w:rsidRDefault="003C3BA2" w:rsidP="003C3BA2">
      <w:pPr>
        <w:pStyle w:val="Caption"/>
        <w:jc w:val="both"/>
        <w:rPr>
          <w:rFonts w:eastAsia="Calibri"/>
        </w:rPr>
      </w:pPr>
      <w:bookmarkStart w:id="5" w:name="_Ref22922505"/>
      <w:r>
        <w:t xml:space="preserve">Figure </w:t>
      </w:r>
      <w:fldSimple w:instr=" SEQ Figure \* ARABIC ">
        <w:r w:rsidR="00000BEA">
          <w:rPr>
            <w:noProof/>
          </w:rPr>
          <w:t>2</w:t>
        </w:r>
      </w:fldSimple>
      <w:bookmarkEnd w:id="5"/>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r w:rsidR="00D31655" w:rsidRPr="00D31655">
        <w:rPr>
          <w:rFonts w:eastAsia="Calibri"/>
          <w:szCs w:val="18"/>
          <w:highlight w:val="yellow"/>
        </w:rPr>
        <w:t>Pacejka</w:t>
      </w:r>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4FE7E5D6"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Do Carmo</w:t>
      </w:r>
      <w:r w:rsidRPr="00D31655">
        <w:rPr>
          <w:rFonts w:eastAsia="Calibri"/>
          <w:szCs w:val="18"/>
          <w:highlight w:val="yellow"/>
        </w:rPr>
        <w:t>][</w:t>
      </w:r>
      <w:r w:rsidR="00D31655" w:rsidRPr="00D31655">
        <w:rPr>
          <w:rFonts w:eastAsia="Calibri"/>
          <w:szCs w:val="18"/>
          <w:highlight w:val="yellow"/>
        </w:rPr>
        <w:t>O Reilly</w:t>
      </w:r>
      <w:r w:rsidRPr="002B4AD8">
        <w:rPr>
          <w:rFonts w:eastAsia="Calibri"/>
          <w:szCs w:val="18"/>
        </w:rPr>
        <w:t>]</w:t>
      </w:r>
      <w:r w:rsidR="00D331E9">
        <w:rPr>
          <w:rFonts w:eastAsia="Calibri"/>
          <w:szCs w:val="18"/>
        </w:rPr>
        <w:t>[</w:t>
      </w:r>
      <w:r w:rsidR="00D331E9" w:rsidRPr="00D331E9">
        <w:rPr>
          <w:rFonts w:eastAsia="Calibri"/>
          <w:szCs w:val="18"/>
          <w:highlight w:val="yellow"/>
        </w:rPr>
        <w:t>Pressley</w:t>
      </w:r>
      <w:r w:rsidR="00D331E9">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33168B80"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54E6AC71" w:rsidR="002B4AD8" w:rsidRPr="002B4AD8" w:rsidRDefault="003C3BA2" w:rsidP="003C3BA2">
      <w:pPr>
        <w:pStyle w:val="Caption"/>
        <w:jc w:val="center"/>
        <w:rPr>
          <w:rFonts w:eastAsia="Calibri"/>
        </w:rPr>
      </w:pPr>
      <w:bookmarkStart w:id="6" w:name="_Ref22922596"/>
      <w:r>
        <w:t xml:space="preserve">Figure </w:t>
      </w:r>
      <w:fldSimple w:instr=" SEQ Figure \* ARABIC ">
        <w:r w:rsidR="00000BEA">
          <w:rPr>
            <w:noProof/>
          </w:rPr>
          <w:t>3</w:t>
        </w:r>
      </w:fldSimple>
      <w:bookmarkEnd w:id="6"/>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If we let a vector D be the cross product in between the vectors AB and AC, the direction will be pointing out normal to the plane defined by the intersection of AB and AC. By definition of the magnitude for cross product:</w:t>
      </w:r>
    </w:p>
    <w:p w14:paraId="59233180" w14:textId="77777777" w:rsidR="002B4AD8" w:rsidRPr="002B4AD8" w:rsidRDefault="00000BEA"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0EE75"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000BEA"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2EED278C" w:rsidR="002B4AD8" w:rsidRPr="002B4AD8" w:rsidRDefault="003C3BA2" w:rsidP="003C3BA2">
      <w:pPr>
        <w:pStyle w:val="Caption"/>
        <w:jc w:val="center"/>
        <w:rPr>
          <w:rFonts w:eastAsia="Calibri"/>
        </w:rPr>
      </w:pPr>
      <w:bookmarkStart w:id="7" w:name="_Ref22922619"/>
      <w:r>
        <w:t xml:space="preserve">Figure </w:t>
      </w:r>
      <w:fldSimple w:instr=" SEQ Figure \* ARABIC ">
        <w:r w:rsidR="00000BEA">
          <w:rPr>
            <w:noProof/>
          </w:rPr>
          <w:t>4</w:t>
        </w:r>
      </w:fldSimple>
      <w:bookmarkEnd w:id="7"/>
      <w:r>
        <w:t>. First Unit Vector Direction on Triangle.</w:t>
      </w:r>
    </w:p>
    <w:p w14:paraId="0FECC876" w14:textId="311D355B"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000BEA"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15EC89FE" w:rsidR="002B4AD8" w:rsidRPr="002B4AD8" w:rsidRDefault="003C3BA2" w:rsidP="003C3BA2">
      <w:pPr>
        <w:pStyle w:val="Caption"/>
        <w:jc w:val="center"/>
        <w:rPr>
          <w:rFonts w:eastAsia="Calibri"/>
        </w:rPr>
      </w:pPr>
      <w:bookmarkStart w:id="8" w:name="_Ref22922677"/>
      <w:r>
        <w:t xml:space="preserve">Figure </w:t>
      </w:r>
      <w:fldSimple w:instr=" SEQ Figure \* ARABIC ">
        <w:r w:rsidR="00000BEA">
          <w:rPr>
            <w:noProof/>
          </w:rPr>
          <w:t>5</w:t>
        </w:r>
      </w:fldSimple>
      <w:bookmarkEnd w:id="8"/>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000BEA"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000BEA"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r w:rsidRPr="002B4AD8">
        <w:rPr>
          <w:rFonts w:eastAsia="Calibri"/>
          <w:szCs w:val="18"/>
        </w:rPr>
        <w:t xml:space="preserve">By definition, the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DF88D6A" w:rsidR="002B4AD8" w:rsidRPr="002B4AD8" w:rsidRDefault="001C31F9" w:rsidP="001C31F9">
      <w:pPr>
        <w:pStyle w:val="Caption"/>
        <w:jc w:val="center"/>
        <w:rPr>
          <w:rFonts w:eastAsia="Calibri"/>
        </w:rPr>
      </w:pPr>
      <w:bookmarkStart w:id="9" w:name="_Ref22922715"/>
      <w:r>
        <w:t xml:space="preserve">Figure </w:t>
      </w:r>
      <w:fldSimple w:instr=" SEQ Figure \* ARABIC ">
        <w:r w:rsidR="00000BEA">
          <w:rPr>
            <w:noProof/>
          </w:rPr>
          <w:t>6</w:t>
        </w:r>
      </w:fldSimple>
      <w:bookmarkEnd w:id="9"/>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66A05888"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920" cy="1506592"/>
                    </a:xfrm>
                    <a:prstGeom prst="rect">
                      <a:avLst/>
                    </a:prstGeom>
                  </pic:spPr>
                </pic:pic>
              </a:graphicData>
            </a:graphic>
          </wp:inline>
        </w:drawing>
      </w:r>
    </w:p>
    <w:p w14:paraId="67EA1AB5" w14:textId="717225E3" w:rsidR="002B4AD8" w:rsidRPr="002B4AD8" w:rsidRDefault="001C31F9" w:rsidP="001C31F9">
      <w:pPr>
        <w:pStyle w:val="Caption"/>
        <w:jc w:val="center"/>
        <w:rPr>
          <w:rFonts w:eastAsia="Calibri"/>
        </w:rPr>
      </w:pPr>
      <w:bookmarkStart w:id="10" w:name="_Ref22922762"/>
      <w:r>
        <w:t xml:space="preserve">Figure </w:t>
      </w:r>
      <w:fldSimple w:instr=" SEQ Figure \* ARABIC ">
        <w:r w:rsidR="00000BEA">
          <w:rPr>
            <w:noProof/>
          </w:rPr>
          <w:t>7</w:t>
        </w:r>
      </w:fldSimple>
      <w:bookmarkEnd w:id="10"/>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03C7351D"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6CB7C0D5" w:rsidR="002B4AD8" w:rsidRPr="002B4AD8" w:rsidRDefault="001C31F9" w:rsidP="001C31F9">
      <w:pPr>
        <w:pStyle w:val="Caption"/>
        <w:jc w:val="center"/>
        <w:rPr>
          <w:rFonts w:eastAsia="Calibri"/>
        </w:rPr>
      </w:pPr>
      <w:bookmarkStart w:id="11" w:name="_Ref22922779"/>
      <w:r>
        <w:t xml:space="preserve">Figure </w:t>
      </w:r>
      <w:fldSimple w:instr=" SEQ Figure \* ARABIC ">
        <w:r w:rsidR="00000BEA">
          <w:rPr>
            <w:noProof/>
          </w:rPr>
          <w:t>8</w:t>
        </w:r>
      </w:fldSimple>
      <w:bookmarkEnd w:id="11"/>
      <w:r>
        <w:t xml:space="preserve">. </w:t>
      </w:r>
      <w:r w:rsidRPr="00C015C4">
        <w:t>Road Section with Discrete Sections</w:t>
      </w:r>
    </w:p>
    <w:p w14:paraId="68D8B9F8" w14:textId="77777777" w:rsidR="002B4AD8" w:rsidRPr="002B4AD8" w:rsidRDefault="002B4AD8" w:rsidP="002B4AD8">
      <w:pPr>
        <w:pStyle w:val="Head2"/>
      </w:pPr>
      <w:r>
        <w:lastRenderedPageBreak/>
        <w:t>1.3 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000BEA"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000BEA"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000BEA"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by definition of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 xml:space="preserve">The radius of curvature is computed from discrete points that represent </w:t>
      </w:r>
      <w:r w:rsidRPr="002B4AD8">
        <w:rPr>
          <w:rFonts w:eastAsia="Calibri"/>
          <w:bCs/>
          <w:szCs w:val="18"/>
        </w:rPr>
        <w:t>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39CD893F"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41C72D45" w:rsidR="002B4AD8" w:rsidRPr="002B4AD8" w:rsidRDefault="001C31F9" w:rsidP="001C31F9">
      <w:pPr>
        <w:pStyle w:val="Caption"/>
        <w:jc w:val="both"/>
        <w:rPr>
          <w:rFonts w:eastAsia="Calibri"/>
          <w:bCs/>
        </w:rPr>
      </w:pPr>
      <w:bookmarkStart w:id="12" w:name="_Ref22922822"/>
      <w:r>
        <w:t xml:space="preserve">Figure </w:t>
      </w:r>
      <w:fldSimple w:instr=" SEQ Figure \* ARABIC ">
        <w:r w:rsidR="00000BEA">
          <w:rPr>
            <w:noProof/>
          </w:rPr>
          <w:t>9</w:t>
        </w:r>
      </w:fldSimple>
      <w:bookmarkEnd w:id="12"/>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26F2250F" w:rsidR="002B4AD8" w:rsidRPr="001C31F9" w:rsidRDefault="001C31F9" w:rsidP="001C31F9">
      <w:pPr>
        <w:pStyle w:val="Caption"/>
        <w:jc w:val="both"/>
        <w:rPr>
          <w:rFonts w:eastAsia="Calibri"/>
          <w:bCs/>
        </w:rPr>
      </w:pPr>
      <w:bookmarkStart w:id="13" w:name="_Ref22922860"/>
      <w:r>
        <w:t xml:space="preserve">Figure </w:t>
      </w:r>
      <w:fldSimple w:instr=" SEQ Figure \* ARABIC ">
        <w:r w:rsidR="00000BEA">
          <w:rPr>
            <w:noProof/>
          </w:rPr>
          <w:t>10</w:t>
        </w:r>
      </w:fldSimple>
      <w:bookmarkEnd w:id="13"/>
      <w:r>
        <w:t xml:space="preserve">. </w:t>
      </w:r>
      <w:r w:rsidRPr="0068105E">
        <w:t>AASHTO Base Model: Curvature κ vs. Cumulative Curve Length</w:t>
      </w:r>
      <w:r>
        <w:t>.</w:t>
      </w:r>
    </w:p>
    <w:p w14:paraId="035A46BE" w14:textId="1FA56B6E"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w:t>
      </w:r>
      <w:r w:rsidRPr="002B4AD8">
        <w:rPr>
          <w:rFonts w:eastAsia="Calibri"/>
          <w:bCs/>
          <w:szCs w:val="18"/>
        </w:rPr>
        <w:lastRenderedPageBreak/>
        <w:t>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r w:rsidR="00926369">
        <w:rPr>
          <w:rFonts w:eastAsia="Calibri"/>
          <w:bCs/>
          <w:szCs w:val="18"/>
        </w:rPr>
        <w:t xml:space="preserve"> </w:t>
      </w:r>
      <w:r w:rsidRPr="002B4AD8">
        <w:rPr>
          <w:rFonts w:eastAsia="Calibri"/>
          <w:bCs/>
          <w:szCs w:val="18"/>
        </w:rPr>
        <w:t>These resulting angles were used as input data on a controller developed in [</w:t>
      </w:r>
      <w:r w:rsidRPr="00D31655">
        <w:rPr>
          <w:rFonts w:eastAsia="Calibri"/>
          <w:bCs/>
          <w:szCs w:val="18"/>
          <w:highlight w:val="yellow"/>
        </w:rPr>
        <w:t>Michael</w:t>
      </w:r>
      <w:r w:rsidRPr="002B4AD8">
        <w:rPr>
          <w:rFonts w:eastAsia="Calibri"/>
          <w:bCs/>
          <w:szCs w:val="18"/>
        </w:rPr>
        <w:t xml:space="preserve">].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0163CA5E" w:rsidR="002B4AD8" w:rsidRPr="002B4AD8" w:rsidRDefault="001C31F9" w:rsidP="00072656">
      <w:pPr>
        <w:pStyle w:val="Caption"/>
        <w:jc w:val="both"/>
        <w:rPr>
          <w:rFonts w:eastAsia="Calibri"/>
          <w:bCs/>
        </w:rPr>
      </w:pPr>
      <w:bookmarkStart w:id="14" w:name="_Ref22922919"/>
      <w:r>
        <w:t xml:space="preserve">Figure </w:t>
      </w:r>
      <w:fldSimple w:instr=" SEQ Figure \* ARABIC ">
        <w:r w:rsidR="00000BEA">
          <w:rPr>
            <w:noProof/>
          </w:rPr>
          <w:t>11</w:t>
        </w:r>
      </w:fldSimple>
      <w:bookmarkEnd w:id="14"/>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7DF82166" w:rsidR="002B4AD8" w:rsidRPr="001C31F9" w:rsidRDefault="001C31F9" w:rsidP="001C31F9">
      <w:pPr>
        <w:pStyle w:val="Caption"/>
        <w:jc w:val="both"/>
        <w:rPr>
          <w:rFonts w:eastAsia="Calibri"/>
          <w:bCs/>
        </w:rPr>
      </w:pPr>
      <w:bookmarkStart w:id="15" w:name="_Ref22922934"/>
      <w:r>
        <w:t xml:space="preserve">Figure </w:t>
      </w:r>
      <w:fldSimple w:instr=" SEQ Figure \* ARABIC ">
        <w:r w:rsidR="00000BEA">
          <w:rPr>
            <w:noProof/>
          </w:rPr>
          <w:t>12</w:t>
        </w:r>
      </w:fldSimple>
      <w:bookmarkEnd w:id="15"/>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7938712A" w:rsidR="002B4AD8" w:rsidRPr="001C31F9" w:rsidRDefault="001C31F9" w:rsidP="001C31F9">
      <w:pPr>
        <w:pStyle w:val="Caption"/>
        <w:jc w:val="both"/>
        <w:rPr>
          <w:rFonts w:eastAsia="Calibri"/>
          <w:bCs/>
          <w:i w:val="0"/>
          <w:iCs w:val="0"/>
        </w:rPr>
      </w:pPr>
      <w:bookmarkStart w:id="16" w:name="_Ref22922954"/>
      <w:r>
        <w:t xml:space="preserve">Figure </w:t>
      </w:r>
      <w:fldSimple w:instr=" SEQ Figure \* ARABIC ">
        <w:r w:rsidR="00000BEA">
          <w:rPr>
            <w:noProof/>
          </w:rPr>
          <w:t>13</w:t>
        </w:r>
      </w:fldSimple>
      <w:bookmarkEnd w:id="16"/>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17" w:name="_Hlk22923932"/>
      <w:r w:rsidRPr="002B4AD8">
        <w:rPr>
          <w:rFonts w:eastAsia="Calibri"/>
          <w:bCs/>
          <w:szCs w:val="18"/>
        </w:rPr>
        <w:t>This model is based off a selection of points in Google Earth that represent a highway road with design speed of 60 mph</w:t>
      </w:r>
      <w:bookmarkEnd w:id="17"/>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1669A05D" w:rsidR="002B4AD8" w:rsidRPr="002B4AD8" w:rsidRDefault="001C31F9" w:rsidP="001C31F9">
      <w:pPr>
        <w:pStyle w:val="Caption"/>
        <w:jc w:val="both"/>
        <w:rPr>
          <w:rFonts w:eastAsia="Calibri"/>
          <w:bCs/>
        </w:rPr>
      </w:pPr>
      <w:bookmarkStart w:id="18" w:name="_Ref22923083"/>
      <w:r>
        <w:t xml:space="preserve">Figure </w:t>
      </w:r>
      <w:fldSimple w:instr=" SEQ Figure \* ARABIC ">
        <w:r w:rsidR="00000BEA">
          <w:rPr>
            <w:noProof/>
          </w:rPr>
          <w:t>14</w:t>
        </w:r>
      </w:fldSimple>
      <w:bookmarkEnd w:id="18"/>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7DAC50FE" w:rsidR="002B4AD8" w:rsidRPr="001C31F9" w:rsidRDefault="001C31F9" w:rsidP="001C31F9">
      <w:pPr>
        <w:pStyle w:val="Caption"/>
        <w:jc w:val="both"/>
        <w:rPr>
          <w:rFonts w:eastAsia="Calibri"/>
          <w:bCs/>
        </w:rPr>
      </w:pPr>
      <w:bookmarkStart w:id="19" w:name="_Ref22923103"/>
      <w:r>
        <w:t xml:space="preserve">Figure </w:t>
      </w:r>
      <w:fldSimple w:instr=" SEQ Figure \* ARABIC ">
        <w:r w:rsidR="00000BEA">
          <w:rPr>
            <w:noProof/>
          </w:rPr>
          <w:t>15</w:t>
        </w:r>
      </w:fldSimple>
      <w:bookmarkEnd w:id="19"/>
      <w:r>
        <w:t xml:space="preserve">. </w:t>
      </w:r>
      <w:r w:rsidRPr="000C5448">
        <w:t>Google Earth Model: Curvature κ vs. Cumulative Curve Length</w:t>
      </w:r>
      <w:r>
        <w:t>.</w:t>
      </w:r>
    </w:p>
    <w:p w14:paraId="6B0D4B67" w14:textId="1BE2030C"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 xml:space="preserve">. These resulting angles were used as input data on a controller developed in </w:t>
      </w:r>
      <w:r w:rsidRPr="003A6260">
        <w:rPr>
          <w:rFonts w:eastAsia="Calibri"/>
          <w:bCs/>
          <w:szCs w:val="18"/>
          <w:highlight w:val="yellow"/>
        </w:rPr>
        <w:t>[Michael]</w:t>
      </w:r>
      <w:r w:rsidRPr="002B4AD8">
        <w:rPr>
          <w:rFonts w:eastAsia="Calibri"/>
          <w:bCs/>
          <w:szCs w:val="18"/>
        </w:rPr>
        <w:t xml:space="preserve"> to study the efficiency of navigating with this input information.</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04DFA9AF" w:rsidR="002B4AD8" w:rsidRPr="002B4AD8" w:rsidRDefault="001C31F9" w:rsidP="0022281C">
      <w:pPr>
        <w:pStyle w:val="Caption"/>
        <w:jc w:val="both"/>
        <w:rPr>
          <w:rFonts w:eastAsia="Calibri"/>
          <w:bCs/>
        </w:rPr>
      </w:pPr>
      <w:bookmarkStart w:id="20" w:name="_Ref22923141"/>
      <w:r>
        <w:t xml:space="preserve">Figure </w:t>
      </w:r>
      <w:fldSimple w:instr=" SEQ Figure \* ARABIC ">
        <w:r w:rsidR="00000BEA">
          <w:rPr>
            <w:noProof/>
          </w:rPr>
          <w:t>16</w:t>
        </w:r>
      </w:fldSimple>
      <w:bookmarkEnd w:id="20"/>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9">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32C4527" w:rsidR="002B4AD8" w:rsidRPr="002B4AD8" w:rsidRDefault="001C31F9" w:rsidP="0022281C">
      <w:pPr>
        <w:pStyle w:val="Caption"/>
        <w:jc w:val="both"/>
        <w:rPr>
          <w:rFonts w:eastAsia="Calibri"/>
          <w:bCs/>
        </w:rPr>
      </w:pPr>
      <w:bookmarkStart w:id="21" w:name="_Ref22923154"/>
      <w:r>
        <w:t xml:space="preserve">Figure </w:t>
      </w:r>
      <w:fldSimple w:instr=" SEQ Figure \* ARABIC ">
        <w:r w:rsidR="00000BEA">
          <w:rPr>
            <w:noProof/>
          </w:rPr>
          <w:t>17</w:t>
        </w:r>
      </w:fldSimple>
      <w:bookmarkEnd w:id="21"/>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4EF472A5" w:rsidR="002318D7" w:rsidRDefault="0022281C" w:rsidP="0022281C">
      <w:pPr>
        <w:pStyle w:val="Head1"/>
        <w:jc w:val="both"/>
        <w:rPr>
          <w:rFonts w:eastAsia="Calibri"/>
          <w:b w:val="0"/>
          <w:sz w:val="18"/>
          <w:szCs w:val="18"/>
        </w:rPr>
      </w:pPr>
      <w:r w:rsidRPr="0022281C">
        <w:rPr>
          <w:rFonts w:eastAsia="Calibri"/>
          <w:b w:val="0"/>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w:t>
      </w:r>
      <w:r w:rsidRPr="0022281C">
        <w:rPr>
          <w:rFonts w:eastAsia="Calibri"/>
          <w:b w:val="0"/>
          <w:sz w:val="18"/>
          <w:szCs w:val="18"/>
        </w:rPr>
        <w:t>the discrete road decomposition</w:t>
      </w:r>
      <w:r w:rsidR="00000BEA">
        <w:rPr>
          <w:rFonts w:eastAsia="Calibri"/>
          <w:b w:val="0"/>
          <w:sz w:val="18"/>
          <w:szCs w:val="18"/>
        </w:rPr>
        <w:t xml:space="preserve"> as shown </w:t>
      </w:r>
      <w:r w:rsidR="006B4DC3" w:rsidRPr="006B4DC3">
        <w:rPr>
          <w:rFonts w:eastAsia="Calibri"/>
          <w:b w:val="0"/>
          <w:sz w:val="18"/>
          <w:szCs w:val="18"/>
        </w:rPr>
        <w:fldChar w:fldCharType="begin"/>
      </w:r>
      <w:r w:rsidR="006B4DC3" w:rsidRPr="006B4DC3">
        <w:rPr>
          <w:rFonts w:eastAsia="Calibri"/>
          <w:b w:val="0"/>
          <w:sz w:val="18"/>
          <w:szCs w:val="18"/>
        </w:rPr>
        <w:instrText xml:space="preserve"> REF _Ref23163525 \h </w:instrText>
      </w:r>
      <w:r w:rsidR="006B4DC3" w:rsidRPr="006B4DC3">
        <w:rPr>
          <w:rFonts w:eastAsia="Calibri"/>
          <w:b w:val="0"/>
          <w:sz w:val="18"/>
          <w:szCs w:val="18"/>
        </w:rPr>
      </w:r>
      <w:r w:rsidR="006B4DC3" w:rsidRPr="006B4DC3">
        <w:rPr>
          <w:rFonts w:eastAsia="Calibri"/>
          <w:b w:val="0"/>
          <w:sz w:val="18"/>
          <w:szCs w:val="18"/>
        </w:rPr>
        <w:instrText xml:space="preserve"> \* MERGEFORMAT </w:instrText>
      </w:r>
      <w:r w:rsidR="006B4DC3" w:rsidRPr="006B4DC3">
        <w:rPr>
          <w:rFonts w:eastAsia="Calibri"/>
          <w:b w:val="0"/>
          <w:sz w:val="18"/>
          <w:szCs w:val="18"/>
        </w:rPr>
        <w:fldChar w:fldCharType="separate"/>
      </w:r>
      <w:r w:rsidR="006B4DC3" w:rsidRPr="006B4DC3">
        <w:rPr>
          <w:b w:val="0"/>
          <w:sz w:val="18"/>
          <w:szCs w:val="18"/>
        </w:rPr>
        <w:t xml:space="preserve">Figure </w:t>
      </w:r>
      <w:r w:rsidR="006B4DC3" w:rsidRPr="006B4DC3">
        <w:rPr>
          <w:b w:val="0"/>
          <w:noProof/>
          <w:sz w:val="18"/>
          <w:szCs w:val="18"/>
        </w:rPr>
        <w:t>18</w:t>
      </w:r>
      <w:r w:rsidR="006B4DC3" w:rsidRPr="006B4DC3">
        <w:rPr>
          <w:rFonts w:eastAsia="Calibri"/>
          <w:b w:val="0"/>
          <w:sz w:val="18"/>
          <w:szCs w:val="18"/>
        </w:rPr>
        <w:fldChar w:fldCharType="end"/>
      </w:r>
      <w:r w:rsidRPr="0022281C">
        <w:rPr>
          <w:rFonts w:eastAsia="Calibri"/>
          <w:b w:val="0"/>
          <w:sz w:val="18"/>
          <w:szCs w:val="18"/>
        </w:rPr>
        <w:t xml:space="preserve">. The first step involves collection of road data through any convenient means: GPS Data, Surveying, </w:t>
      </w:r>
      <w:r w:rsidR="006B4DC3" w:rsidRPr="0022281C">
        <w:rPr>
          <w:rFonts w:eastAsia="Calibri"/>
          <w:b w:val="0"/>
          <w:sz w:val="18"/>
          <w:szCs w:val="18"/>
        </w:rPr>
        <w:t>and Aerial</w:t>
      </w:r>
      <w:r w:rsidRPr="0022281C">
        <w:rPr>
          <w:rFonts w:eastAsia="Calibri"/>
          <w:b w:val="0"/>
          <w:sz w:val="18"/>
          <w:szCs w:val="18"/>
        </w:rPr>
        <w:t xml:space="preserve">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104F7F6C" w14:textId="68923AC1" w:rsidR="00000BEA" w:rsidRDefault="006B4DC3" w:rsidP="00000BEA">
      <w:pPr>
        <w:pStyle w:val="Head1"/>
        <w:jc w:val="center"/>
      </w:pPr>
      <w:r>
        <w:rPr>
          <w:noProof/>
        </w:rPr>
        <w:drawing>
          <wp:inline distT="0" distB="0" distL="0" distR="0" wp14:anchorId="4CE4F613" wp14:editId="14F5DF3B">
            <wp:extent cx="2128368" cy="26722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51567" cy="2701412"/>
                    </a:xfrm>
                    <a:prstGeom prst="rect">
                      <a:avLst/>
                    </a:prstGeom>
                  </pic:spPr>
                </pic:pic>
              </a:graphicData>
            </a:graphic>
          </wp:inline>
        </w:drawing>
      </w:r>
    </w:p>
    <w:p w14:paraId="52EB9F0C" w14:textId="2775353E" w:rsidR="00000BEA" w:rsidRDefault="00000BEA" w:rsidP="00000BEA">
      <w:pPr>
        <w:pStyle w:val="Caption"/>
        <w:jc w:val="center"/>
      </w:pPr>
      <w:bookmarkStart w:id="22" w:name="_Ref23163525"/>
      <w:r>
        <w:t xml:space="preserve">Figure </w:t>
      </w:r>
      <w:fldSimple w:instr=" SEQ Figure \* ARABIC ">
        <w:r>
          <w:rPr>
            <w:noProof/>
          </w:rPr>
          <w:t>18</w:t>
        </w:r>
      </w:fldSimple>
      <w:bookmarkEnd w:id="22"/>
      <w:r>
        <w:t>. Implementation Scheme for Road Curvature Decomposition</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2CE57B78" w14:textId="62D835AF" w:rsidR="00293B11" w:rsidRDefault="00293B11" w:rsidP="00293B11">
      <w:pPr>
        <w:pStyle w:val="List-Ordered-Numeric"/>
        <w:numPr>
          <w:ilvl w:val="0"/>
          <w:numId w:val="3"/>
        </w:numPr>
        <w:spacing w:after="160" w:line="259" w:lineRule="auto"/>
        <w:rPr>
          <w:szCs w:val="18"/>
        </w:rPr>
      </w:pPr>
      <w:r w:rsidRPr="00664FCD">
        <w:rPr>
          <w:szCs w:val="18"/>
        </w:rPr>
        <w:t>Heinrich,</w:t>
      </w:r>
      <w:r>
        <w:rPr>
          <w:szCs w:val="18"/>
        </w:rPr>
        <w:t xml:space="preserve"> S.,</w:t>
      </w:r>
      <w:r w:rsidRPr="00664FCD">
        <w:rPr>
          <w:szCs w:val="18"/>
        </w:rPr>
        <w:t xml:space="preserve"> </w:t>
      </w:r>
      <w:r>
        <w:rPr>
          <w:szCs w:val="18"/>
        </w:rPr>
        <w:t>“</w:t>
      </w:r>
      <w:r w:rsidRPr="00664FCD">
        <w:rPr>
          <w:szCs w:val="18"/>
        </w:rPr>
        <w:t>Planning Universal On-Road Driving Strategies for Automated Vehicles,</w:t>
      </w:r>
      <w:r>
        <w:rPr>
          <w:szCs w:val="18"/>
        </w:rPr>
        <w:t>”</w:t>
      </w:r>
      <w:r w:rsidRPr="00664FCD">
        <w:rPr>
          <w:szCs w:val="18"/>
        </w:rPr>
        <w:t xml:space="preserve"> 2018</w:t>
      </w:r>
    </w:p>
    <w:p w14:paraId="1B905757" w14:textId="7C9EA386" w:rsidR="00293B11" w:rsidRDefault="00293B11" w:rsidP="00293B11">
      <w:pPr>
        <w:pStyle w:val="List-Ordered-Numeric"/>
        <w:numPr>
          <w:ilvl w:val="0"/>
          <w:numId w:val="3"/>
        </w:numPr>
        <w:spacing w:after="160" w:line="259" w:lineRule="auto"/>
        <w:rPr>
          <w:szCs w:val="18"/>
        </w:rPr>
      </w:pPr>
      <w:r>
        <w:rPr>
          <w:szCs w:val="18"/>
        </w:rPr>
        <w:t>Fox, C., “Introduction to Calculus of Variations,”</w:t>
      </w:r>
    </w:p>
    <w:p w14:paraId="41DE7F92" w14:textId="77777777" w:rsidR="00293B11" w:rsidRPr="00664FCD" w:rsidRDefault="00293B11" w:rsidP="00293B11">
      <w:pPr>
        <w:pStyle w:val="List-Ordered-Numeric"/>
        <w:numPr>
          <w:ilvl w:val="0"/>
          <w:numId w:val="3"/>
        </w:numPr>
        <w:spacing w:after="160" w:line="259" w:lineRule="auto"/>
        <w:rPr>
          <w:szCs w:val="18"/>
        </w:rPr>
      </w:pPr>
      <w:bookmarkStart w:id="23" w:name="_Ref12352178"/>
      <w:r w:rsidRPr="00664FCD">
        <w:rPr>
          <w:szCs w:val="18"/>
        </w:rPr>
        <w:t>Takahashi,</w:t>
      </w:r>
      <w:r>
        <w:rPr>
          <w:szCs w:val="18"/>
        </w:rPr>
        <w:t xml:space="preserve"> A.,</w:t>
      </w:r>
      <w:r w:rsidRPr="00664FCD">
        <w:rPr>
          <w:szCs w:val="18"/>
        </w:rPr>
        <w:t xml:space="preserve"> Hongo</w:t>
      </w:r>
      <w:r>
        <w:rPr>
          <w:szCs w:val="18"/>
        </w:rPr>
        <w:t>, T.</w:t>
      </w:r>
      <w:r w:rsidRPr="00664FCD">
        <w:rPr>
          <w:szCs w:val="18"/>
        </w:rPr>
        <w:t>, Ninomiya,</w:t>
      </w:r>
      <w:r>
        <w:rPr>
          <w:szCs w:val="18"/>
        </w:rPr>
        <w:t xml:space="preserve"> Y.,</w:t>
      </w:r>
      <w:r w:rsidRPr="00664FCD">
        <w:rPr>
          <w:szCs w:val="18"/>
        </w:rPr>
        <w:t xml:space="preserve"> </w:t>
      </w:r>
      <w:r>
        <w:rPr>
          <w:szCs w:val="18"/>
        </w:rPr>
        <w:t xml:space="preserve">and </w:t>
      </w:r>
      <w:r w:rsidRPr="00664FCD">
        <w:rPr>
          <w:szCs w:val="18"/>
        </w:rPr>
        <w:t>Sugimoto,</w:t>
      </w:r>
      <w:r>
        <w:rPr>
          <w:szCs w:val="18"/>
        </w:rPr>
        <w:t xml:space="preserve"> G.,</w:t>
      </w:r>
      <w:r w:rsidRPr="00664FCD">
        <w:rPr>
          <w:szCs w:val="18"/>
        </w:rPr>
        <w:t xml:space="preserve"> </w:t>
      </w:r>
      <w:r>
        <w:rPr>
          <w:szCs w:val="18"/>
        </w:rPr>
        <w:t>“</w:t>
      </w:r>
      <w:r w:rsidRPr="00664FCD">
        <w:rPr>
          <w:szCs w:val="18"/>
        </w:rPr>
        <w:t>Local Path Planning and Motion Control for AGV in Positioning,</w:t>
      </w:r>
      <w:r>
        <w:rPr>
          <w:szCs w:val="18"/>
        </w:rPr>
        <w:t>”</w:t>
      </w:r>
      <w:r w:rsidRPr="00664FCD">
        <w:rPr>
          <w:szCs w:val="18"/>
        </w:rPr>
        <w:t xml:space="preserve"> 1989</w:t>
      </w:r>
      <w:bookmarkEnd w:id="23"/>
    </w:p>
    <w:p w14:paraId="58FFA7E1" w14:textId="77777777" w:rsidR="00293B11" w:rsidRPr="00293B11" w:rsidRDefault="00293B11" w:rsidP="00293B11">
      <w:pPr>
        <w:pStyle w:val="List-Ordered-Numeric"/>
        <w:numPr>
          <w:ilvl w:val="0"/>
          <w:numId w:val="3"/>
        </w:numPr>
      </w:pPr>
      <w:r w:rsidRPr="00664FCD">
        <w:rPr>
          <w:szCs w:val="18"/>
        </w:rPr>
        <w:t>Werling</w:t>
      </w:r>
      <w:r>
        <w:rPr>
          <w:szCs w:val="18"/>
        </w:rPr>
        <w:t>, M.</w:t>
      </w:r>
      <w:r w:rsidRPr="00664FCD">
        <w:rPr>
          <w:szCs w:val="18"/>
        </w:rPr>
        <w:t>, Ziegler</w:t>
      </w:r>
      <w:r>
        <w:rPr>
          <w:szCs w:val="18"/>
        </w:rPr>
        <w:t>, J.</w:t>
      </w:r>
      <w:r w:rsidRPr="00664FCD">
        <w:rPr>
          <w:szCs w:val="18"/>
        </w:rPr>
        <w:t>, Soren</w:t>
      </w:r>
      <w:r>
        <w:rPr>
          <w:szCs w:val="18"/>
        </w:rPr>
        <w:t>, K.</w:t>
      </w:r>
      <w:r w:rsidRPr="00664FCD">
        <w:rPr>
          <w:szCs w:val="18"/>
        </w:rPr>
        <w:t>, and Thrun</w:t>
      </w:r>
      <w:r>
        <w:rPr>
          <w:szCs w:val="18"/>
        </w:rPr>
        <w:t>, S</w:t>
      </w:r>
      <w:r w:rsidRPr="00664FCD">
        <w:rPr>
          <w:szCs w:val="18"/>
        </w:rPr>
        <w:t>.</w:t>
      </w:r>
      <w:r>
        <w:rPr>
          <w:szCs w:val="18"/>
        </w:rPr>
        <w:t>,</w:t>
      </w:r>
      <w:r w:rsidRPr="00664FCD">
        <w:rPr>
          <w:szCs w:val="18"/>
        </w:rPr>
        <w:t xml:space="preserve"> </w:t>
      </w:r>
      <w:r>
        <w:rPr>
          <w:szCs w:val="18"/>
        </w:rPr>
        <w:t>“</w:t>
      </w:r>
      <w:r w:rsidRPr="00664FCD">
        <w:rPr>
          <w:szCs w:val="18"/>
        </w:rPr>
        <w:t>Optimal Trajectory Generation for Dynamic Street Scenarios in a Frenet Frame</w:t>
      </w:r>
      <w:r>
        <w:rPr>
          <w:szCs w:val="18"/>
        </w:rPr>
        <w:t>,”</w:t>
      </w:r>
      <w:r w:rsidRPr="00664FCD">
        <w:rPr>
          <w:szCs w:val="18"/>
        </w:rPr>
        <w:t xml:space="preserve"> 2010</w:t>
      </w:r>
    </w:p>
    <w:p w14:paraId="2C449C67" w14:textId="77777777" w:rsidR="00D331E9" w:rsidRPr="00664FCD" w:rsidRDefault="00D331E9" w:rsidP="00D331E9">
      <w:pPr>
        <w:pStyle w:val="List-Ordered-Numeric"/>
        <w:numPr>
          <w:ilvl w:val="0"/>
          <w:numId w:val="3"/>
        </w:numPr>
        <w:spacing w:after="160" w:line="259" w:lineRule="auto"/>
        <w:rPr>
          <w:szCs w:val="18"/>
        </w:rPr>
      </w:pPr>
      <w:r w:rsidRPr="00664FCD">
        <w:rPr>
          <w:szCs w:val="18"/>
        </w:rPr>
        <w:t>Pacejka,</w:t>
      </w:r>
      <w:r>
        <w:rPr>
          <w:szCs w:val="18"/>
        </w:rPr>
        <w:t xml:space="preserve"> H. B. “</w:t>
      </w:r>
      <w:r w:rsidRPr="00664FCD">
        <w:rPr>
          <w:szCs w:val="18"/>
        </w:rPr>
        <w:t>Tyre and Vehicle Dynamics,</w:t>
      </w:r>
      <w:r>
        <w:rPr>
          <w:szCs w:val="18"/>
        </w:rPr>
        <w:t>”</w:t>
      </w:r>
      <w:r w:rsidRPr="00664FCD">
        <w:rPr>
          <w:szCs w:val="18"/>
        </w:rPr>
        <w:t xml:space="preserve"> 2006</w:t>
      </w:r>
    </w:p>
    <w:p w14:paraId="5F30E9F1" w14:textId="77777777" w:rsidR="00D331E9" w:rsidRPr="00664FCD" w:rsidRDefault="00D331E9" w:rsidP="00D331E9">
      <w:pPr>
        <w:pStyle w:val="List-Ordered-Numeric"/>
        <w:numPr>
          <w:ilvl w:val="0"/>
          <w:numId w:val="3"/>
        </w:numPr>
        <w:spacing w:after="160" w:line="259" w:lineRule="auto"/>
        <w:rPr>
          <w:szCs w:val="18"/>
        </w:rPr>
      </w:pPr>
      <w:r w:rsidRPr="00664FCD">
        <w:rPr>
          <w:szCs w:val="18"/>
        </w:rPr>
        <w:t>Gillespie,</w:t>
      </w:r>
      <w:r>
        <w:rPr>
          <w:szCs w:val="18"/>
        </w:rPr>
        <w:t xml:space="preserve"> T. D.</w:t>
      </w:r>
      <w:r w:rsidRPr="00664FCD">
        <w:rPr>
          <w:szCs w:val="18"/>
        </w:rPr>
        <w:t xml:space="preserve"> </w:t>
      </w:r>
      <w:r>
        <w:rPr>
          <w:szCs w:val="18"/>
        </w:rPr>
        <w:t>“</w:t>
      </w:r>
      <w:r w:rsidRPr="00664FCD">
        <w:rPr>
          <w:szCs w:val="18"/>
        </w:rPr>
        <w:t>Fundamentals of Vehicle Dynamics,</w:t>
      </w:r>
      <w:r>
        <w:rPr>
          <w:szCs w:val="18"/>
        </w:rPr>
        <w:t>”</w:t>
      </w:r>
      <w:r w:rsidRPr="00664FCD">
        <w:rPr>
          <w:szCs w:val="18"/>
        </w:rPr>
        <w:t xml:space="preserve"> 1992</w:t>
      </w:r>
    </w:p>
    <w:p w14:paraId="730C6234" w14:textId="655D6ACC" w:rsidR="00D331E9" w:rsidRDefault="00D331E9" w:rsidP="00D331E9">
      <w:pPr>
        <w:pStyle w:val="List-Ordered-Numeric"/>
        <w:numPr>
          <w:ilvl w:val="0"/>
          <w:numId w:val="3"/>
        </w:numPr>
        <w:spacing w:after="160" w:line="259" w:lineRule="auto"/>
        <w:rPr>
          <w:szCs w:val="18"/>
        </w:rPr>
      </w:pPr>
      <w:r>
        <w:rPr>
          <w:szCs w:val="18"/>
        </w:rPr>
        <w:t>D</w:t>
      </w:r>
      <w:r w:rsidRPr="00664FCD">
        <w:rPr>
          <w:szCs w:val="18"/>
        </w:rPr>
        <w:t>o Carmo,</w:t>
      </w:r>
      <w:r>
        <w:rPr>
          <w:szCs w:val="18"/>
        </w:rPr>
        <w:t xml:space="preserve"> M. P.,</w:t>
      </w:r>
      <w:r w:rsidRPr="00664FCD">
        <w:rPr>
          <w:szCs w:val="18"/>
        </w:rPr>
        <w:t xml:space="preserve"> </w:t>
      </w:r>
      <w:r>
        <w:rPr>
          <w:szCs w:val="18"/>
        </w:rPr>
        <w:t>“</w:t>
      </w:r>
      <w:r w:rsidRPr="00664FCD">
        <w:rPr>
          <w:szCs w:val="18"/>
        </w:rPr>
        <w:t>Differential Geometry of Curves and Surfaces,</w:t>
      </w:r>
      <w:r>
        <w:rPr>
          <w:szCs w:val="18"/>
        </w:rPr>
        <w:t>”</w:t>
      </w:r>
      <w:r w:rsidRPr="00664FCD">
        <w:rPr>
          <w:szCs w:val="18"/>
        </w:rPr>
        <w:t xml:space="preserve"> 1976</w:t>
      </w:r>
    </w:p>
    <w:p w14:paraId="4BD7119D" w14:textId="5BA536CF" w:rsidR="00D331E9" w:rsidRPr="00D331E9" w:rsidRDefault="00D331E9" w:rsidP="00D331E9">
      <w:pPr>
        <w:pStyle w:val="List-Ordered-Numeric"/>
        <w:numPr>
          <w:ilvl w:val="0"/>
          <w:numId w:val="3"/>
        </w:numPr>
        <w:spacing w:after="160" w:line="259" w:lineRule="auto"/>
        <w:rPr>
          <w:szCs w:val="18"/>
        </w:rPr>
      </w:pPr>
      <w:r w:rsidRPr="00664FCD">
        <w:rPr>
          <w:szCs w:val="18"/>
        </w:rPr>
        <w:t>Pressley,</w:t>
      </w:r>
      <w:r>
        <w:rPr>
          <w:szCs w:val="18"/>
        </w:rPr>
        <w:t xml:space="preserve"> A. N.</w:t>
      </w:r>
      <w:r w:rsidRPr="00664FCD">
        <w:rPr>
          <w:szCs w:val="18"/>
        </w:rPr>
        <w:t xml:space="preserve"> </w:t>
      </w:r>
      <w:r>
        <w:rPr>
          <w:szCs w:val="18"/>
        </w:rPr>
        <w:t>“</w:t>
      </w:r>
      <w:r w:rsidRPr="00664FCD">
        <w:rPr>
          <w:szCs w:val="18"/>
        </w:rPr>
        <w:t>Elementary Differential Geometry,</w:t>
      </w:r>
      <w:r>
        <w:rPr>
          <w:szCs w:val="18"/>
        </w:rPr>
        <w:t>”</w:t>
      </w:r>
      <w:r w:rsidRPr="00664FCD">
        <w:rPr>
          <w:szCs w:val="18"/>
        </w:rPr>
        <w:t xml:space="preserve"> 2010</w:t>
      </w:r>
    </w:p>
    <w:p w14:paraId="759074D1" w14:textId="1FA022FC" w:rsidR="00293B11" w:rsidRPr="00D331E9" w:rsidRDefault="00D331E9" w:rsidP="00D331E9">
      <w:pPr>
        <w:pStyle w:val="List-Ordered-Numeric"/>
        <w:numPr>
          <w:ilvl w:val="0"/>
          <w:numId w:val="3"/>
        </w:numPr>
        <w:spacing w:after="160" w:line="259" w:lineRule="auto"/>
        <w:rPr>
          <w:szCs w:val="18"/>
        </w:rPr>
      </w:pPr>
      <w:r w:rsidRPr="00664FCD">
        <w:rPr>
          <w:szCs w:val="18"/>
        </w:rPr>
        <w:t>O’Reilly,</w:t>
      </w:r>
      <w:r>
        <w:rPr>
          <w:szCs w:val="18"/>
        </w:rPr>
        <w:t xml:space="preserve"> O. M., “</w:t>
      </w:r>
      <w:r w:rsidRPr="00664FCD">
        <w:rPr>
          <w:szCs w:val="18"/>
        </w:rPr>
        <w:t>Engineering Dynamics A Primer,</w:t>
      </w:r>
      <w:r>
        <w:rPr>
          <w:szCs w:val="18"/>
        </w:rPr>
        <w:t>”</w:t>
      </w:r>
      <w:r w:rsidRPr="00664FCD">
        <w:rPr>
          <w:szCs w:val="18"/>
        </w:rPr>
        <w:t xml:space="preserve"> 2010</w:t>
      </w:r>
    </w:p>
    <w:p w14:paraId="0DC3364C" w14:textId="6ADB8F06" w:rsidR="00F6554A" w:rsidRDefault="00F6554A" w:rsidP="00F6554A">
      <w:pPr>
        <w:pStyle w:val="List-Ordered-Numeric"/>
        <w:numPr>
          <w:ilvl w:val="0"/>
          <w:numId w:val="3"/>
        </w:numPr>
        <w:spacing w:after="160" w:line="259" w:lineRule="auto"/>
        <w:rPr>
          <w:szCs w:val="18"/>
        </w:rPr>
      </w:pPr>
      <w:bookmarkStart w:id="24"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4"/>
    </w:p>
    <w:p w14:paraId="040ADC29" w14:textId="79F7371D" w:rsidR="004D1068" w:rsidRPr="004D1068" w:rsidRDefault="004D1068" w:rsidP="004D1068">
      <w:pPr>
        <w:pStyle w:val="List-Ordered-Numeric"/>
        <w:numPr>
          <w:ilvl w:val="0"/>
          <w:numId w:val="3"/>
        </w:numPr>
        <w:spacing w:after="160" w:line="259" w:lineRule="auto"/>
        <w:rPr>
          <w:szCs w:val="18"/>
        </w:rPr>
      </w:pPr>
      <w:r w:rsidRPr="00664FCD">
        <w:rPr>
          <w:szCs w:val="18"/>
        </w:rPr>
        <w:t>AASHTO, A Policy on Geometric Design of Highways and Streets, 2011</w:t>
      </w:r>
    </w:p>
    <w:p w14:paraId="1506B517" w14:textId="3406441A" w:rsidR="00F6554A" w:rsidRPr="00664FCD" w:rsidRDefault="00F6554A" w:rsidP="00F6554A">
      <w:pPr>
        <w:pStyle w:val="List-Ordered-Numeric"/>
        <w:numPr>
          <w:ilvl w:val="0"/>
          <w:numId w:val="3"/>
        </w:numPr>
        <w:spacing w:after="160" w:line="259" w:lineRule="auto"/>
        <w:rPr>
          <w:szCs w:val="18"/>
        </w:rPr>
      </w:pPr>
      <w:bookmarkStart w:id="25"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5"/>
    </w:p>
    <w:p w14:paraId="5533F925" w14:textId="66FE8E31" w:rsidR="00F6554A" w:rsidRPr="00664FCD" w:rsidRDefault="00F6554A" w:rsidP="00F6554A">
      <w:pPr>
        <w:pStyle w:val="List-Ordered-Numeric"/>
        <w:numPr>
          <w:ilvl w:val="0"/>
          <w:numId w:val="3"/>
        </w:numPr>
        <w:spacing w:after="160" w:line="259" w:lineRule="auto"/>
        <w:rPr>
          <w:szCs w:val="18"/>
        </w:rPr>
      </w:pPr>
      <w:bookmarkStart w:id="26"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6"/>
    </w:p>
    <w:p w14:paraId="45E9F508" w14:textId="545EF861" w:rsidR="00F6554A" w:rsidRPr="00664FCD" w:rsidRDefault="00F6554A" w:rsidP="00F6554A">
      <w:pPr>
        <w:pStyle w:val="List-Ordered-Numeric"/>
        <w:numPr>
          <w:ilvl w:val="0"/>
          <w:numId w:val="3"/>
        </w:numPr>
        <w:spacing w:after="160" w:line="259" w:lineRule="auto"/>
        <w:rPr>
          <w:szCs w:val="18"/>
        </w:rPr>
      </w:pPr>
      <w:bookmarkStart w:id="27"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7"/>
    </w:p>
    <w:p w14:paraId="3B69FFA9" w14:textId="7104EB85" w:rsidR="00F6554A" w:rsidRPr="00664FCD" w:rsidRDefault="00F6554A" w:rsidP="00F6554A">
      <w:pPr>
        <w:pStyle w:val="List-Ordered-Numeric"/>
        <w:numPr>
          <w:ilvl w:val="0"/>
          <w:numId w:val="3"/>
        </w:numPr>
        <w:spacing w:after="160" w:line="259" w:lineRule="auto"/>
        <w:rPr>
          <w:szCs w:val="18"/>
        </w:rPr>
      </w:pPr>
      <w:bookmarkStart w:id="28" w:name="_Ref12352376"/>
      <w:r w:rsidRPr="00664FCD">
        <w:rPr>
          <w:szCs w:val="18"/>
        </w:rPr>
        <w:t>Delingette,</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Ikeuchi,</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28"/>
    </w:p>
    <w:p w14:paraId="6C81C25F" w14:textId="1E9CBB9C" w:rsidR="00F6554A" w:rsidRPr="00664FCD" w:rsidRDefault="00583575" w:rsidP="00F6554A">
      <w:pPr>
        <w:pStyle w:val="List-Ordered-Numeric"/>
        <w:numPr>
          <w:ilvl w:val="0"/>
          <w:numId w:val="3"/>
        </w:numPr>
        <w:spacing w:after="160" w:line="259" w:lineRule="auto"/>
        <w:rPr>
          <w:szCs w:val="18"/>
        </w:rPr>
      </w:pPr>
      <w:bookmarkStart w:id="29"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29"/>
    </w:p>
    <w:p w14:paraId="490A9765" w14:textId="6FDBCEF3" w:rsidR="00F6554A" w:rsidRPr="00664FCD" w:rsidRDefault="00F6554A" w:rsidP="00F6554A">
      <w:pPr>
        <w:pStyle w:val="List-Ordered-Numeric"/>
        <w:numPr>
          <w:ilvl w:val="0"/>
          <w:numId w:val="3"/>
        </w:numPr>
        <w:spacing w:after="160" w:line="259" w:lineRule="auto"/>
        <w:rPr>
          <w:szCs w:val="18"/>
        </w:rPr>
      </w:pPr>
      <w:bookmarkStart w:id="30" w:name="_Ref12354948"/>
      <w:r w:rsidRPr="00664FCD">
        <w:rPr>
          <w:szCs w:val="18"/>
        </w:rPr>
        <w:t>Guillaume,</w:t>
      </w:r>
      <w:r w:rsidR="00583575">
        <w:rPr>
          <w:szCs w:val="18"/>
        </w:rPr>
        <w:t xml:space="preserve"> P.,</w:t>
      </w:r>
      <w:r w:rsidRPr="00664FCD">
        <w:rPr>
          <w:szCs w:val="18"/>
        </w:rPr>
        <w:t xml:space="preserve"> Schoukens</w:t>
      </w:r>
      <w:r w:rsidR="00583575">
        <w:rPr>
          <w:szCs w:val="18"/>
        </w:rPr>
        <w:t xml:space="preserve"> J.</w:t>
      </w:r>
      <w:r w:rsidRPr="00664FCD">
        <w:rPr>
          <w:szCs w:val="18"/>
        </w:rPr>
        <w:t>,</w:t>
      </w:r>
      <w:r w:rsidR="00583575">
        <w:rPr>
          <w:szCs w:val="18"/>
        </w:rPr>
        <w:t xml:space="preserve"> </w:t>
      </w:r>
      <w:r w:rsidRPr="00664FCD">
        <w:rPr>
          <w:szCs w:val="18"/>
        </w:rPr>
        <w:t xml:space="preserve">Pintelon,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0"/>
    </w:p>
    <w:p w14:paraId="5AA23A4F" w14:textId="39EC111C" w:rsidR="00F6554A" w:rsidRPr="004D1068" w:rsidRDefault="00F6554A" w:rsidP="004D1068">
      <w:pPr>
        <w:pStyle w:val="List-Ordered-Numeric"/>
        <w:numPr>
          <w:ilvl w:val="0"/>
          <w:numId w:val="3"/>
        </w:numPr>
        <w:spacing w:after="160" w:line="259" w:lineRule="auto"/>
        <w:rPr>
          <w:szCs w:val="18"/>
        </w:rPr>
      </w:pPr>
      <w:bookmarkStart w:id="31"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1"/>
    </w:p>
    <w:p w14:paraId="3F7C59EB" w14:textId="77777777" w:rsidR="00F6554A" w:rsidRPr="00664FCD" w:rsidRDefault="00F6554A" w:rsidP="00F6554A">
      <w:pPr>
        <w:pStyle w:val="List-Ordered-Numeric"/>
        <w:numPr>
          <w:ilvl w:val="0"/>
          <w:numId w:val="3"/>
        </w:numPr>
        <w:spacing w:after="160" w:line="259" w:lineRule="auto"/>
        <w:rPr>
          <w:szCs w:val="18"/>
        </w:rPr>
      </w:pPr>
      <w:bookmarkStart w:id="32" w:name="_Ref12450306"/>
      <w:r w:rsidRPr="00664FCD">
        <w:rPr>
          <w:szCs w:val="18"/>
        </w:rPr>
        <w:t>AASHTO, A Policy on Geometric Design of Highways and Streets, 2011</w:t>
      </w:r>
      <w:bookmarkEnd w:id="32"/>
    </w:p>
    <w:p w14:paraId="20926252" w14:textId="3D15CE99" w:rsidR="00F6554A" w:rsidRPr="00664FCD" w:rsidRDefault="00F6554A" w:rsidP="00F6554A">
      <w:pPr>
        <w:pStyle w:val="List-Ordered-Numeric"/>
        <w:numPr>
          <w:ilvl w:val="0"/>
          <w:numId w:val="3"/>
        </w:numPr>
        <w:spacing w:after="160" w:line="259" w:lineRule="auto"/>
        <w:rPr>
          <w:szCs w:val="18"/>
        </w:rPr>
      </w:pPr>
      <w:bookmarkStart w:id="33" w:name="_Ref12542927"/>
      <w:r w:rsidRPr="00664FCD">
        <w:rPr>
          <w:szCs w:val="18"/>
        </w:rPr>
        <w:t>Mjaavatten,</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3"/>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Duhn,</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r w:rsidRPr="0045445D">
        <w:rPr>
          <w:szCs w:val="18"/>
          <w:highlight w:val="yellow"/>
        </w:rPr>
        <w:t>Hourdos,</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Druta,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68146F4A" w:rsidR="00F6554A" w:rsidRDefault="00AC6DBE" w:rsidP="00F6554A">
      <w:pPr>
        <w:pStyle w:val="List-Ordered-Numeric"/>
        <w:numPr>
          <w:ilvl w:val="0"/>
          <w:numId w:val="3"/>
        </w:numPr>
        <w:spacing w:after="160" w:line="259" w:lineRule="auto"/>
        <w:rPr>
          <w:szCs w:val="18"/>
        </w:rPr>
      </w:pPr>
      <w:r>
        <w:rPr>
          <w:szCs w:val="18"/>
        </w:rPr>
        <w:t xml:space="preserve">Werling, M., Kammel, S., Ziegler, J., Groll, L., “Optimal Trajectories for Time-Critical Street Scenarios using Discretized Terminal Manifolds,” </w:t>
      </w:r>
    </w:p>
    <w:p w14:paraId="72FE4BD0" w14:textId="15A2BAEA" w:rsidR="00AC6DBE" w:rsidRDefault="00AC6DBE" w:rsidP="00F6554A">
      <w:pPr>
        <w:pStyle w:val="List-Ordered-Numeric"/>
        <w:numPr>
          <w:ilvl w:val="0"/>
          <w:numId w:val="3"/>
        </w:numPr>
        <w:spacing w:after="160" w:line="259" w:lineRule="auto"/>
        <w:rPr>
          <w:szCs w:val="18"/>
        </w:rPr>
      </w:pPr>
      <w:r>
        <w:rPr>
          <w:szCs w:val="18"/>
        </w:rPr>
        <w:t>Ziegler, J</w:t>
      </w:r>
      <w:r>
        <w:rPr>
          <w:szCs w:val="18"/>
        </w:rPr>
        <w:t xml:space="preserve">., Bender, P., Dang, T., and Stiller, C., “Trajectory Planning for BERTHA – a Local, Continuous Method,” </w:t>
      </w:r>
    </w:p>
    <w:p w14:paraId="1EE9586F" w14:textId="54A4D543" w:rsidR="00AC6DBE" w:rsidRPr="00664FCD" w:rsidRDefault="00AC6DBE" w:rsidP="00F6554A">
      <w:pPr>
        <w:pStyle w:val="List-Ordered-Numeric"/>
        <w:numPr>
          <w:ilvl w:val="0"/>
          <w:numId w:val="3"/>
        </w:numPr>
        <w:spacing w:after="160" w:line="259" w:lineRule="auto"/>
        <w:rPr>
          <w:szCs w:val="18"/>
        </w:rPr>
      </w:pPr>
      <w:r>
        <w:rPr>
          <w:szCs w:val="18"/>
        </w:rPr>
        <w:t xml:space="preserve">Dubins, L. E., “On Curves of Minimal Length with a Constraint on Average Curvature, </w:t>
      </w:r>
      <w:bookmarkStart w:id="34" w:name="_GoBack"/>
      <w:bookmarkEnd w:id="34"/>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ardo Jacome" w:date="2019-10-18T20:00:00Z" w:initials="RJ">
    <w:p w14:paraId="41A7D412" w14:textId="77777777" w:rsidR="00000BEA" w:rsidRDefault="00000BEA"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000BEA" w:rsidRDefault="00000BEA"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000BEA" w:rsidRDefault="00000BEA">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B39D4" w14:textId="77777777" w:rsidR="00442F90" w:rsidRDefault="00442F90" w:rsidP="00A418D3">
      <w:r>
        <w:separator/>
      </w:r>
    </w:p>
  </w:endnote>
  <w:endnote w:type="continuationSeparator" w:id="0">
    <w:p w14:paraId="0CF764AC" w14:textId="77777777" w:rsidR="00442F90" w:rsidRDefault="00442F90"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EE90" w14:textId="77777777" w:rsidR="00000BEA" w:rsidRPr="009F7DCB" w:rsidRDefault="00000BEA" w:rsidP="009F7DCB">
    <w:r w:rsidRPr="009F7DCB">
      <w:fldChar w:fldCharType="begin"/>
    </w:r>
    <w:r w:rsidRPr="009F7DCB">
      <w:instrText xml:space="preserve">PAGE  </w:instrText>
    </w:r>
    <w:r w:rsidRPr="009F7DCB">
      <w:fldChar w:fldCharType="end"/>
    </w:r>
  </w:p>
  <w:p w14:paraId="5853FC6D" w14:textId="77777777" w:rsidR="00000BEA" w:rsidRDefault="00000BEA" w:rsidP="00C621E9"/>
  <w:p w14:paraId="2907D404" w14:textId="77777777" w:rsidR="00000BEA" w:rsidRDefault="00000BE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477"/>
      <w:docPartObj>
        <w:docPartGallery w:val="Page Numbers (Top of Page)"/>
        <w:docPartUnique/>
      </w:docPartObj>
    </w:sdtPr>
    <w:sdtContent>
      <w:p w14:paraId="151013F4" w14:textId="78983D21" w:rsidR="00000BEA" w:rsidRPr="00BF0C74" w:rsidRDefault="00000BEA" w:rsidP="004676DD">
        <w:r w:rsidRPr="00BF0C74">
          <w:t xml:space="preserve">Page </w:t>
        </w:r>
        <w:r>
          <w:fldChar w:fldCharType="begin"/>
        </w:r>
        <w:r>
          <w:instrText xml:space="preserve"> PAGE </w:instrText>
        </w:r>
        <w:r>
          <w:fldChar w:fldCharType="separate"/>
        </w:r>
        <w:r w:rsidR="00AC6DBE">
          <w:rPr>
            <w:noProof/>
          </w:rPr>
          <w:t>2</w:t>
        </w:r>
        <w:r>
          <w:rPr>
            <w:noProof/>
          </w:rPr>
          <w:fldChar w:fldCharType="end"/>
        </w:r>
        <w:r w:rsidRPr="00BF0C74">
          <w:t xml:space="preserve"> of </w:t>
        </w:r>
        <w:fldSimple w:instr=" NUMPAGES  ">
          <w:r w:rsidR="00AC6DBE">
            <w:rPr>
              <w:noProof/>
            </w:rPr>
            <w:t>7</w:t>
          </w:r>
        </w:fldSimple>
      </w:p>
    </w:sdtContent>
  </w:sdt>
  <w:p w14:paraId="24DA274C" w14:textId="1F698570" w:rsidR="00000BEA" w:rsidRDefault="00000BEA" w:rsidP="00A418D3">
    <w:r>
      <w:fldChar w:fldCharType="begin"/>
    </w:r>
    <w:r>
      <w:instrText xml:space="preserve"> DATE \@ "M/d/yyyy" </w:instrText>
    </w:r>
    <w:r>
      <w:fldChar w:fldCharType="separate"/>
    </w:r>
    <w:r>
      <w:rPr>
        <w:noProof/>
      </w:rPr>
      <w:t>10/28/2019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0CB96" w14:textId="77777777" w:rsidR="00442F90" w:rsidRDefault="00442F90" w:rsidP="00A418D3">
      <w:r>
        <w:separator/>
      </w:r>
    </w:p>
  </w:footnote>
  <w:footnote w:type="continuationSeparator" w:id="0">
    <w:p w14:paraId="7FA627D7" w14:textId="77777777" w:rsidR="00442F90" w:rsidRDefault="00442F90"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3"/>
    <w:rsid w:val="00000BEA"/>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93B11"/>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2F90"/>
    <w:rsid w:val="00445ACE"/>
    <w:rsid w:val="00451CBA"/>
    <w:rsid w:val="00453333"/>
    <w:rsid w:val="00453FEB"/>
    <w:rsid w:val="0045445D"/>
    <w:rsid w:val="004623C5"/>
    <w:rsid w:val="00466818"/>
    <w:rsid w:val="004676DD"/>
    <w:rsid w:val="00471829"/>
    <w:rsid w:val="00474C22"/>
    <w:rsid w:val="00482161"/>
    <w:rsid w:val="004A14DD"/>
    <w:rsid w:val="004B22FF"/>
    <w:rsid w:val="004C4350"/>
    <w:rsid w:val="004C597E"/>
    <w:rsid w:val="004C6518"/>
    <w:rsid w:val="004D106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B1A70"/>
    <w:rsid w:val="006B4DC3"/>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97F08"/>
    <w:rsid w:val="008A10F3"/>
    <w:rsid w:val="008B65D4"/>
    <w:rsid w:val="008C19F5"/>
    <w:rsid w:val="008D142E"/>
    <w:rsid w:val="008D2D21"/>
    <w:rsid w:val="008D46C6"/>
    <w:rsid w:val="008E1A38"/>
    <w:rsid w:val="008E34D0"/>
    <w:rsid w:val="008E573A"/>
    <w:rsid w:val="008E711F"/>
    <w:rsid w:val="009002DE"/>
    <w:rsid w:val="009006DC"/>
    <w:rsid w:val="009035C5"/>
    <w:rsid w:val="00910060"/>
    <w:rsid w:val="00926369"/>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3A43"/>
    <w:rsid w:val="00A34E09"/>
    <w:rsid w:val="00A4174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6DBE"/>
    <w:rsid w:val="00AC78D1"/>
    <w:rsid w:val="00AD4E14"/>
    <w:rsid w:val="00AD6441"/>
    <w:rsid w:val="00AD7F24"/>
    <w:rsid w:val="00AE5CFC"/>
    <w:rsid w:val="00AF6954"/>
    <w:rsid w:val="00B019CD"/>
    <w:rsid w:val="00B01FCD"/>
    <w:rsid w:val="00B0413D"/>
    <w:rsid w:val="00B10F00"/>
    <w:rsid w:val="00B227E7"/>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655"/>
    <w:rsid w:val="00D317E2"/>
    <w:rsid w:val="00D31CA6"/>
    <w:rsid w:val="00D328BE"/>
    <w:rsid w:val="00D331E9"/>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18D3"/>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BDA0E-7009-49BB-B265-0E9E451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2990</TotalTime>
  <Pages>7</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rjacome</cp:lastModifiedBy>
  <cp:revision>10</cp:revision>
  <cp:lastPrinted>2015-07-23T12:51:00Z</cp:lastPrinted>
  <dcterms:created xsi:type="dcterms:W3CDTF">2019-10-22T16:59:00Z</dcterms:created>
  <dcterms:modified xsi:type="dcterms:W3CDTF">2019-10-28T22:24:00Z</dcterms:modified>
</cp:coreProperties>
</file>