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bookmarkStart w:id="0" w:name="_GoBack"/>
      <w:bookmarkEnd w:id="0"/>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1" w:name="_Hlk23193502"/>
      <w:r>
        <w:t xml:space="preserve">Motion </w:t>
      </w:r>
      <w:bookmarkEnd w:id="1"/>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2" w:name="_Ref22922417"/>
      <w:bookmarkStart w:id="3" w:name="_Ref22922363"/>
      <w:r>
        <w:t xml:space="preserve">Figure </w:t>
      </w:r>
      <w:r w:rsidR="0061220B">
        <w:fldChar w:fldCharType="begin"/>
      </w:r>
      <w:r w:rsidR="0061220B">
        <w:instrText xml:space="preserve"> SEQ Figure \* ARABIC </w:instrText>
      </w:r>
      <w:r w:rsidR="0061220B">
        <w:fldChar w:fldCharType="separate"/>
      </w:r>
      <w:r w:rsidR="003E601F">
        <w:rPr>
          <w:noProof/>
        </w:rPr>
        <w:t>1</w:t>
      </w:r>
      <w:r w:rsidR="0061220B">
        <w:rPr>
          <w:noProof/>
        </w:rPr>
        <w:fldChar w:fldCharType="end"/>
      </w:r>
      <w:bookmarkEnd w:id="2"/>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3"/>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2ED06A13"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w:t>
      </w:r>
      <w:r w:rsidR="00E87314" w:rsidRPr="002B4AD8">
        <w:rPr>
          <w:rFonts w:eastAsia="Calibri"/>
          <w:szCs w:val="18"/>
        </w:rPr>
        <w:t>Along with variational methods, Clothoid functions (Cornu Spirals or Euler Spiral)</w:t>
      </w:r>
      <w:r w:rsidR="00E87314">
        <w:rPr>
          <w:rFonts w:eastAsia="Calibri"/>
          <w:szCs w:val="18"/>
        </w:rPr>
        <w:t>, and spline functions</w:t>
      </w:r>
      <w:r w:rsidR="00E87314" w:rsidRPr="002B4AD8">
        <w:rPr>
          <w:rFonts w:eastAsia="Calibri"/>
          <w:szCs w:val="18"/>
        </w:rPr>
        <w:t xml:space="preserve"> are often studied in autonomous research because of their effectiveness to connect a straight line with a constant radius curve. Such that </w:t>
      </w:r>
      <w:r w:rsidR="00E87314">
        <w:rPr>
          <w:rFonts w:eastAsia="Calibri"/>
          <w:szCs w:val="18"/>
        </w:rPr>
        <w:t>both</w:t>
      </w:r>
      <w:r w:rsidR="00E87314" w:rsidRPr="002B4AD8">
        <w:rPr>
          <w:rFonts w:eastAsia="Calibri"/>
          <w:szCs w:val="18"/>
        </w:rPr>
        <w:t xml:space="preserve"> are used for road design and local trajectory generations </w:t>
      </w:r>
      <w:r w:rsidR="00E87314">
        <w:rPr>
          <w:rFonts w:eastAsia="Calibri"/>
          <w:szCs w:val="18"/>
        </w:rPr>
        <w:t>[</w:t>
      </w:r>
      <w:proofErr w:type="spellStart"/>
      <w:r w:rsidR="00E87314" w:rsidRPr="0045445D">
        <w:rPr>
          <w:rFonts w:eastAsia="Calibri"/>
          <w:szCs w:val="18"/>
          <w:highlight w:val="yellow"/>
        </w:rPr>
        <w:t>Thrun</w:t>
      </w:r>
      <w:proofErr w:type="spellEnd"/>
      <w:r w:rsidR="00E87314" w:rsidRPr="002B4AD8">
        <w:rPr>
          <w:rFonts w:eastAsia="Calibri"/>
          <w:szCs w:val="18"/>
        </w:rPr>
        <w:t>]</w:t>
      </w:r>
      <w:r w:rsidR="00E87314">
        <w:rPr>
          <w:rFonts w:eastAsia="Calibri"/>
          <w:szCs w:val="18"/>
        </w:rPr>
        <w:t xml:space="preserve">. </w:t>
      </w:r>
    </w:p>
    <w:p w14:paraId="78344574" w14:textId="77777777" w:rsidR="00E87314"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p>
    <w:p w14:paraId="18B3904E" w14:textId="0C82278F" w:rsidR="006D2C3D" w:rsidRPr="00E83107" w:rsidRDefault="002B4AD8" w:rsidP="00E83107">
      <w:pPr>
        <w:spacing w:after="160" w:line="259" w:lineRule="auto"/>
        <w:jc w:val="both"/>
        <w:rPr>
          <w:rFonts w:eastAsia="Calibri"/>
          <w:szCs w:val="18"/>
        </w:rPr>
      </w:pPr>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4" w:name="_Ref22922505"/>
      <w:r>
        <w:t xml:space="preserve">Figure </w:t>
      </w:r>
      <w:r w:rsidR="0061220B">
        <w:fldChar w:fldCharType="begin"/>
      </w:r>
      <w:r w:rsidR="0061220B">
        <w:instrText xml:space="preserve"> SEQ Figure \* ARABIC </w:instrText>
      </w:r>
      <w:r w:rsidR="0061220B">
        <w:fldChar w:fldCharType="separate"/>
      </w:r>
      <w:r w:rsidR="003E601F">
        <w:rPr>
          <w:noProof/>
        </w:rPr>
        <w:t>2</w:t>
      </w:r>
      <w:r w:rsidR="0061220B">
        <w:rPr>
          <w:noProof/>
        </w:rPr>
        <w:fldChar w:fldCharType="end"/>
      </w:r>
      <w:bookmarkEnd w:id="4"/>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proofErr w:type="gramStart"/>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5" w:name="_Ref22922596"/>
      <w:r>
        <w:t xml:space="preserve">Figure </w:t>
      </w:r>
      <w:r w:rsidR="0061220B">
        <w:fldChar w:fldCharType="begin"/>
      </w:r>
      <w:r w:rsidR="0061220B">
        <w:instrText xml:space="preserve"> SEQ Figure \* ARABIC </w:instrText>
      </w:r>
      <w:r w:rsidR="0061220B">
        <w:fldChar w:fldCharType="separate"/>
      </w:r>
      <w:r w:rsidR="003E601F">
        <w:rPr>
          <w:noProof/>
        </w:rPr>
        <w:t>3</w:t>
      </w:r>
      <w:r w:rsidR="0061220B">
        <w:rPr>
          <w:noProof/>
        </w:rPr>
        <w:fldChar w:fldCharType="end"/>
      </w:r>
      <w:bookmarkEnd w:id="5"/>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61220B"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61220B"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6" w:name="_Ref22922619"/>
      <w:r>
        <w:t xml:space="preserve">Figure </w:t>
      </w:r>
      <w:r w:rsidR="0061220B">
        <w:fldChar w:fldCharType="begin"/>
      </w:r>
      <w:r w:rsidR="0061220B">
        <w:instrText xml:space="preserve"> SEQ Figure \* ARABIC </w:instrText>
      </w:r>
      <w:r w:rsidR="0061220B">
        <w:fldChar w:fldCharType="separate"/>
      </w:r>
      <w:r w:rsidR="003E601F">
        <w:rPr>
          <w:noProof/>
        </w:rPr>
        <w:t>4</w:t>
      </w:r>
      <w:r w:rsidR="0061220B">
        <w:rPr>
          <w:noProof/>
        </w:rPr>
        <w:fldChar w:fldCharType="end"/>
      </w:r>
      <w:bookmarkEnd w:id="6"/>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61220B"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7" w:name="_Ref22922677"/>
      <w:r>
        <w:t xml:space="preserve">Figure </w:t>
      </w:r>
      <w:r w:rsidR="0061220B">
        <w:fldChar w:fldCharType="begin"/>
      </w:r>
      <w:r w:rsidR="0061220B">
        <w:instrText xml:space="preserve"> SEQ Figure \* ARABIC </w:instrText>
      </w:r>
      <w:r w:rsidR="0061220B">
        <w:fldChar w:fldCharType="separate"/>
      </w:r>
      <w:r w:rsidR="003E601F">
        <w:rPr>
          <w:noProof/>
        </w:rPr>
        <w:t>5</w:t>
      </w:r>
      <w:r w:rsidR="0061220B">
        <w:rPr>
          <w:noProof/>
        </w:rPr>
        <w:fldChar w:fldCharType="end"/>
      </w:r>
      <w:bookmarkEnd w:id="7"/>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8" w:name="_Ref22922715"/>
      <w:r>
        <w:t xml:space="preserve">Figure </w:t>
      </w:r>
      <w:r w:rsidR="0061220B">
        <w:fldChar w:fldCharType="begin"/>
      </w:r>
      <w:r w:rsidR="0061220B">
        <w:instrText xml:space="preserve"> SEQ Figure \* ARABIC </w:instrText>
      </w:r>
      <w:r w:rsidR="0061220B">
        <w:fldChar w:fldCharType="separate"/>
      </w:r>
      <w:r w:rsidR="003E601F">
        <w:rPr>
          <w:noProof/>
        </w:rPr>
        <w:t>6</w:t>
      </w:r>
      <w:r w:rsidR="0061220B">
        <w:rPr>
          <w:noProof/>
        </w:rPr>
        <w:fldChar w:fldCharType="end"/>
      </w:r>
      <w:bookmarkEnd w:id="8"/>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9" w:name="_Ref22922762"/>
      <w:r>
        <w:t xml:space="preserve">Figure </w:t>
      </w:r>
      <w:r w:rsidR="0061220B">
        <w:fldChar w:fldCharType="begin"/>
      </w:r>
      <w:r w:rsidR="0061220B">
        <w:instrText xml:space="preserve"> SEQ Figure \* ARABIC </w:instrText>
      </w:r>
      <w:r w:rsidR="0061220B">
        <w:fldChar w:fldCharType="separate"/>
      </w:r>
      <w:r w:rsidR="003E601F">
        <w:rPr>
          <w:noProof/>
        </w:rPr>
        <w:t>7</w:t>
      </w:r>
      <w:r w:rsidR="0061220B">
        <w:rPr>
          <w:noProof/>
        </w:rPr>
        <w:fldChar w:fldCharType="end"/>
      </w:r>
      <w:bookmarkEnd w:id="9"/>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10" w:name="_Ref22922779"/>
      <w:r>
        <w:t xml:space="preserve">Figure </w:t>
      </w:r>
      <w:r w:rsidR="0061220B">
        <w:fldChar w:fldCharType="begin"/>
      </w:r>
      <w:r w:rsidR="0061220B">
        <w:instrText xml:space="preserve"> SEQ Figure \* ARABIC </w:instrText>
      </w:r>
      <w:r w:rsidR="0061220B">
        <w:fldChar w:fldCharType="separate"/>
      </w:r>
      <w:r w:rsidR="003E601F">
        <w:rPr>
          <w:noProof/>
        </w:rPr>
        <w:t>8</w:t>
      </w:r>
      <w:r w:rsidR="0061220B">
        <w:rPr>
          <w:noProof/>
        </w:rPr>
        <w:fldChar w:fldCharType="end"/>
      </w:r>
      <w:bookmarkEnd w:id="10"/>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1" w:name="_Ref23255373"/>
      <w:bookmarkStart w:id="12" w:name="_Ref23255364"/>
      <w:r>
        <w:t xml:space="preserve">Figure </w:t>
      </w:r>
      <w:r w:rsidR="0061220B">
        <w:fldChar w:fldCharType="begin"/>
      </w:r>
      <w:r w:rsidR="0061220B">
        <w:instrText xml:space="preserve"> SEQ Figure \* ARABIC </w:instrText>
      </w:r>
      <w:r w:rsidR="0061220B">
        <w:fldChar w:fldCharType="separate"/>
      </w:r>
      <w:r w:rsidR="003E601F">
        <w:rPr>
          <w:noProof/>
        </w:rPr>
        <w:t>9</w:t>
      </w:r>
      <w:r w:rsidR="0061220B">
        <w:rPr>
          <w:noProof/>
        </w:rPr>
        <w:fldChar w:fldCharType="end"/>
      </w:r>
      <w:bookmarkEnd w:id="11"/>
      <w:r>
        <w:t xml:space="preserve">. </w:t>
      </w:r>
      <w:r w:rsidRPr="00E84C99">
        <w:t>Road with Discrete Curvature Sections</w:t>
      </w:r>
      <w:bookmarkEnd w:id="12"/>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3" w:name="_Ref23256101"/>
      <w:r>
        <w:t xml:space="preserve">Figure </w:t>
      </w:r>
      <w:r w:rsidR="0061220B">
        <w:fldChar w:fldCharType="begin"/>
      </w:r>
      <w:r w:rsidR="0061220B">
        <w:instrText xml:space="preserve"> SEQ Figure \* ARABIC </w:instrText>
      </w:r>
      <w:r w:rsidR="0061220B">
        <w:fldChar w:fldCharType="separate"/>
      </w:r>
      <w:r w:rsidR="003E601F">
        <w:rPr>
          <w:noProof/>
        </w:rPr>
        <w:t>10</w:t>
      </w:r>
      <w:r w:rsidR="0061220B">
        <w:rPr>
          <w:noProof/>
        </w:rPr>
        <w:fldChar w:fldCharType="end"/>
      </w:r>
      <w:bookmarkEnd w:id="13"/>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61220B"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61220B"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61220B"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4" w:name="_Ref22922822"/>
      <w:r>
        <w:t xml:space="preserve">Figure </w:t>
      </w:r>
      <w:r w:rsidR="0061220B">
        <w:fldChar w:fldCharType="begin"/>
      </w:r>
      <w:r w:rsidR="0061220B">
        <w:instrText xml:space="preserve"> SEQ Figure \* ARABIC </w:instrText>
      </w:r>
      <w:r w:rsidR="0061220B">
        <w:fldChar w:fldCharType="separate"/>
      </w:r>
      <w:r w:rsidR="003E601F">
        <w:rPr>
          <w:noProof/>
        </w:rPr>
        <w:t>11</w:t>
      </w:r>
      <w:r w:rsidR="0061220B">
        <w:rPr>
          <w:noProof/>
        </w:rPr>
        <w:fldChar w:fldCharType="end"/>
      </w:r>
      <w:bookmarkEnd w:id="14"/>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5" w:name="_Ref22922860"/>
      <w:r>
        <w:t xml:space="preserve">Figure </w:t>
      </w:r>
      <w:r w:rsidR="0061220B">
        <w:fldChar w:fldCharType="begin"/>
      </w:r>
      <w:r w:rsidR="0061220B">
        <w:instrText xml:space="preserve"> SEQ Figure \* ARABIC </w:instrText>
      </w:r>
      <w:r w:rsidR="0061220B">
        <w:fldChar w:fldCharType="separate"/>
      </w:r>
      <w:r w:rsidR="003E601F">
        <w:rPr>
          <w:noProof/>
        </w:rPr>
        <w:t>12</w:t>
      </w:r>
      <w:r w:rsidR="0061220B">
        <w:rPr>
          <w:noProof/>
        </w:rPr>
        <w:fldChar w:fldCharType="end"/>
      </w:r>
      <w:bookmarkEnd w:id="15"/>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6" w:name="_Ref22922919"/>
      <w:r>
        <w:t xml:space="preserve">Figure </w:t>
      </w:r>
      <w:r w:rsidR="0061220B">
        <w:fldChar w:fldCharType="begin"/>
      </w:r>
      <w:r w:rsidR="0061220B">
        <w:instrText xml:space="preserve"> SEQ Figure \* ARABIC </w:instrText>
      </w:r>
      <w:r w:rsidR="0061220B">
        <w:fldChar w:fldCharType="separate"/>
      </w:r>
      <w:r w:rsidR="003E601F">
        <w:rPr>
          <w:noProof/>
        </w:rPr>
        <w:t>13</w:t>
      </w:r>
      <w:r w:rsidR="0061220B">
        <w:rPr>
          <w:noProof/>
        </w:rPr>
        <w:fldChar w:fldCharType="end"/>
      </w:r>
      <w:bookmarkEnd w:id="16"/>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7" w:name="_Ref22922934"/>
      <w:r>
        <w:t xml:space="preserve">Figure </w:t>
      </w:r>
      <w:r w:rsidR="0061220B">
        <w:fldChar w:fldCharType="begin"/>
      </w:r>
      <w:r w:rsidR="0061220B">
        <w:instrText xml:space="preserve"> SEQ Figure \* ARABIC </w:instrText>
      </w:r>
      <w:r w:rsidR="0061220B">
        <w:fldChar w:fldCharType="separate"/>
      </w:r>
      <w:r w:rsidR="003E601F">
        <w:rPr>
          <w:noProof/>
        </w:rPr>
        <w:t>14</w:t>
      </w:r>
      <w:r w:rsidR="0061220B">
        <w:rPr>
          <w:noProof/>
        </w:rPr>
        <w:fldChar w:fldCharType="end"/>
      </w:r>
      <w:bookmarkEnd w:id="17"/>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8" w:name="_Ref22922954"/>
      <w:r>
        <w:t xml:space="preserve">Figure </w:t>
      </w:r>
      <w:r w:rsidR="0061220B">
        <w:fldChar w:fldCharType="begin"/>
      </w:r>
      <w:r w:rsidR="0061220B">
        <w:instrText xml:space="preserve"> SEQ Figure \* ARABIC </w:instrText>
      </w:r>
      <w:r w:rsidR="0061220B">
        <w:fldChar w:fldCharType="separate"/>
      </w:r>
      <w:r w:rsidR="003E601F">
        <w:rPr>
          <w:noProof/>
        </w:rPr>
        <w:t>15</w:t>
      </w:r>
      <w:r w:rsidR="0061220B">
        <w:rPr>
          <w:noProof/>
        </w:rPr>
        <w:fldChar w:fldCharType="end"/>
      </w:r>
      <w:bookmarkEnd w:id="18"/>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9" w:name="_Hlk22923932"/>
      <w:r w:rsidRPr="002B4AD8">
        <w:rPr>
          <w:rFonts w:eastAsia="Calibri"/>
          <w:bCs/>
          <w:szCs w:val="18"/>
        </w:rPr>
        <w:t>This model is based off a selection of points in Google Earth that represent a highway road with design speed of 60 mph</w:t>
      </w:r>
      <w:bookmarkEnd w:id="19"/>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20" w:name="_Ref22923083"/>
      <w:r>
        <w:t xml:space="preserve">Figure </w:t>
      </w:r>
      <w:r w:rsidR="0061220B">
        <w:fldChar w:fldCharType="begin"/>
      </w:r>
      <w:r w:rsidR="0061220B">
        <w:instrText xml:space="preserve"> SEQ Figure \* ARABIC </w:instrText>
      </w:r>
      <w:r w:rsidR="0061220B">
        <w:fldChar w:fldCharType="separate"/>
      </w:r>
      <w:r w:rsidR="003E601F">
        <w:rPr>
          <w:noProof/>
        </w:rPr>
        <w:t>16</w:t>
      </w:r>
      <w:r w:rsidR="0061220B">
        <w:rPr>
          <w:noProof/>
        </w:rPr>
        <w:fldChar w:fldCharType="end"/>
      </w:r>
      <w:bookmarkEnd w:id="20"/>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1" w:name="_Ref22923103"/>
      <w:r>
        <w:t xml:space="preserve">Figure </w:t>
      </w:r>
      <w:r w:rsidR="0061220B">
        <w:fldChar w:fldCharType="begin"/>
      </w:r>
      <w:r w:rsidR="0061220B">
        <w:instrText xml:space="preserve"> SEQ Figure \* ARABIC </w:instrText>
      </w:r>
      <w:r w:rsidR="0061220B">
        <w:fldChar w:fldCharType="separate"/>
      </w:r>
      <w:r w:rsidR="003E601F">
        <w:rPr>
          <w:noProof/>
        </w:rPr>
        <w:t>17</w:t>
      </w:r>
      <w:r w:rsidR="0061220B">
        <w:rPr>
          <w:noProof/>
        </w:rPr>
        <w:fldChar w:fldCharType="end"/>
      </w:r>
      <w:bookmarkEnd w:id="21"/>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2" w:name="_Ref22923141"/>
      <w:r>
        <w:t xml:space="preserve">Figure </w:t>
      </w:r>
      <w:r w:rsidR="0061220B">
        <w:fldChar w:fldCharType="begin"/>
      </w:r>
      <w:r w:rsidR="0061220B">
        <w:instrText xml:space="preserve"> SEQ Figure \* ARABIC </w:instrText>
      </w:r>
      <w:r w:rsidR="0061220B">
        <w:fldChar w:fldCharType="separate"/>
      </w:r>
      <w:r w:rsidR="003E601F">
        <w:rPr>
          <w:noProof/>
        </w:rPr>
        <w:t>18</w:t>
      </w:r>
      <w:r w:rsidR="0061220B">
        <w:rPr>
          <w:noProof/>
        </w:rPr>
        <w:fldChar w:fldCharType="end"/>
      </w:r>
      <w:bookmarkEnd w:id="22"/>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3" w:name="_Ref22923154"/>
      <w:r>
        <w:t xml:space="preserve">Figure </w:t>
      </w:r>
      <w:r w:rsidR="0061220B">
        <w:fldChar w:fldCharType="begin"/>
      </w:r>
      <w:r w:rsidR="0061220B">
        <w:instrText xml:space="preserve"> SEQ Figure \* ARABIC </w:instrText>
      </w:r>
      <w:r w:rsidR="0061220B">
        <w:fldChar w:fldCharType="separate"/>
      </w:r>
      <w:r w:rsidR="003E601F">
        <w:rPr>
          <w:noProof/>
        </w:rPr>
        <w:t>19</w:t>
      </w:r>
      <w:r w:rsidR="0061220B">
        <w:rPr>
          <w:noProof/>
        </w:rPr>
        <w:fldChar w:fldCharType="end"/>
      </w:r>
      <w:bookmarkEnd w:id="23"/>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4AE228C2"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w:t>
      </w:r>
      <w:r>
        <w:rPr>
          <w:b w:val="0"/>
          <w:bCs/>
          <w:sz w:val="18"/>
          <w:szCs w:val="18"/>
        </w:rPr>
        <w:t xml:space="preserve">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 xml:space="preserve">Figures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r w:rsidR="0061220B">
        <w:fldChar w:fldCharType="begin"/>
      </w:r>
      <w:r w:rsidR="0061220B">
        <w:instrText xml:space="preserve"> SEQ Figure \* ARABIC </w:instrText>
      </w:r>
      <w:r w:rsidR="0061220B">
        <w:fldChar w:fldCharType="separate"/>
      </w:r>
      <w:r>
        <w:rPr>
          <w:noProof/>
        </w:rPr>
        <w:t>20</w:t>
      </w:r>
      <w:r w:rsidR="0061220B">
        <w:rPr>
          <w:noProof/>
        </w:rPr>
        <w:fldChar w:fldCharType="end"/>
      </w:r>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r w:rsidR="0061220B">
        <w:fldChar w:fldCharType="begin"/>
      </w:r>
      <w:r w:rsidR="0061220B">
        <w:instrText xml:space="preserve"> SEQ Figure \* ARABIC </w:instrText>
      </w:r>
      <w:r w:rsidR="0061220B">
        <w:fldChar w:fldCharType="separate"/>
      </w:r>
      <w:r>
        <w:rPr>
          <w:noProof/>
        </w:rPr>
        <w:t>21</w:t>
      </w:r>
      <w:r w:rsidR="0061220B">
        <w:rPr>
          <w:noProof/>
        </w:rPr>
        <w:fldChar w:fldCharType="end"/>
      </w:r>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p>
    <w:p w14:paraId="707ACDF5" w14:textId="219CBBD7" w:rsidR="003E601F" w:rsidRDefault="0061220B" w:rsidP="003E601F">
      <w:pPr>
        <w:keepNext/>
      </w:pPr>
      <w:r w:rsidRPr="0061220B">
        <w:rPr>
          <w:noProof/>
        </w:rPr>
        <w:drawing>
          <wp:inline distT="0" distB="0" distL="0" distR="0" wp14:anchorId="311C0E08" wp14:editId="031CA7C7">
            <wp:extent cx="3200400" cy="1462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1462844"/>
                    </a:xfrm>
                    <a:prstGeom prst="rect">
                      <a:avLst/>
                    </a:prstGeom>
                    <a:noFill/>
                    <a:ln>
                      <a:noFill/>
                    </a:ln>
                  </pic:spPr>
                </pic:pic>
              </a:graphicData>
            </a:graphic>
          </wp:inline>
        </w:drawing>
      </w:r>
    </w:p>
    <w:p w14:paraId="01EE17E0" w14:textId="0178C19D" w:rsidR="00E16933" w:rsidRDefault="003E601F" w:rsidP="003E601F">
      <w:pPr>
        <w:pStyle w:val="Caption"/>
        <w:rPr>
          <w:rFonts w:eastAsia="Calibri"/>
        </w:rPr>
      </w:pPr>
      <w:r>
        <w:t xml:space="preserve">Figure </w:t>
      </w:r>
      <w:r w:rsidR="0061220B">
        <w:fldChar w:fldCharType="begin"/>
      </w:r>
      <w:r w:rsidR="0061220B">
        <w:instrText xml:space="preserve"> SEQ Figure \* ARABIC </w:instrText>
      </w:r>
      <w:r w:rsidR="0061220B">
        <w:fldChar w:fldCharType="separate"/>
      </w:r>
      <w:r>
        <w:rPr>
          <w:noProof/>
        </w:rPr>
        <w:t>22</w:t>
      </w:r>
      <w:r w:rsidR="0061220B">
        <w:rPr>
          <w:noProof/>
        </w:rPr>
        <w:fldChar w:fldCharType="end"/>
      </w:r>
      <w:r>
        <w:t>.</w:t>
      </w:r>
      <w:r w:rsidRPr="00546ACF">
        <w:t xml:space="preserve"> Google Earth Model: Orthogonal Phase Shift Approach.</w:t>
      </w:r>
    </w:p>
    <w:p w14:paraId="30388D9E" w14:textId="7D6430F2" w:rsidR="003E601F" w:rsidRDefault="00AE1EE5" w:rsidP="003E601F">
      <w:pPr>
        <w:keepNext/>
      </w:pPr>
      <w:r w:rsidRPr="00AE1EE5">
        <w:rPr>
          <w:i/>
          <w:iCs/>
          <w:noProof/>
          <w:sz w:val="22"/>
          <w:szCs w:val="22"/>
        </w:rPr>
        <w:lastRenderedPageBreak/>
        <w:drawing>
          <wp:anchor distT="0" distB="0" distL="114300" distR="114300" simplePos="0" relativeHeight="251660288" behindDoc="0" locked="0" layoutInCell="1" allowOverlap="1" wp14:anchorId="3CBE012E" wp14:editId="245E2455">
            <wp:simplePos x="0" y="0"/>
            <wp:positionH relativeFrom="column">
              <wp:posOffset>400050</wp:posOffset>
            </wp:positionH>
            <wp:positionV relativeFrom="paragraph">
              <wp:posOffset>152400</wp:posOffset>
            </wp:positionV>
            <wp:extent cx="1098005" cy="86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660" t="17171" r="7979" b="12123"/>
                    <a:stretch/>
                  </pic:blipFill>
                  <pic:spPr bwMode="auto">
                    <a:xfrm>
                      <a:off x="0" y="0"/>
                      <a:ext cx="1098005"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933" w:rsidRPr="006254B2">
        <w:rPr>
          <w:i/>
          <w:iCs/>
          <w:noProof/>
          <w:sz w:val="22"/>
          <w:szCs w:val="22"/>
        </w:rPr>
        <w:drawing>
          <wp:inline distT="0" distB="0" distL="0" distR="0" wp14:anchorId="7AE3A610" wp14:editId="6CB61E6B">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3A068924" w:rsidR="006254B2" w:rsidRPr="00E16933" w:rsidRDefault="003E601F" w:rsidP="003E601F">
      <w:pPr>
        <w:pStyle w:val="Caption"/>
        <w:rPr>
          <w:rFonts w:eastAsia="Calibri"/>
          <w:i w:val="0"/>
          <w:iCs w:val="0"/>
          <w:sz w:val="18"/>
          <w:szCs w:val="24"/>
        </w:rPr>
      </w:pPr>
      <w:r>
        <w:t xml:space="preserve">Figure </w:t>
      </w:r>
      <w:r w:rsidR="0061220B">
        <w:fldChar w:fldCharType="begin"/>
      </w:r>
      <w:r w:rsidR="0061220B">
        <w:instrText xml:space="preserve"> SEQ Figure \* ARABIC </w:instrText>
      </w:r>
      <w:r w:rsidR="0061220B">
        <w:fldChar w:fldCharType="separate"/>
      </w:r>
      <w:r>
        <w:rPr>
          <w:noProof/>
        </w:rPr>
        <w:t>23</w:t>
      </w:r>
      <w:r w:rsidR="0061220B">
        <w:rPr>
          <w:noProof/>
        </w:rPr>
        <w:fldChar w:fldCharType="end"/>
      </w:r>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46210FB3"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40BBB2CF" w:rsidR="006A3AC3" w:rsidRDefault="006A3AC3" w:rsidP="006A3AC3">
      <w:pPr>
        <w:pStyle w:val="Head3"/>
      </w:pPr>
      <w:r>
        <w:t>Aerial or Satellite Photography</w:t>
      </w:r>
    </w:p>
    <w:p w14:paraId="2AE3C384" w14:textId="6D5FA223"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68946AE"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r w:rsidR="0061220B">
        <w:fldChar w:fldCharType="begin"/>
      </w:r>
      <w:r w:rsidR="0061220B">
        <w:instrText xml:space="preserve"> SEQ Figure \* ARABIC </w:instrText>
      </w:r>
      <w:r w:rsidR="0061220B">
        <w:fldChar w:fldCharType="separate"/>
      </w:r>
      <w:r w:rsidR="003E601F">
        <w:rPr>
          <w:noProof/>
        </w:rPr>
        <w:t>24</w:t>
      </w:r>
      <w:r w:rsidR="0061220B">
        <w:rPr>
          <w:noProof/>
        </w:rPr>
        <w:fldChar w:fldCharType="end"/>
      </w:r>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9B2CACF"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12CCC027" w14:textId="77777777" w:rsidR="00D85AF8" w:rsidRDefault="00293B11" w:rsidP="00D85AF8">
      <w:pPr>
        <w:pStyle w:val="List-Ordered-Numeric"/>
        <w:numPr>
          <w:ilvl w:val="0"/>
          <w:numId w:val="3"/>
        </w:numPr>
        <w:spacing w:after="160" w:line="259" w:lineRule="auto"/>
        <w:rPr>
          <w:szCs w:val="18"/>
        </w:rPr>
      </w:pPr>
      <w:r w:rsidRPr="00D85AF8">
        <w:rPr>
          <w:szCs w:val="18"/>
        </w:rPr>
        <w:t xml:space="preserve">Heinrich, S., “Planning Universal On-Road Driving Strategies for Automated Vehicles,” </w:t>
      </w:r>
      <w:proofErr w:type="spellStart"/>
      <w:r w:rsidR="00D85AF8" w:rsidRPr="00D85AF8">
        <w:rPr>
          <w:szCs w:val="18"/>
        </w:rPr>
        <w:t>AutoUni</w:t>
      </w:r>
      <w:proofErr w:type="spellEnd"/>
      <w:r w:rsidR="00D85AF8" w:rsidRPr="00D85AF8">
        <w:rPr>
          <w:szCs w:val="18"/>
        </w:rPr>
        <w:t xml:space="preserve"> – </w:t>
      </w:r>
      <w:proofErr w:type="spellStart"/>
      <w:r w:rsidR="00D85AF8" w:rsidRPr="00D85AF8">
        <w:rPr>
          <w:szCs w:val="18"/>
        </w:rPr>
        <w:t>Schriftenreihe</w:t>
      </w:r>
      <w:proofErr w:type="spellEnd"/>
      <w:r w:rsidR="00D85AF8" w:rsidRPr="00D85AF8">
        <w:rPr>
          <w:szCs w:val="18"/>
        </w:rPr>
        <w:t xml:space="preserve">. Springer, 2018. </w:t>
      </w:r>
      <w:hyperlink r:id="rId38" w:history="1">
        <w:r w:rsidR="00D85AF8" w:rsidRPr="00C12D17">
          <w:rPr>
            <w:rStyle w:val="Hyperlink"/>
            <w:szCs w:val="18"/>
          </w:rPr>
          <w:t>https://doi.org/10.1007/978-3-658-21954-3</w:t>
        </w:r>
      </w:hyperlink>
      <w:r w:rsidR="00D85AF8" w:rsidRPr="00D85AF8">
        <w:rPr>
          <w:szCs w:val="18"/>
        </w:rPr>
        <w:t>.</w:t>
      </w:r>
      <w:r w:rsidR="00D85AF8">
        <w:rPr>
          <w:szCs w:val="18"/>
        </w:rPr>
        <w:t xml:space="preserve"> </w:t>
      </w:r>
    </w:p>
    <w:p w14:paraId="1B905757" w14:textId="06D51F22" w:rsidR="00293B11" w:rsidRPr="00D85AF8" w:rsidRDefault="00293B11" w:rsidP="00D85AF8">
      <w:pPr>
        <w:pStyle w:val="List-Ordered-Numeric"/>
        <w:numPr>
          <w:ilvl w:val="0"/>
          <w:numId w:val="3"/>
        </w:numPr>
        <w:spacing w:after="160" w:line="259" w:lineRule="auto"/>
        <w:rPr>
          <w:szCs w:val="18"/>
        </w:rPr>
      </w:pPr>
      <w:r w:rsidRPr="00D85AF8">
        <w:rPr>
          <w:szCs w:val="18"/>
        </w:rPr>
        <w:t xml:space="preserve">Fox, C., </w:t>
      </w:r>
      <w:r w:rsidR="00D85AF8">
        <w:rPr>
          <w:szCs w:val="18"/>
        </w:rPr>
        <w:t>“</w:t>
      </w:r>
      <w:r w:rsidR="00D85AF8" w:rsidRPr="00D85AF8">
        <w:rPr>
          <w:szCs w:val="18"/>
        </w:rPr>
        <w:t>An Introduction to the Calculus of Variations. Courier Corporation,</w:t>
      </w:r>
      <w:r w:rsidR="00D85AF8">
        <w:rPr>
          <w:szCs w:val="18"/>
        </w:rPr>
        <w:t>”</w:t>
      </w:r>
      <w:r w:rsidR="00D85AF8" w:rsidRPr="00D85AF8">
        <w:rPr>
          <w:szCs w:val="18"/>
        </w:rPr>
        <w:t xml:space="preserve"> 1987.</w:t>
      </w:r>
    </w:p>
    <w:p w14:paraId="41DE7F92" w14:textId="358CB371" w:rsidR="00293B11" w:rsidRPr="00A919EF" w:rsidRDefault="00293B11" w:rsidP="00A919EF">
      <w:pPr>
        <w:pStyle w:val="List-Ordered-Numeric"/>
        <w:numPr>
          <w:ilvl w:val="0"/>
          <w:numId w:val="3"/>
        </w:numPr>
        <w:spacing w:after="160" w:line="259" w:lineRule="auto"/>
        <w:rPr>
          <w:szCs w:val="18"/>
        </w:rPr>
      </w:pPr>
      <w:bookmarkStart w:id="25" w:name="_Ref12352178"/>
      <w:r w:rsidRPr="00A919EF">
        <w:rPr>
          <w:szCs w:val="18"/>
        </w:rPr>
        <w:t xml:space="preserve">Takahashi, A., </w:t>
      </w:r>
      <w:proofErr w:type="spellStart"/>
      <w:r w:rsidRPr="00A919EF">
        <w:rPr>
          <w:szCs w:val="18"/>
        </w:rPr>
        <w:t>Hongo</w:t>
      </w:r>
      <w:proofErr w:type="spellEnd"/>
      <w:r w:rsidRPr="00A919EF">
        <w:rPr>
          <w:szCs w:val="18"/>
        </w:rPr>
        <w:t xml:space="preserve">, T., Ninomiya, Y., and Sugimoto, G., </w:t>
      </w:r>
      <w:bookmarkEnd w:id="25"/>
      <w:r w:rsidR="00A919EF" w:rsidRPr="00A919EF">
        <w:rPr>
          <w:szCs w:val="18"/>
        </w:rPr>
        <w:t xml:space="preserve">“Local Path Planning </w:t>
      </w:r>
      <w:proofErr w:type="gramStart"/>
      <w:r w:rsidR="00A919EF" w:rsidRPr="00A919EF">
        <w:rPr>
          <w:szCs w:val="18"/>
        </w:rPr>
        <w:t>And</w:t>
      </w:r>
      <w:proofErr w:type="gramEnd"/>
      <w:r w:rsidR="00A919EF" w:rsidRPr="00A919EF">
        <w:rPr>
          <w:szCs w:val="18"/>
        </w:rPr>
        <w:t xml:space="preserve"> Mot</w:t>
      </w:r>
      <w:r w:rsidR="002F58C3">
        <w:rPr>
          <w:szCs w:val="18"/>
        </w:rPr>
        <w:t>ion Control For AGV</w:t>
      </w:r>
      <w:r w:rsidR="00A919EF" w:rsidRPr="00A919EF">
        <w:rPr>
          <w:szCs w:val="18"/>
        </w:rPr>
        <w:t xml:space="preserve"> In Positioning.” In Proceedings. IEEE/RSJ International Workshop on Intelligent Robots and Systems ’. (IROS ’89) ’The Autonomous Mobile Robots and Its Applications, 392–97, 1989. </w:t>
      </w:r>
      <w:hyperlink r:id="rId39" w:history="1">
        <w:r w:rsidR="00A919EF" w:rsidRPr="00C12D17">
          <w:rPr>
            <w:rStyle w:val="Hyperlink"/>
            <w:szCs w:val="18"/>
          </w:rPr>
          <w:t>https://doi.org/10.1109/IROS.1989.637936</w:t>
        </w:r>
      </w:hyperlink>
      <w:r w:rsidR="00A919EF" w:rsidRPr="00A919EF">
        <w:rPr>
          <w:szCs w:val="18"/>
        </w:rPr>
        <w:t>.</w:t>
      </w:r>
      <w:r w:rsidR="00A919EF">
        <w:rPr>
          <w:szCs w:val="18"/>
        </w:rPr>
        <w:t xml:space="preserve"> </w:t>
      </w:r>
    </w:p>
    <w:p w14:paraId="58FFA7E1" w14:textId="4CB2D7A8" w:rsidR="00293B11" w:rsidRPr="00293B11" w:rsidRDefault="00293B11" w:rsidP="007E3CEA">
      <w:pPr>
        <w:pStyle w:val="List-Ordered-Numeric"/>
        <w:numPr>
          <w:ilvl w:val="0"/>
          <w:numId w:val="3"/>
        </w:numPr>
      </w:pPr>
      <w:proofErr w:type="spellStart"/>
      <w:r w:rsidRPr="007E3CEA">
        <w:rPr>
          <w:szCs w:val="18"/>
        </w:rPr>
        <w:t>Werling</w:t>
      </w:r>
      <w:proofErr w:type="spellEnd"/>
      <w:r w:rsidRPr="007E3CEA">
        <w:rPr>
          <w:szCs w:val="18"/>
        </w:rPr>
        <w:t xml:space="preserve">, M., Ziegler, J., Soren, K., and </w:t>
      </w:r>
      <w:proofErr w:type="spellStart"/>
      <w:r w:rsidRPr="007E3CEA">
        <w:rPr>
          <w:szCs w:val="18"/>
        </w:rPr>
        <w:t>Thrun</w:t>
      </w:r>
      <w:proofErr w:type="spellEnd"/>
      <w:r w:rsidRPr="007E3CEA">
        <w:rPr>
          <w:szCs w:val="18"/>
        </w:rPr>
        <w:t xml:space="preserve">, S., “Optimal Trajectory Generation for Dynamic Street Scenarios in a </w:t>
      </w:r>
      <w:proofErr w:type="spellStart"/>
      <w:r w:rsidRPr="007E3CEA">
        <w:rPr>
          <w:szCs w:val="18"/>
        </w:rPr>
        <w:t>Frenet</w:t>
      </w:r>
      <w:proofErr w:type="spellEnd"/>
      <w:r w:rsidRPr="007E3CEA">
        <w:rPr>
          <w:szCs w:val="18"/>
        </w:rPr>
        <w:t xml:space="preserve"> Frame,” </w:t>
      </w:r>
      <w:r w:rsidR="007E3CEA" w:rsidRPr="007E3CEA">
        <w:rPr>
          <w:szCs w:val="18"/>
        </w:rPr>
        <w:t xml:space="preserve">In 2010 IEEE International Conference on Robotics and Automation, 987–93. Anchorage, AK: IEEE, 2010. </w:t>
      </w:r>
      <w:hyperlink r:id="rId40" w:history="1">
        <w:r w:rsidR="007E3CEA" w:rsidRPr="00C12D17">
          <w:rPr>
            <w:rStyle w:val="Hyperlink"/>
            <w:szCs w:val="18"/>
          </w:rPr>
          <w:t>https://doi.org/10.1109/ROBOT.2010.5509799</w:t>
        </w:r>
      </w:hyperlink>
      <w:r w:rsidR="007E3CEA" w:rsidRPr="007E3CEA">
        <w:rPr>
          <w:szCs w:val="18"/>
        </w:rPr>
        <w:t>.</w:t>
      </w:r>
      <w:r w:rsidR="007E3CEA">
        <w:rPr>
          <w:szCs w:val="18"/>
        </w:rPr>
        <w:t xml:space="preserve"> </w:t>
      </w:r>
    </w:p>
    <w:p w14:paraId="5AE14381" w14:textId="77777777" w:rsidR="00572ADD" w:rsidRDefault="00572ADD" w:rsidP="00572ADD">
      <w:pPr>
        <w:pStyle w:val="List-Ordered-Numeric"/>
        <w:numPr>
          <w:ilvl w:val="0"/>
          <w:numId w:val="3"/>
        </w:numPr>
        <w:spacing w:after="160" w:line="259" w:lineRule="auto"/>
        <w:rPr>
          <w:szCs w:val="18"/>
        </w:rPr>
      </w:pPr>
      <w:proofErr w:type="spellStart"/>
      <w:r w:rsidRPr="00572ADD">
        <w:rPr>
          <w:szCs w:val="18"/>
        </w:rPr>
        <w:t>Pacejka</w:t>
      </w:r>
      <w:proofErr w:type="spellEnd"/>
      <w:r w:rsidRPr="00572ADD">
        <w:rPr>
          <w:szCs w:val="18"/>
        </w:rPr>
        <w:t xml:space="preserve">, H. B. </w:t>
      </w:r>
      <w:proofErr w:type="spellStart"/>
      <w:r w:rsidRPr="00572ADD">
        <w:rPr>
          <w:szCs w:val="18"/>
        </w:rPr>
        <w:t>Tyre</w:t>
      </w:r>
      <w:proofErr w:type="spellEnd"/>
      <w:r w:rsidRPr="00572ADD">
        <w:rPr>
          <w:szCs w:val="18"/>
        </w:rPr>
        <w:t xml:space="preserve"> and Vehicle Dynamics. Butterworth-Heinemann, 2006.</w:t>
      </w:r>
    </w:p>
    <w:p w14:paraId="5F30E9F1" w14:textId="28B3409B" w:rsidR="00D331E9" w:rsidRPr="00572ADD" w:rsidRDefault="00D331E9" w:rsidP="00572ADD">
      <w:pPr>
        <w:pStyle w:val="List-Ordered-Numeric"/>
        <w:numPr>
          <w:ilvl w:val="0"/>
          <w:numId w:val="3"/>
        </w:numPr>
        <w:spacing w:after="160" w:line="259" w:lineRule="auto"/>
        <w:rPr>
          <w:szCs w:val="18"/>
        </w:rPr>
      </w:pPr>
      <w:r w:rsidRPr="00572ADD">
        <w:rPr>
          <w:szCs w:val="18"/>
        </w:rPr>
        <w:t>Gillespie, T. D. “Fundamentals of Vehicle Dynamics,”</w:t>
      </w:r>
      <w:r w:rsidR="00413EA7">
        <w:rPr>
          <w:szCs w:val="18"/>
        </w:rPr>
        <w:t xml:space="preserve"> SAE Int. ISBN 1-56091-199-9,</w:t>
      </w:r>
      <w:r w:rsidRPr="00572ADD">
        <w:rPr>
          <w:szCs w:val="18"/>
        </w:rPr>
        <w:t xml:space="preserve"> 1992</w:t>
      </w:r>
      <w:r w:rsidR="00A919EF">
        <w:rPr>
          <w:szCs w:val="18"/>
        </w:rPr>
        <w:t>.</w:t>
      </w:r>
    </w:p>
    <w:p w14:paraId="03D42189" w14:textId="77777777" w:rsidR="00677A47" w:rsidRDefault="00677A47" w:rsidP="00677A47">
      <w:pPr>
        <w:pStyle w:val="List-Ordered-Numeric"/>
        <w:numPr>
          <w:ilvl w:val="0"/>
          <w:numId w:val="3"/>
        </w:numPr>
        <w:spacing w:after="160" w:line="259" w:lineRule="auto"/>
        <w:rPr>
          <w:szCs w:val="18"/>
        </w:rPr>
      </w:pPr>
      <w:proofErr w:type="spellStart"/>
      <w:r w:rsidRPr="00677A47">
        <w:rPr>
          <w:szCs w:val="18"/>
        </w:rPr>
        <w:t>Carmo</w:t>
      </w:r>
      <w:proofErr w:type="spellEnd"/>
      <w:r w:rsidRPr="00677A47">
        <w:rPr>
          <w:szCs w:val="18"/>
        </w:rPr>
        <w:t xml:space="preserve">, </w:t>
      </w:r>
      <w:proofErr w:type="spellStart"/>
      <w:r w:rsidRPr="00677A47">
        <w:rPr>
          <w:szCs w:val="18"/>
        </w:rPr>
        <w:t>Manfredo</w:t>
      </w:r>
      <w:proofErr w:type="spellEnd"/>
      <w:r w:rsidRPr="00677A47">
        <w:rPr>
          <w:szCs w:val="18"/>
        </w:rPr>
        <w:t xml:space="preserve"> P. Do. Differential Geometry of Curves and Surfaces. 1 edition. Englewood Cliffs, N.J: Prentice-Hall, 1976.</w:t>
      </w:r>
    </w:p>
    <w:p w14:paraId="4BD7119D" w14:textId="1A532C38" w:rsidR="00D331E9" w:rsidRPr="00677A47" w:rsidRDefault="00677A47" w:rsidP="00677A47">
      <w:pPr>
        <w:pStyle w:val="List-Ordered-Numeric"/>
        <w:numPr>
          <w:ilvl w:val="0"/>
          <w:numId w:val="3"/>
        </w:numPr>
        <w:spacing w:after="160" w:line="259" w:lineRule="auto"/>
        <w:rPr>
          <w:szCs w:val="18"/>
        </w:rPr>
      </w:pPr>
      <w:r w:rsidRPr="00677A47">
        <w:rPr>
          <w:szCs w:val="18"/>
        </w:rPr>
        <w:t>Pressley, A. N. Elementary Differential Geometry. 2nd ed. Springer Undergraduate Mathematics Series. London: Springer-</w:t>
      </w:r>
      <w:proofErr w:type="spellStart"/>
      <w:r w:rsidRPr="00677A47">
        <w:rPr>
          <w:szCs w:val="18"/>
        </w:rPr>
        <w:t>Verlag</w:t>
      </w:r>
      <w:proofErr w:type="spellEnd"/>
      <w:r w:rsidRPr="00677A47">
        <w:rPr>
          <w:szCs w:val="18"/>
        </w:rPr>
        <w:t xml:space="preserve">, 2010. </w:t>
      </w:r>
      <w:hyperlink r:id="rId41" w:history="1">
        <w:r w:rsidRPr="00677A47">
          <w:rPr>
            <w:rStyle w:val="Hyperlink"/>
            <w:szCs w:val="18"/>
          </w:rPr>
          <w:t>https://doi.org/10.1007/978-1-84882-891-9</w:t>
        </w:r>
      </w:hyperlink>
      <w:r w:rsidRPr="00677A47">
        <w:rPr>
          <w:szCs w:val="18"/>
        </w:rPr>
        <w:t xml:space="preserve">. </w:t>
      </w:r>
    </w:p>
    <w:p w14:paraId="59D1092F" w14:textId="77777777" w:rsidR="00677A47" w:rsidRDefault="00677A47" w:rsidP="00677A47">
      <w:pPr>
        <w:pStyle w:val="List-Ordered-Numeric"/>
        <w:numPr>
          <w:ilvl w:val="0"/>
          <w:numId w:val="3"/>
        </w:numPr>
        <w:spacing w:after="160" w:line="259" w:lineRule="auto"/>
        <w:rPr>
          <w:szCs w:val="18"/>
        </w:rPr>
      </w:pPr>
      <w:bookmarkStart w:id="26" w:name="_Ref12352049"/>
      <w:r w:rsidRPr="00677A47">
        <w:rPr>
          <w:szCs w:val="18"/>
        </w:rPr>
        <w:t>O’Reilly, Oliver M. Engineering Dynamics: A Primer. Springer Science &amp; Business Media, 2010.</w:t>
      </w:r>
    </w:p>
    <w:p w14:paraId="60812C76" w14:textId="0296E466" w:rsidR="00413EA7" w:rsidRDefault="00413EA7" w:rsidP="00413EA7">
      <w:pPr>
        <w:pStyle w:val="List-Ordered-Numeric"/>
        <w:numPr>
          <w:ilvl w:val="0"/>
          <w:numId w:val="3"/>
        </w:numPr>
        <w:spacing w:after="160" w:line="259" w:lineRule="auto"/>
        <w:rPr>
          <w:szCs w:val="18"/>
        </w:rPr>
      </w:pPr>
      <w:bookmarkStart w:id="27" w:name="_Ref12352271"/>
      <w:bookmarkEnd w:id="26"/>
      <w:r w:rsidRPr="00413EA7">
        <w:rPr>
          <w:szCs w:val="18"/>
        </w:rPr>
        <w:t>A Policy on Geometric Design of Highways and Streets, (The Gr</w:t>
      </w:r>
      <w:r>
        <w:rPr>
          <w:szCs w:val="18"/>
        </w:rPr>
        <w:t>een Book) 6th Edition</w:t>
      </w:r>
      <w:r w:rsidRPr="00413EA7">
        <w:rPr>
          <w:szCs w:val="18"/>
        </w:rPr>
        <w:t>. Amer</w:t>
      </w:r>
      <w:r>
        <w:rPr>
          <w:szCs w:val="18"/>
        </w:rPr>
        <w:t>ican Association</w:t>
      </w:r>
      <w:r w:rsidRPr="00413EA7">
        <w:rPr>
          <w:szCs w:val="18"/>
        </w:rPr>
        <w:t xml:space="preserve"> of State H</w:t>
      </w:r>
      <w:r>
        <w:rPr>
          <w:szCs w:val="18"/>
        </w:rPr>
        <w:t>igh</w:t>
      </w:r>
      <w:r w:rsidRPr="00413EA7">
        <w:rPr>
          <w:szCs w:val="18"/>
        </w:rPr>
        <w:t>w</w:t>
      </w:r>
      <w:r>
        <w:rPr>
          <w:szCs w:val="18"/>
        </w:rPr>
        <w:t>a</w:t>
      </w:r>
      <w:r w:rsidRPr="00413EA7">
        <w:rPr>
          <w:szCs w:val="18"/>
        </w:rPr>
        <w:t>y, 2011.</w:t>
      </w:r>
    </w:p>
    <w:p w14:paraId="1B35F509" w14:textId="5711CA0D" w:rsidR="007E3CEA" w:rsidRPr="00413EA7" w:rsidRDefault="00F6554A" w:rsidP="00413EA7">
      <w:pPr>
        <w:pStyle w:val="List-Ordered-Numeric"/>
        <w:numPr>
          <w:ilvl w:val="0"/>
          <w:numId w:val="3"/>
        </w:numPr>
        <w:spacing w:after="160" w:line="259" w:lineRule="auto"/>
        <w:rPr>
          <w:szCs w:val="18"/>
        </w:rPr>
      </w:pPr>
      <w:r w:rsidRPr="00413EA7">
        <w:rPr>
          <w:szCs w:val="18"/>
        </w:rPr>
        <w:t>Sun,</w:t>
      </w:r>
      <w:r w:rsidR="00664FCD" w:rsidRPr="00413EA7">
        <w:rPr>
          <w:szCs w:val="18"/>
        </w:rPr>
        <w:t xml:space="preserve"> Y.,</w:t>
      </w:r>
      <w:r w:rsidRPr="00413EA7">
        <w:rPr>
          <w:szCs w:val="18"/>
        </w:rPr>
        <w:t xml:space="preserve"> Zhan</w:t>
      </w:r>
      <w:r w:rsidR="00664FCD" w:rsidRPr="00413EA7">
        <w:rPr>
          <w:szCs w:val="18"/>
        </w:rPr>
        <w:t>, Z</w:t>
      </w:r>
      <w:r w:rsidR="00583575" w:rsidRPr="00413EA7">
        <w:rPr>
          <w:szCs w:val="18"/>
        </w:rPr>
        <w:t>.</w:t>
      </w:r>
      <w:r w:rsidRPr="00413EA7">
        <w:rPr>
          <w:szCs w:val="18"/>
        </w:rPr>
        <w:t>, Fang,</w:t>
      </w:r>
      <w:r w:rsidR="00583575" w:rsidRPr="00413EA7">
        <w:rPr>
          <w:szCs w:val="18"/>
        </w:rPr>
        <w:t xml:space="preserve"> Y.,</w:t>
      </w:r>
      <w:r w:rsidRPr="00413EA7">
        <w:rPr>
          <w:szCs w:val="18"/>
        </w:rPr>
        <w:t xml:space="preserve"> Zheng</w:t>
      </w:r>
      <w:r w:rsidR="00583575" w:rsidRPr="00413EA7">
        <w:rPr>
          <w:szCs w:val="18"/>
        </w:rPr>
        <w:t>, L. et al.,</w:t>
      </w:r>
      <w:r w:rsidRPr="00413EA7">
        <w:rPr>
          <w:szCs w:val="18"/>
        </w:rPr>
        <w:t xml:space="preserve"> </w:t>
      </w:r>
      <w:bookmarkStart w:id="28" w:name="_Ref12352304"/>
      <w:bookmarkEnd w:id="27"/>
      <w:r w:rsidR="007E3CEA" w:rsidRPr="00413EA7">
        <w:rPr>
          <w:szCs w:val="18"/>
        </w:rPr>
        <w:t xml:space="preserve">“A Dynamic Local Trajectory Planning and Tracking Method for UGV Based on Optimal Algorithm,” 2019-01–0871, 2019. </w:t>
      </w:r>
      <w:hyperlink r:id="rId42" w:history="1">
        <w:r w:rsidR="007E3CEA" w:rsidRPr="00413EA7">
          <w:rPr>
            <w:rStyle w:val="Hyperlink"/>
            <w:szCs w:val="18"/>
          </w:rPr>
          <w:t>https://doi.org/10.4271/2019-01-0871</w:t>
        </w:r>
      </w:hyperlink>
      <w:r w:rsidR="007E3CEA" w:rsidRPr="00413EA7">
        <w:rPr>
          <w:szCs w:val="18"/>
        </w:rPr>
        <w:t xml:space="preserve">. </w:t>
      </w:r>
    </w:p>
    <w:p w14:paraId="49E38E89" w14:textId="18E4F229" w:rsidR="00747564" w:rsidRDefault="00747564" w:rsidP="00747564">
      <w:pPr>
        <w:pStyle w:val="List-Ordered-Numeric"/>
        <w:numPr>
          <w:ilvl w:val="0"/>
          <w:numId w:val="3"/>
        </w:numPr>
        <w:spacing w:after="160" w:line="259" w:lineRule="auto"/>
        <w:rPr>
          <w:szCs w:val="18"/>
        </w:rPr>
      </w:pPr>
      <w:bookmarkStart w:id="29" w:name="_Ref12352370"/>
      <w:bookmarkEnd w:id="28"/>
      <w:proofErr w:type="spellStart"/>
      <w:r w:rsidRPr="00747564">
        <w:rPr>
          <w:szCs w:val="18"/>
          <w:lang w:val="es-MX"/>
        </w:rPr>
        <w:t>Piazzi</w:t>
      </w:r>
      <w:proofErr w:type="spellEnd"/>
      <w:r w:rsidRPr="00747564">
        <w:rPr>
          <w:szCs w:val="18"/>
          <w:lang w:val="es-MX"/>
        </w:rPr>
        <w:t xml:space="preserve">, A., and C. </w:t>
      </w:r>
      <w:proofErr w:type="spellStart"/>
      <w:r w:rsidRPr="00747564">
        <w:rPr>
          <w:szCs w:val="18"/>
          <w:lang w:val="es-MX"/>
        </w:rPr>
        <w:t>Guarino</w:t>
      </w:r>
      <w:proofErr w:type="spellEnd"/>
      <w:r w:rsidRPr="00747564">
        <w:rPr>
          <w:szCs w:val="18"/>
          <w:lang w:val="es-MX"/>
        </w:rPr>
        <w:t xml:space="preserve"> Lo Bianco. </w:t>
      </w:r>
      <w:r w:rsidRPr="00747564">
        <w:rPr>
          <w:szCs w:val="18"/>
        </w:rPr>
        <w:t xml:space="preserve">“Quintic G2-Splines for Trajectory Planning of Autonomous Vehicles.” In Proceedings of the IEEE Intelligent Vehicles Symposium 2000 (Cat. No.00TH8511), 198–203, 2000. </w:t>
      </w:r>
      <w:hyperlink r:id="rId43" w:history="1">
        <w:r w:rsidRPr="00C12D17">
          <w:rPr>
            <w:rStyle w:val="Hyperlink"/>
            <w:szCs w:val="18"/>
          </w:rPr>
          <w:t>https://doi.org/10.1109/IVS.2000.898341</w:t>
        </w:r>
      </w:hyperlink>
      <w:r w:rsidRPr="00747564">
        <w:rPr>
          <w:szCs w:val="18"/>
        </w:rPr>
        <w:t>.</w:t>
      </w:r>
    </w:p>
    <w:p w14:paraId="45E9F508" w14:textId="59E1E38D" w:rsidR="00F6554A" w:rsidRPr="00747564" w:rsidRDefault="00F6554A" w:rsidP="00747564">
      <w:pPr>
        <w:pStyle w:val="List-Ordered-Numeric"/>
        <w:numPr>
          <w:ilvl w:val="0"/>
          <w:numId w:val="3"/>
        </w:numPr>
        <w:spacing w:after="160" w:line="259" w:lineRule="auto"/>
        <w:rPr>
          <w:szCs w:val="18"/>
        </w:rPr>
      </w:pPr>
      <w:r w:rsidRPr="00747564">
        <w:rPr>
          <w:szCs w:val="18"/>
        </w:rPr>
        <w:t>Wilde,</w:t>
      </w:r>
      <w:r w:rsidR="00583575" w:rsidRPr="00747564">
        <w:rPr>
          <w:szCs w:val="18"/>
        </w:rPr>
        <w:t xml:space="preserve"> D., “</w:t>
      </w:r>
      <w:r w:rsidRPr="00747564">
        <w:rPr>
          <w:szCs w:val="18"/>
        </w:rPr>
        <w:t>Computing Clothoid-Arc Segments for Trajectory Generation,</w:t>
      </w:r>
      <w:r w:rsidR="00583575" w:rsidRPr="00747564">
        <w:rPr>
          <w:szCs w:val="18"/>
        </w:rPr>
        <w:t>”</w:t>
      </w:r>
      <w:r w:rsidRPr="00747564">
        <w:rPr>
          <w:szCs w:val="18"/>
        </w:rPr>
        <w:t xml:space="preserve"> </w:t>
      </w:r>
      <w:bookmarkEnd w:id="29"/>
      <w:r w:rsidR="007E3CEA" w:rsidRPr="00747564">
        <w:rPr>
          <w:szCs w:val="18"/>
        </w:rPr>
        <w:t xml:space="preserve">In 2009 IEEE/RSJ International Conference on Intelligent Robots and Systems, 2440–45, 2009. </w:t>
      </w:r>
      <w:hyperlink r:id="rId44" w:history="1">
        <w:r w:rsidR="007E3CEA" w:rsidRPr="00747564">
          <w:rPr>
            <w:rStyle w:val="Hyperlink"/>
            <w:szCs w:val="18"/>
          </w:rPr>
          <w:t>https://doi.org/10.1109/IROS.2009.5354700</w:t>
        </w:r>
      </w:hyperlink>
      <w:r w:rsidR="007E3CEA" w:rsidRPr="00747564">
        <w:rPr>
          <w:szCs w:val="18"/>
        </w:rPr>
        <w:t xml:space="preserve">. </w:t>
      </w:r>
    </w:p>
    <w:p w14:paraId="791F6AF3" w14:textId="637F5D46" w:rsidR="00677A47" w:rsidRDefault="00677A47" w:rsidP="00677A47">
      <w:pPr>
        <w:pStyle w:val="List-Ordered-Numeric"/>
        <w:numPr>
          <w:ilvl w:val="0"/>
          <w:numId w:val="3"/>
        </w:numPr>
        <w:spacing w:after="160" w:line="259" w:lineRule="auto"/>
        <w:rPr>
          <w:szCs w:val="18"/>
        </w:rPr>
      </w:pPr>
      <w:bookmarkStart w:id="30" w:name="_Ref12352383"/>
      <w:proofErr w:type="spellStart"/>
      <w:r w:rsidRPr="00677A47">
        <w:rPr>
          <w:szCs w:val="18"/>
        </w:rPr>
        <w:t>Delingette</w:t>
      </w:r>
      <w:proofErr w:type="spellEnd"/>
      <w:r w:rsidRPr="00677A47">
        <w:rPr>
          <w:szCs w:val="18"/>
        </w:rPr>
        <w:t xml:space="preserve">, H., M. Hebert, and K. </w:t>
      </w:r>
      <w:proofErr w:type="spellStart"/>
      <w:r w:rsidRPr="00677A47">
        <w:rPr>
          <w:szCs w:val="18"/>
        </w:rPr>
        <w:t>Ikeuchi</w:t>
      </w:r>
      <w:proofErr w:type="spellEnd"/>
      <w:r w:rsidRPr="00677A47">
        <w:rPr>
          <w:szCs w:val="18"/>
        </w:rPr>
        <w:t>. “Trajectory Generation with Curvature Constraint Based on Energy Minimization.” In Proceedings IROS ’91</w:t>
      </w:r>
      <w:proofErr w:type="gramStart"/>
      <w:r w:rsidRPr="00677A47">
        <w:rPr>
          <w:szCs w:val="18"/>
        </w:rPr>
        <w:t>:IEEE</w:t>
      </w:r>
      <w:proofErr w:type="gramEnd"/>
      <w:r w:rsidRPr="00677A47">
        <w:rPr>
          <w:szCs w:val="18"/>
        </w:rPr>
        <w:t xml:space="preserve">/RSJ International Workshop on Intelligent Robots and Systems ’91, 206–11 vol.1, 1991. </w:t>
      </w:r>
      <w:hyperlink r:id="rId45" w:history="1">
        <w:r w:rsidRPr="00C12D17">
          <w:rPr>
            <w:rStyle w:val="Hyperlink"/>
            <w:szCs w:val="18"/>
          </w:rPr>
          <w:t>https://doi.org/10.1109/IROS.1991.174451</w:t>
        </w:r>
      </w:hyperlink>
      <w:r w:rsidRPr="00677A47">
        <w:rPr>
          <w:szCs w:val="18"/>
        </w:rPr>
        <w:t>.</w:t>
      </w:r>
    </w:p>
    <w:p w14:paraId="6C81C25F" w14:textId="16F2BBE8" w:rsidR="00F6554A" w:rsidRPr="00677A47" w:rsidRDefault="00583575" w:rsidP="00677A47">
      <w:pPr>
        <w:pStyle w:val="List-Ordered-Numeric"/>
        <w:numPr>
          <w:ilvl w:val="0"/>
          <w:numId w:val="3"/>
        </w:numPr>
        <w:spacing w:after="160" w:line="259" w:lineRule="auto"/>
        <w:rPr>
          <w:szCs w:val="18"/>
        </w:rPr>
      </w:pPr>
      <w:r w:rsidRPr="00677A47">
        <w:rPr>
          <w:szCs w:val="18"/>
        </w:rPr>
        <w:t>V</w:t>
      </w:r>
      <w:r w:rsidR="00F6554A" w:rsidRPr="00677A47">
        <w:rPr>
          <w:szCs w:val="18"/>
        </w:rPr>
        <w:t xml:space="preserve">an </w:t>
      </w:r>
      <w:proofErr w:type="spellStart"/>
      <w:r w:rsidR="00F6554A" w:rsidRPr="00677A47">
        <w:rPr>
          <w:szCs w:val="18"/>
        </w:rPr>
        <w:t>Vliet</w:t>
      </w:r>
      <w:proofErr w:type="spellEnd"/>
      <w:r w:rsidR="00F6554A" w:rsidRPr="00677A47">
        <w:rPr>
          <w:szCs w:val="18"/>
        </w:rPr>
        <w:t>,</w:t>
      </w:r>
      <w:r w:rsidRPr="00677A47">
        <w:rPr>
          <w:szCs w:val="18"/>
        </w:rPr>
        <w:t xml:space="preserve"> L. J.,</w:t>
      </w:r>
      <w:r w:rsidR="00F6554A" w:rsidRPr="00677A47">
        <w:rPr>
          <w:szCs w:val="18"/>
        </w:rPr>
        <w:t xml:space="preserve"> Verbeek,</w:t>
      </w:r>
      <w:r w:rsidRPr="00677A47">
        <w:rPr>
          <w:szCs w:val="18"/>
        </w:rPr>
        <w:t xml:space="preserve"> P. W.,</w:t>
      </w:r>
      <w:r w:rsidR="00F6554A" w:rsidRPr="00677A47">
        <w:rPr>
          <w:szCs w:val="18"/>
        </w:rPr>
        <w:t xml:space="preserve"> </w:t>
      </w:r>
      <w:r w:rsidRPr="00677A47">
        <w:rPr>
          <w:szCs w:val="18"/>
        </w:rPr>
        <w:t>“</w:t>
      </w:r>
      <w:r w:rsidR="00F6554A" w:rsidRPr="00677A47">
        <w:rPr>
          <w:szCs w:val="18"/>
        </w:rPr>
        <w:t>Curvature and Bending Energy in Digitized 2D and 3D Images,</w:t>
      </w:r>
      <w:r w:rsidRPr="00677A47">
        <w:rPr>
          <w:szCs w:val="18"/>
        </w:rPr>
        <w:t>”</w:t>
      </w:r>
      <w:r w:rsidR="00F6554A" w:rsidRPr="00677A47">
        <w:rPr>
          <w:szCs w:val="18"/>
        </w:rPr>
        <w:t xml:space="preserve"> 1993</w:t>
      </w:r>
      <w:bookmarkEnd w:id="30"/>
    </w:p>
    <w:p w14:paraId="19CADCF2" w14:textId="77777777" w:rsidR="00413EA7" w:rsidRDefault="00413EA7" w:rsidP="00413EA7">
      <w:pPr>
        <w:pStyle w:val="List-Ordered-Numeric"/>
        <w:numPr>
          <w:ilvl w:val="0"/>
          <w:numId w:val="3"/>
        </w:numPr>
        <w:spacing w:after="160" w:line="259" w:lineRule="auto"/>
        <w:rPr>
          <w:szCs w:val="18"/>
        </w:rPr>
      </w:pPr>
      <w:bookmarkStart w:id="31" w:name="_Ref12542927"/>
      <w:r w:rsidRPr="00413EA7">
        <w:rPr>
          <w:szCs w:val="18"/>
        </w:rPr>
        <w:t xml:space="preserve">Atkinson, Kendall. Intro </w:t>
      </w:r>
      <w:proofErr w:type="gramStart"/>
      <w:r w:rsidRPr="00413EA7">
        <w:rPr>
          <w:szCs w:val="18"/>
        </w:rPr>
        <w:t>To</w:t>
      </w:r>
      <w:proofErr w:type="gramEnd"/>
      <w:r w:rsidRPr="00413EA7">
        <w:rPr>
          <w:szCs w:val="18"/>
        </w:rPr>
        <w:t xml:space="preserve"> Numerical Analysis 2e. 2 edition. New York: John Wiley &amp; Sons, 1989.</w:t>
      </w:r>
      <w:r>
        <w:rPr>
          <w:szCs w:val="18"/>
        </w:rPr>
        <w:t xml:space="preserve"> </w:t>
      </w:r>
    </w:p>
    <w:p w14:paraId="20926252" w14:textId="30077AAC" w:rsidR="00F6554A" w:rsidRPr="00413EA7" w:rsidRDefault="00F6554A" w:rsidP="00413EA7">
      <w:pPr>
        <w:pStyle w:val="List-Ordered-Numeric"/>
        <w:numPr>
          <w:ilvl w:val="0"/>
          <w:numId w:val="3"/>
        </w:numPr>
        <w:spacing w:after="160" w:line="259" w:lineRule="auto"/>
        <w:rPr>
          <w:szCs w:val="18"/>
        </w:rPr>
      </w:pPr>
      <w:proofErr w:type="spellStart"/>
      <w:r w:rsidRPr="00413EA7">
        <w:rPr>
          <w:szCs w:val="18"/>
        </w:rPr>
        <w:t>Mjaavatten</w:t>
      </w:r>
      <w:proofErr w:type="spellEnd"/>
      <w:r w:rsidRPr="00413EA7">
        <w:rPr>
          <w:szCs w:val="18"/>
        </w:rPr>
        <w:t>,</w:t>
      </w:r>
      <w:r w:rsidR="0045445D" w:rsidRPr="00413EA7">
        <w:rPr>
          <w:szCs w:val="18"/>
        </w:rPr>
        <w:t xml:space="preserve"> A.</w:t>
      </w:r>
      <w:r w:rsidRPr="00413EA7">
        <w:rPr>
          <w:szCs w:val="18"/>
        </w:rPr>
        <w:t xml:space="preserve"> </w:t>
      </w:r>
      <w:r w:rsidR="0045445D" w:rsidRPr="00413EA7">
        <w:rPr>
          <w:szCs w:val="18"/>
        </w:rPr>
        <w:t>“</w:t>
      </w:r>
      <w:r w:rsidRPr="00413EA7">
        <w:rPr>
          <w:szCs w:val="18"/>
        </w:rPr>
        <w:t>Curvature of a Discrete Curve in 3D Space,</w:t>
      </w:r>
      <w:r w:rsidR="0045445D" w:rsidRPr="00413EA7">
        <w:rPr>
          <w:szCs w:val="18"/>
        </w:rPr>
        <w:t>”</w:t>
      </w:r>
      <w:r w:rsidRPr="00413EA7">
        <w:rPr>
          <w:szCs w:val="18"/>
        </w:rPr>
        <w:t xml:space="preserve"> 2018</w:t>
      </w:r>
      <w:bookmarkEnd w:id="31"/>
      <w:r w:rsidR="00413EA7">
        <w:rPr>
          <w:szCs w:val="18"/>
        </w:rPr>
        <w:t>.</w:t>
      </w:r>
    </w:p>
    <w:p w14:paraId="2BC76E20" w14:textId="37BD2B01" w:rsidR="00D85AF8" w:rsidRDefault="00F6554A" w:rsidP="00D85AF8">
      <w:pPr>
        <w:pStyle w:val="List-Ordered-Numeric"/>
        <w:numPr>
          <w:ilvl w:val="0"/>
          <w:numId w:val="3"/>
        </w:numPr>
        <w:spacing w:after="160" w:line="259" w:lineRule="auto"/>
        <w:rPr>
          <w:szCs w:val="18"/>
        </w:rPr>
      </w:pPr>
      <w:proofErr w:type="spellStart"/>
      <w:r w:rsidRPr="00D85AF8">
        <w:rPr>
          <w:szCs w:val="18"/>
        </w:rPr>
        <w:t>Duhn</w:t>
      </w:r>
      <w:proofErr w:type="spellEnd"/>
      <w:r w:rsidRPr="00D85AF8">
        <w:rPr>
          <w:szCs w:val="18"/>
        </w:rPr>
        <w:t>,</w:t>
      </w:r>
      <w:r w:rsidR="0045445D" w:rsidRPr="00D85AF8">
        <w:rPr>
          <w:szCs w:val="18"/>
        </w:rPr>
        <w:t xml:space="preserve"> M.,</w:t>
      </w:r>
      <w:r w:rsidRPr="00D85AF8">
        <w:rPr>
          <w:szCs w:val="18"/>
        </w:rPr>
        <w:t xml:space="preserve"> Parikh,</w:t>
      </w:r>
      <w:r w:rsidR="0045445D" w:rsidRPr="00D85AF8">
        <w:rPr>
          <w:szCs w:val="18"/>
        </w:rPr>
        <w:t xml:space="preserve"> G., </w:t>
      </w:r>
      <w:proofErr w:type="spellStart"/>
      <w:r w:rsidRPr="00D85AF8">
        <w:rPr>
          <w:szCs w:val="18"/>
        </w:rPr>
        <w:t>Hourdos</w:t>
      </w:r>
      <w:proofErr w:type="spellEnd"/>
      <w:r w:rsidRPr="00D85AF8">
        <w:rPr>
          <w:szCs w:val="18"/>
        </w:rPr>
        <w:t>,</w:t>
      </w:r>
      <w:r w:rsidR="0045445D" w:rsidRPr="00D85AF8">
        <w:rPr>
          <w:szCs w:val="18"/>
        </w:rPr>
        <w:t xml:space="preserve"> J.,</w:t>
      </w:r>
      <w:r w:rsidRPr="00D85AF8">
        <w:rPr>
          <w:szCs w:val="18"/>
        </w:rPr>
        <w:t xml:space="preserve"> </w:t>
      </w:r>
      <w:r w:rsidR="0045445D" w:rsidRPr="00D85AF8">
        <w:rPr>
          <w:szCs w:val="18"/>
        </w:rPr>
        <w:t>“</w:t>
      </w:r>
      <w:r w:rsidRPr="00D85AF8">
        <w:rPr>
          <w:szCs w:val="18"/>
        </w:rPr>
        <w:t>I-94 Connected Vehicles Testbed Operations and Maintenance,</w:t>
      </w:r>
      <w:r w:rsidR="0045445D" w:rsidRPr="00D85AF8">
        <w:rPr>
          <w:szCs w:val="18"/>
        </w:rPr>
        <w:t>”</w:t>
      </w:r>
      <w:r w:rsidRPr="00D85AF8">
        <w:rPr>
          <w:szCs w:val="18"/>
        </w:rPr>
        <w:t xml:space="preserve"> </w:t>
      </w:r>
      <w:r w:rsidR="00D85AF8" w:rsidRPr="00D85AF8">
        <w:rPr>
          <w:szCs w:val="18"/>
        </w:rPr>
        <w:t xml:space="preserve">“I-94 Connected Vehicles Testbed Operations and Maintenance.” Report. Center for Transportation Studies, University of Minnesota, June 2019. </w:t>
      </w:r>
      <w:hyperlink r:id="rId46" w:history="1">
        <w:r w:rsidR="00D85AF8" w:rsidRPr="00C12D17">
          <w:rPr>
            <w:rStyle w:val="Hyperlink"/>
            <w:szCs w:val="18"/>
          </w:rPr>
          <w:t>http://conservancy.umn.edu/handle/11299/203633</w:t>
        </w:r>
      </w:hyperlink>
      <w:r w:rsidR="00D85AF8" w:rsidRPr="00D85AF8">
        <w:rPr>
          <w:szCs w:val="18"/>
        </w:rPr>
        <w:t>.</w:t>
      </w:r>
    </w:p>
    <w:p w14:paraId="447B1661" w14:textId="7F5CFB08" w:rsidR="00677A47" w:rsidRDefault="00677A47" w:rsidP="00677A47">
      <w:pPr>
        <w:pStyle w:val="List-Ordered-Numeric"/>
        <w:numPr>
          <w:ilvl w:val="0"/>
          <w:numId w:val="3"/>
        </w:numPr>
        <w:spacing w:after="160" w:line="259" w:lineRule="auto"/>
        <w:rPr>
          <w:szCs w:val="18"/>
        </w:rPr>
      </w:pPr>
      <w:r w:rsidRPr="00677A47">
        <w:rPr>
          <w:szCs w:val="18"/>
        </w:rPr>
        <w:t xml:space="preserve">“Taxonomy and Definitions for Terms Related to Driving Automation Systems for On-Road Motor Vehicles (J3016 Ground Vehicle Standard) - SAE </w:t>
      </w:r>
      <w:proofErr w:type="spellStart"/>
      <w:r w:rsidRPr="00677A47">
        <w:rPr>
          <w:szCs w:val="18"/>
        </w:rPr>
        <w:t>Mobilus</w:t>
      </w:r>
      <w:proofErr w:type="spellEnd"/>
      <w:r w:rsidRPr="00677A47">
        <w:rPr>
          <w:szCs w:val="18"/>
        </w:rPr>
        <w:t xml:space="preserve">.” Accessed October 30, 2019. </w:t>
      </w:r>
      <w:hyperlink r:id="rId47" w:history="1">
        <w:r w:rsidRPr="00C12D17">
          <w:rPr>
            <w:rStyle w:val="Hyperlink"/>
            <w:szCs w:val="18"/>
          </w:rPr>
          <w:t>https://saemobilus.sae.org/content/j3016_201806</w:t>
        </w:r>
      </w:hyperlink>
      <w:r w:rsidRPr="00677A47">
        <w:rPr>
          <w:szCs w:val="18"/>
        </w:rPr>
        <w:t>.</w:t>
      </w:r>
    </w:p>
    <w:p w14:paraId="2C91E9EC" w14:textId="68EAFDA6" w:rsidR="00F6554A" w:rsidRPr="00677A47" w:rsidRDefault="00F6554A" w:rsidP="00677A47">
      <w:pPr>
        <w:pStyle w:val="List-Ordered-Numeric"/>
        <w:numPr>
          <w:ilvl w:val="0"/>
          <w:numId w:val="3"/>
        </w:numPr>
        <w:spacing w:after="160" w:line="259" w:lineRule="auto"/>
        <w:rPr>
          <w:szCs w:val="18"/>
        </w:rPr>
      </w:pPr>
      <w:r w:rsidRPr="00677A47">
        <w:rPr>
          <w:szCs w:val="18"/>
        </w:rPr>
        <w:t xml:space="preserve">William J. Hughes Technical Center, </w:t>
      </w:r>
      <w:r w:rsidR="00A919EF">
        <w:rPr>
          <w:szCs w:val="18"/>
        </w:rPr>
        <w:t>“</w:t>
      </w:r>
      <w:r w:rsidRPr="00677A47">
        <w:rPr>
          <w:szCs w:val="18"/>
        </w:rPr>
        <w:t>Global Positioning System (GPS) Standard Positioning Service (SPS) Performance Analysis Report,</w:t>
      </w:r>
      <w:r w:rsidR="00A919EF">
        <w:rPr>
          <w:szCs w:val="18"/>
        </w:rPr>
        <w:t>” Federal Aviation Administration,</w:t>
      </w:r>
      <w:r w:rsidRPr="00677A47">
        <w:rPr>
          <w:szCs w:val="18"/>
        </w:rPr>
        <w:t xml:space="preserve"> 2017</w:t>
      </w:r>
      <w:r w:rsidR="00A919EF">
        <w:rPr>
          <w:szCs w:val="18"/>
        </w:rPr>
        <w:t>.</w:t>
      </w:r>
    </w:p>
    <w:p w14:paraId="74C7CC03" w14:textId="474626A7" w:rsidR="00F6554A" w:rsidRPr="00677A47" w:rsidRDefault="00AC6DBE" w:rsidP="00677A47">
      <w:pPr>
        <w:pStyle w:val="List-Ordered-Numeric"/>
        <w:numPr>
          <w:ilvl w:val="0"/>
          <w:numId w:val="3"/>
        </w:numPr>
        <w:spacing w:after="160" w:line="259" w:lineRule="auto"/>
        <w:rPr>
          <w:szCs w:val="18"/>
        </w:rPr>
      </w:pPr>
      <w:proofErr w:type="spellStart"/>
      <w:r w:rsidRPr="00677A47">
        <w:rPr>
          <w:szCs w:val="18"/>
        </w:rPr>
        <w:t>Werling</w:t>
      </w:r>
      <w:proofErr w:type="spellEnd"/>
      <w:r w:rsidRPr="00677A47">
        <w:rPr>
          <w:szCs w:val="18"/>
        </w:rPr>
        <w:t xml:space="preserve">, M., </w:t>
      </w:r>
      <w:proofErr w:type="spellStart"/>
      <w:r w:rsidRPr="00677A47">
        <w:rPr>
          <w:szCs w:val="18"/>
        </w:rPr>
        <w:t>Kammel</w:t>
      </w:r>
      <w:proofErr w:type="spellEnd"/>
      <w:r w:rsidRPr="00677A47">
        <w:rPr>
          <w:szCs w:val="18"/>
        </w:rPr>
        <w:t xml:space="preserve">, S., Ziegler, J., </w:t>
      </w:r>
      <w:proofErr w:type="spellStart"/>
      <w:r w:rsidRPr="00677A47">
        <w:rPr>
          <w:szCs w:val="18"/>
        </w:rPr>
        <w:t>Groll</w:t>
      </w:r>
      <w:proofErr w:type="spellEnd"/>
      <w:r w:rsidRPr="00677A47">
        <w:rPr>
          <w:szCs w:val="18"/>
        </w:rPr>
        <w:t xml:space="preserve">, L., </w:t>
      </w:r>
      <w:r w:rsidR="00677A47" w:rsidRPr="00677A47">
        <w:rPr>
          <w:szCs w:val="18"/>
        </w:rPr>
        <w:t xml:space="preserve">“Optimal Trajectories for Time-Critical Street Scenarios Using Discretized Terminal Manifolds.” The International Journal of Robotics Research 31, no. 3 (March 2012): 346–59. </w:t>
      </w:r>
      <w:hyperlink r:id="rId48" w:history="1">
        <w:r w:rsidR="00677A47" w:rsidRPr="00C12D17">
          <w:rPr>
            <w:rStyle w:val="Hyperlink"/>
            <w:szCs w:val="18"/>
          </w:rPr>
          <w:t>https://doi.org/10.1177/0278364911423042</w:t>
        </w:r>
      </w:hyperlink>
      <w:r w:rsidR="00677A47" w:rsidRPr="00677A47">
        <w:rPr>
          <w:szCs w:val="18"/>
        </w:rPr>
        <w:t>.</w:t>
      </w:r>
      <w:r w:rsidR="00677A47">
        <w:rPr>
          <w:szCs w:val="18"/>
        </w:rPr>
        <w:t xml:space="preserve"> </w:t>
      </w:r>
    </w:p>
    <w:p w14:paraId="42DDC47F" w14:textId="63F0D080" w:rsidR="00677A47" w:rsidRPr="00677A47" w:rsidRDefault="00AC6DBE" w:rsidP="00677A47">
      <w:pPr>
        <w:pStyle w:val="List-Ordered-Numeric"/>
        <w:numPr>
          <w:ilvl w:val="0"/>
          <w:numId w:val="3"/>
        </w:numPr>
        <w:spacing w:after="160" w:line="259" w:lineRule="auto"/>
        <w:rPr>
          <w:szCs w:val="18"/>
        </w:rPr>
      </w:pPr>
      <w:r w:rsidRPr="00677A47">
        <w:rPr>
          <w:szCs w:val="18"/>
        </w:rPr>
        <w:t xml:space="preserve">Ziegler, J., Bender, P., Dang, T., and Stiller, C., </w:t>
      </w:r>
      <w:r w:rsidR="00677A47" w:rsidRPr="00677A47">
        <w:rPr>
          <w:szCs w:val="18"/>
        </w:rPr>
        <w:t xml:space="preserve">“Trajectory Planning for Bertha — A Local, Continuous Method.” In 2014 IEEE Intelligent Vehicles Symposium Proceedings, 450–57, 2014. </w:t>
      </w:r>
      <w:hyperlink r:id="rId49" w:history="1">
        <w:r w:rsidR="00677A47" w:rsidRPr="00C12D17">
          <w:rPr>
            <w:rStyle w:val="Hyperlink"/>
            <w:szCs w:val="18"/>
          </w:rPr>
          <w:t>https://doi.org/10.1109/IVS.2014.6856581</w:t>
        </w:r>
      </w:hyperlink>
      <w:r w:rsidR="00677A47" w:rsidRPr="00677A47">
        <w:rPr>
          <w:szCs w:val="18"/>
        </w:rPr>
        <w:t>.</w:t>
      </w:r>
      <w:r w:rsidR="00677A47">
        <w:rPr>
          <w:szCs w:val="18"/>
        </w:rPr>
        <w:t xml:space="preserve"> </w:t>
      </w:r>
    </w:p>
    <w:p w14:paraId="14DB403E" w14:textId="24AA16C9" w:rsidR="007E3CEA" w:rsidRDefault="00AC6DBE" w:rsidP="007E3CEA">
      <w:pPr>
        <w:pStyle w:val="List-Ordered-Numeric"/>
        <w:numPr>
          <w:ilvl w:val="0"/>
          <w:numId w:val="3"/>
        </w:numPr>
        <w:spacing w:after="160" w:line="259" w:lineRule="auto"/>
        <w:rPr>
          <w:szCs w:val="18"/>
        </w:rPr>
      </w:pPr>
      <w:proofErr w:type="spellStart"/>
      <w:r w:rsidRPr="007E3CEA">
        <w:rPr>
          <w:szCs w:val="18"/>
        </w:rPr>
        <w:t>Dubins</w:t>
      </w:r>
      <w:proofErr w:type="spellEnd"/>
      <w:r w:rsidRPr="007E3CEA">
        <w:rPr>
          <w:szCs w:val="18"/>
        </w:rPr>
        <w:t xml:space="preserve">, L. E., </w:t>
      </w:r>
      <w:r w:rsidR="007E3CEA" w:rsidRPr="007E3CEA">
        <w:rPr>
          <w:szCs w:val="18"/>
        </w:rPr>
        <w:t xml:space="preserve">“On Curves of Minimal Length with a Constraint on Average Curvature, and with Prescribed Initial and </w:t>
      </w:r>
      <w:r w:rsidR="00A919EF">
        <w:rPr>
          <w:szCs w:val="18"/>
        </w:rPr>
        <w:t>Terminal Positions and Tangents,</w:t>
      </w:r>
      <w:r w:rsidR="007E3CEA" w:rsidRPr="007E3CEA">
        <w:rPr>
          <w:szCs w:val="18"/>
        </w:rPr>
        <w:t xml:space="preserve">” American Journal of Mathematics 79, no. 3 (1957): 497–516. </w:t>
      </w:r>
      <w:hyperlink r:id="rId50" w:history="1">
        <w:r w:rsidR="007E3CEA" w:rsidRPr="00C12D17">
          <w:rPr>
            <w:rStyle w:val="Hyperlink"/>
            <w:szCs w:val="18"/>
          </w:rPr>
          <w:t>https://doi.org/10.2307/2372560</w:t>
        </w:r>
      </w:hyperlink>
      <w:r w:rsidR="007E3CEA" w:rsidRPr="007E3CEA">
        <w:rPr>
          <w:szCs w:val="18"/>
        </w:rPr>
        <w:t>.</w:t>
      </w:r>
    </w:p>
    <w:p w14:paraId="1829CAA0" w14:textId="06480B04" w:rsidR="00677A47" w:rsidRPr="007E3CEA" w:rsidRDefault="00677A47" w:rsidP="007E3CEA">
      <w:pPr>
        <w:pStyle w:val="List-Ordered-Numeric"/>
        <w:numPr>
          <w:ilvl w:val="0"/>
          <w:numId w:val="3"/>
        </w:numPr>
        <w:spacing w:after="160" w:line="259" w:lineRule="auto"/>
        <w:rPr>
          <w:szCs w:val="18"/>
        </w:rPr>
      </w:pPr>
      <w:r w:rsidRPr="007E3CEA">
        <w:rPr>
          <w:szCs w:val="18"/>
        </w:rPr>
        <w:t xml:space="preserve">Reeds, J. A., and L. A. </w:t>
      </w:r>
      <w:proofErr w:type="spellStart"/>
      <w:r w:rsidRPr="007E3CEA">
        <w:rPr>
          <w:szCs w:val="18"/>
        </w:rPr>
        <w:t>Shepp</w:t>
      </w:r>
      <w:proofErr w:type="spellEnd"/>
      <w:r w:rsidRPr="007E3CEA">
        <w:rPr>
          <w:szCs w:val="18"/>
        </w:rPr>
        <w:t>. “Optimal Paths for a Car That Goes Both Forwards and Backwards.” Pacific Journal of Mathematics 145, no. 2 (1990): 367–93.</w:t>
      </w:r>
    </w:p>
    <w:p w14:paraId="04189E75" w14:textId="3046B99B" w:rsidR="00884E84" w:rsidRPr="007E3CEA" w:rsidRDefault="00C6399B" w:rsidP="007E3CEA">
      <w:pPr>
        <w:pStyle w:val="List-Ordered-Numeric"/>
        <w:numPr>
          <w:ilvl w:val="0"/>
          <w:numId w:val="3"/>
        </w:numPr>
        <w:spacing w:after="160" w:line="259" w:lineRule="auto"/>
        <w:rPr>
          <w:szCs w:val="18"/>
        </w:rPr>
      </w:pPr>
      <w:r w:rsidRPr="007E3CEA">
        <w:rPr>
          <w:szCs w:val="18"/>
        </w:rPr>
        <w:t xml:space="preserve">Scheuer A., and </w:t>
      </w:r>
      <w:proofErr w:type="spellStart"/>
      <w:r w:rsidRPr="007E3CEA">
        <w:rPr>
          <w:szCs w:val="18"/>
        </w:rPr>
        <w:t>Fraichard</w:t>
      </w:r>
      <w:proofErr w:type="spellEnd"/>
      <w:r w:rsidRPr="007E3CEA">
        <w:rPr>
          <w:szCs w:val="18"/>
        </w:rPr>
        <w:t xml:space="preserve">, T., </w:t>
      </w:r>
      <w:r w:rsidR="007E3CEA" w:rsidRPr="007E3CEA">
        <w:rPr>
          <w:szCs w:val="18"/>
        </w:rPr>
        <w:t xml:space="preserve">“Collision-Free and Continuous-Curvature Path Planning for Car-like Robots.” In Proceedings of International Conference on Robotics and Automation, 1:867–73 vol.1, 1997. </w:t>
      </w:r>
      <w:hyperlink r:id="rId51" w:history="1">
        <w:r w:rsidR="007E3CEA" w:rsidRPr="00C12D17">
          <w:rPr>
            <w:rStyle w:val="Hyperlink"/>
            <w:szCs w:val="18"/>
          </w:rPr>
          <w:t>https://doi.org/10.1109/ROBOT.1997.620143</w:t>
        </w:r>
      </w:hyperlink>
      <w:r w:rsidR="007E3CEA" w:rsidRPr="007E3CEA">
        <w:rPr>
          <w:szCs w:val="18"/>
        </w:rPr>
        <w:t>.</w:t>
      </w:r>
      <w:r w:rsidR="007E3CEA">
        <w:rPr>
          <w:szCs w:val="18"/>
        </w:rPr>
        <w:t xml:space="preserve"> </w:t>
      </w:r>
    </w:p>
    <w:p w14:paraId="48219CD3" w14:textId="6256E2B2" w:rsidR="00C6399B" w:rsidRPr="007E3CEA" w:rsidRDefault="00C6399B" w:rsidP="007E3CEA">
      <w:pPr>
        <w:pStyle w:val="List-Ordered-Numeric"/>
        <w:numPr>
          <w:ilvl w:val="0"/>
          <w:numId w:val="3"/>
        </w:numPr>
        <w:spacing w:after="160" w:line="259" w:lineRule="auto"/>
        <w:rPr>
          <w:szCs w:val="18"/>
        </w:rPr>
      </w:pPr>
      <w:proofErr w:type="spellStart"/>
      <w:r w:rsidRPr="007E3CEA">
        <w:rPr>
          <w:szCs w:val="18"/>
        </w:rPr>
        <w:t>Fraichard</w:t>
      </w:r>
      <w:proofErr w:type="spellEnd"/>
      <w:r w:rsidRPr="007E3CEA">
        <w:rPr>
          <w:szCs w:val="18"/>
        </w:rPr>
        <w:t xml:space="preserve">, T., and Scheuer, A., </w:t>
      </w:r>
      <w:r w:rsidR="007E3CEA" w:rsidRPr="007E3CEA">
        <w:rPr>
          <w:szCs w:val="18"/>
        </w:rPr>
        <w:t xml:space="preserve">“From Reeds and </w:t>
      </w:r>
      <w:proofErr w:type="spellStart"/>
      <w:r w:rsidR="007E3CEA" w:rsidRPr="007E3CEA">
        <w:rPr>
          <w:szCs w:val="18"/>
        </w:rPr>
        <w:t>Shepp’s</w:t>
      </w:r>
      <w:proofErr w:type="spellEnd"/>
      <w:r w:rsidR="007E3CEA" w:rsidRPr="007E3CEA">
        <w:rPr>
          <w:szCs w:val="18"/>
        </w:rPr>
        <w:t xml:space="preserve"> to Continuous-Curvature Paths.” IEEE Transactions on Robotics 20, no. 6 (December 2004): 1025–35. </w:t>
      </w:r>
      <w:hyperlink r:id="rId52" w:history="1">
        <w:r w:rsidR="007E3CEA" w:rsidRPr="00C12D17">
          <w:rPr>
            <w:rStyle w:val="Hyperlink"/>
            <w:szCs w:val="18"/>
          </w:rPr>
          <w:t>https://doi.org/10.1109/TRO.2004.833789</w:t>
        </w:r>
      </w:hyperlink>
      <w:r w:rsidR="007E3CEA" w:rsidRPr="007E3CEA">
        <w:rPr>
          <w:szCs w:val="18"/>
        </w:rPr>
        <w:t>.</w:t>
      </w:r>
      <w:r w:rsidR="007E3CEA">
        <w:rPr>
          <w:szCs w:val="18"/>
        </w:rPr>
        <w:t xml:space="preserve"> </w:t>
      </w:r>
    </w:p>
    <w:p w14:paraId="20267D8F" w14:textId="775BF489" w:rsidR="00677A47" w:rsidRDefault="00C6399B" w:rsidP="00677A47">
      <w:pPr>
        <w:pStyle w:val="List-Ordered-Numeric"/>
        <w:numPr>
          <w:ilvl w:val="0"/>
          <w:numId w:val="3"/>
        </w:numPr>
        <w:spacing w:after="160" w:line="259" w:lineRule="auto"/>
        <w:rPr>
          <w:szCs w:val="18"/>
        </w:rPr>
      </w:pPr>
      <w:r w:rsidRPr="00677A47">
        <w:rPr>
          <w:szCs w:val="18"/>
        </w:rPr>
        <w:t>Kell</w:t>
      </w:r>
      <w:r w:rsidR="009556F7" w:rsidRPr="00677A47">
        <w:rPr>
          <w:szCs w:val="18"/>
        </w:rPr>
        <w:t xml:space="preserve">y, A., and Nagy, B., </w:t>
      </w:r>
      <w:r w:rsidR="00677A47" w:rsidRPr="00677A47">
        <w:rPr>
          <w:szCs w:val="18"/>
        </w:rPr>
        <w:t xml:space="preserve">“Reactive </w:t>
      </w:r>
      <w:proofErr w:type="spellStart"/>
      <w:r w:rsidR="00677A47" w:rsidRPr="00677A47">
        <w:rPr>
          <w:szCs w:val="18"/>
        </w:rPr>
        <w:t>Nonholonomic</w:t>
      </w:r>
      <w:proofErr w:type="spellEnd"/>
      <w:r w:rsidR="00677A47" w:rsidRPr="00677A47">
        <w:rPr>
          <w:szCs w:val="18"/>
        </w:rPr>
        <w:t xml:space="preserve"> Trajectory Generation via Parametric Optimal Control.” I. J. Robotics Res. 22 (2003): 583–602. </w:t>
      </w:r>
      <w:hyperlink r:id="rId53" w:history="1">
        <w:r w:rsidR="00677A47" w:rsidRPr="00C12D17">
          <w:rPr>
            <w:rStyle w:val="Hyperlink"/>
            <w:szCs w:val="18"/>
          </w:rPr>
          <w:t>https://doi.org/10.1177/02783649030227008</w:t>
        </w:r>
      </w:hyperlink>
      <w:r w:rsidR="00677A47" w:rsidRPr="00677A47">
        <w:rPr>
          <w:szCs w:val="18"/>
        </w:rPr>
        <w:t>.</w:t>
      </w:r>
    </w:p>
    <w:p w14:paraId="41A9401D" w14:textId="48B615A4" w:rsidR="009556F7" w:rsidRPr="007E3CEA" w:rsidRDefault="009556F7" w:rsidP="007E3CEA">
      <w:pPr>
        <w:pStyle w:val="List-Ordered-Numeric"/>
        <w:numPr>
          <w:ilvl w:val="0"/>
          <w:numId w:val="3"/>
        </w:numPr>
        <w:spacing w:after="160" w:line="259" w:lineRule="auto"/>
        <w:rPr>
          <w:szCs w:val="18"/>
        </w:rPr>
      </w:pPr>
      <w:proofErr w:type="spellStart"/>
      <w:r w:rsidRPr="007E3CEA">
        <w:rPr>
          <w:szCs w:val="18"/>
        </w:rPr>
        <w:t>Levien</w:t>
      </w:r>
      <w:proofErr w:type="spellEnd"/>
      <w:r w:rsidRPr="007E3CEA">
        <w:rPr>
          <w:szCs w:val="18"/>
        </w:rPr>
        <w:t>, R. L., “From Spiral to Spline: Optimal Techniques in Interactive Curve Design,”</w:t>
      </w:r>
      <w:r w:rsidR="007E3CEA" w:rsidRPr="007E3CEA">
        <w:rPr>
          <w:szCs w:val="18"/>
        </w:rPr>
        <w:t xml:space="preserve"> </w:t>
      </w:r>
      <w:proofErr w:type="spellStart"/>
      <w:r w:rsidR="007E3CEA" w:rsidRPr="007E3CEA">
        <w:rPr>
          <w:szCs w:val="18"/>
        </w:rPr>
        <w:t>n.d.</w:t>
      </w:r>
      <w:proofErr w:type="spellEnd"/>
      <w:r w:rsidR="007E3CEA" w:rsidRPr="007E3CEA">
        <w:rPr>
          <w:szCs w:val="18"/>
        </w:rPr>
        <w:t>, 191.</w:t>
      </w:r>
      <w:r w:rsidRPr="007E3CEA">
        <w:rPr>
          <w:szCs w:val="18"/>
        </w:rPr>
        <w:t xml:space="preserve"> </w:t>
      </w:r>
    </w:p>
    <w:p w14:paraId="62E7818F" w14:textId="7D2445DB" w:rsidR="009556F7" w:rsidRPr="007E3CEA" w:rsidRDefault="009556F7" w:rsidP="007E3CEA">
      <w:pPr>
        <w:pStyle w:val="List-Ordered-Numeric"/>
        <w:numPr>
          <w:ilvl w:val="0"/>
          <w:numId w:val="3"/>
        </w:numPr>
        <w:spacing w:after="160" w:line="259" w:lineRule="auto"/>
        <w:rPr>
          <w:szCs w:val="18"/>
        </w:rPr>
      </w:pPr>
      <w:proofErr w:type="spellStart"/>
      <w:r w:rsidRPr="007E3CEA">
        <w:rPr>
          <w:szCs w:val="18"/>
        </w:rPr>
        <w:t>Akima</w:t>
      </w:r>
      <w:proofErr w:type="spellEnd"/>
      <w:r w:rsidRPr="007E3CEA">
        <w:rPr>
          <w:szCs w:val="18"/>
        </w:rPr>
        <w:t>, H. “A New Method of Interpolation and Smooth Curve Fitting based on Local Procedures,”</w:t>
      </w:r>
      <w:r w:rsidR="007E3CEA" w:rsidRPr="007E3CEA">
        <w:rPr>
          <w:szCs w:val="18"/>
        </w:rPr>
        <w:t xml:space="preserve"> J. ACM 17, no. 4 (October 1970): 589–602. </w:t>
      </w:r>
      <w:hyperlink r:id="rId54" w:history="1">
        <w:r w:rsidR="007E3CEA" w:rsidRPr="00C12D17">
          <w:rPr>
            <w:rStyle w:val="Hyperlink"/>
            <w:szCs w:val="18"/>
          </w:rPr>
          <w:t>https://doi.org/10.1145/321607.321609</w:t>
        </w:r>
      </w:hyperlink>
      <w:r w:rsidR="007E3CEA" w:rsidRPr="007E3CEA">
        <w:rPr>
          <w:szCs w:val="18"/>
        </w:rPr>
        <w:t>.</w:t>
      </w:r>
      <w:r w:rsidR="007E3CEA">
        <w:rPr>
          <w:szCs w:val="18"/>
        </w:rPr>
        <w:t xml:space="preserve"> </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1CAC3" w14:textId="77777777" w:rsidR="00C01DF0" w:rsidRDefault="00C01DF0" w:rsidP="00A418D3">
      <w:r>
        <w:separator/>
      </w:r>
    </w:p>
  </w:endnote>
  <w:endnote w:type="continuationSeparator" w:id="0">
    <w:p w14:paraId="48203158" w14:textId="77777777" w:rsidR="00C01DF0" w:rsidRDefault="00C01DF0"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61220B" w:rsidRPr="009F7DCB" w:rsidRDefault="0061220B" w:rsidP="009F7DCB">
    <w:r w:rsidRPr="009F7DCB">
      <w:fldChar w:fldCharType="begin"/>
    </w:r>
    <w:r w:rsidRPr="009F7DCB">
      <w:instrText xml:space="preserve">PAGE  </w:instrText>
    </w:r>
    <w:r w:rsidRPr="009F7DCB">
      <w:fldChar w:fldCharType="end"/>
    </w:r>
  </w:p>
  <w:p w14:paraId="5853FC6D" w14:textId="77777777" w:rsidR="0061220B" w:rsidRDefault="0061220B" w:rsidP="00C621E9"/>
  <w:p w14:paraId="2907D404" w14:textId="77777777" w:rsidR="0061220B" w:rsidRDefault="0061220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2EB7703A" w:rsidR="0061220B" w:rsidRPr="00BF0C74" w:rsidRDefault="0061220B" w:rsidP="004676DD">
        <w:r w:rsidRPr="00BF0C74">
          <w:t xml:space="preserve">Page </w:t>
        </w:r>
        <w:r>
          <w:fldChar w:fldCharType="begin"/>
        </w:r>
        <w:r>
          <w:instrText xml:space="preserve"> PAGE </w:instrText>
        </w:r>
        <w:r>
          <w:fldChar w:fldCharType="separate"/>
        </w:r>
        <w:r w:rsidR="009D7103">
          <w:rPr>
            <w:noProof/>
          </w:rPr>
          <w:t>9</w:t>
        </w:r>
        <w:r>
          <w:rPr>
            <w:noProof/>
          </w:rPr>
          <w:fldChar w:fldCharType="end"/>
        </w:r>
        <w:r w:rsidRPr="00BF0C74">
          <w:t xml:space="preserve"> of </w:t>
        </w:r>
        <w:r>
          <w:fldChar w:fldCharType="begin"/>
        </w:r>
        <w:r>
          <w:instrText xml:space="preserve"> NUMPAGES  </w:instrText>
        </w:r>
        <w:r>
          <w:fldChar w:fldCharType="separate"/>
        </w:r>
        <w:r w:rsidR="009D7103">
          <w:rPr>
            <w:noProof/>
          </w:rPr>
          <w:t>9</w:t>
        </w:r>
        <w:r>
          <w:rPr>
            <w:noProof/>
          </w:rPr>
          <w:fldChar w:fldCharType="end"/>
        </w:r>
      </w:p>
    </w:sdtContent>
  </w:sdt>
  <w:p w14:paraId="24DA274C" w14:textId="5D2CB31D" w:rsidR="0061220B" w:rsidRDefault="0061220B" w:rsidP="00A418D3">
    <w:r>
      <w:fldChar w:fldCharType="begin"/>
    </w:r>
    <w:r>
      <w:instrText xml:space="preserve"> DATE \@ "M/d/yyyy" </w:instrText>
    </w:r>
    <w:r>
      <w:fldChar w:fldCharType="separate"/>
    </w:r>
    <w:r>
      <w:rPr>
        <w:noProof/>
      </w:rPr>
      <w:t>10/30/2019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FAFC3" w14:textId="77777777" w:rsidR="00C01DF0" w:rsidRDefault="00C01DF0" w:rsidP="00A418D3">
      <w:r>
        <w:separator/>
      </w:r>
    </w:p>
  </w:footnote>
  <w:footnote w:type="continuationSeparator" w:id="0">
    <w:p w14:paraId="46FABCF0" w14:textId="77777777" w:rsidR="00C01DF0" w:rsidRDefault="00C01DF0"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161A"/>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64FCD"/>
    <w:rsid w:val="00677A47"/>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5AF8"/>
    <w:rsid w:val="00D87D0D"/>
    <w:rsid w:val="00D93F3E"/>
    <w:rsid w:val="00D95157"/>
    <w:rsid w:val="00DA7FA0"/>
    <w:rsid w:val="00DB0C29"/>
    <w:rsid w:val="00DB231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109/IROS.1989.637936" TargetMode="Externa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s://doi.org/10.4271/2019-01-0871" TargetMode="External"/><Relationship Id="rId47" Type="http://schemas.openxmlformats.org/officeDocument/2006/relationships/hyperlink" Target="https://saemobilus.sae.org/content/j3016_201806" TargetMode="External"/><Relationship Id="rId50" Type="http://schemas.openxmlformats.org/officeDocument/2006/relationships/hyperlink" Target="https://doi.org/10.2307/2372560"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emf"/><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hyperlink" Target="https://doi.org/10.1109/ROBOT.2010.5509799" TargetMode="External"/><Relationship Id="rId45" Type="http://schemas.openxmlformats.org/officeDocument/2006/relationships/hyperlink" Target="https://doi.org/10.1109/IROS.1991.174451" TargetMode="External"/><Relationship Id="rId53" Type="http://schemas.openxmlformats.org/officeDocument/2006/relationships/hyperlink" Target="https://doi.org/10.1177/02783649030227008" TargetMode="Externa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hyperlink" Target="https://doi.org/10.1109/IROS.2009.5354700" TargetMode="External"/><Relationship Id="rId52" Type="http://schemas.openxmlformats.org/officeDocument/2006/relationships/hyperlink" Target="https://doi.org/10.1109/TRO.2004.83378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s://doi.org/10.1109/IVS.2000.898341" TargetMode="External"/><Relationship Id="rId48" Type="http://schemas.openxmlformats.org/officeDocument/2006/relationships/hyperlink" Target="https://doi.org/10.1177/0278364911423042"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doi.org/10.1109/ROBOT.1997.620143"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yperlink" Target="https://doi.org/10.1007/978-3-658-21954-3" TargetMode="External"/><Relationship Id="rId46" Type="http://schemas.openxmlformats.org/officeDocument/2006/relationships/hyperlink" Target="http://conservancy.umn.edu/handle/11299/203633" TargetMode="External"/><Relationship Id="rId20" Type="http://schemas.openxmlformats.org/officeDocument/2006/relationships/image" Target="media/image11.png"/><Relationship Id="rId41" Type="http://schemas.openxmlformats.org/officeDocument/2006/relationships/hyperlink" Target="https://doi.org/10.1007/978-1-84882-891-9" TargetMode="External"/><Relationship Id="rId54" Type="http://schemas.openxmlformats.org/officeDocument/2006/relationships/hyperlink" Target="https://doi.org/10.1145/321607.3216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s://doi.org/10.1109/IVS.2014.68565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D6FE-AB4B-4E88-BEA2-5BAC9746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3963</TotalTime>
  <Pages>1</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26</cp:revision>
  <cp:lastPrinted>2015-07-23T12:51:00Z</cp:lastPrinted>
  <dcterms:created xsi:type="dcterms:W3CDTF">2019-10-22T16:59:00Z</dcterms:created>
  <dcterms:modified xsi:type="dcterms:W3CDTF">2019-10-30T22:37:00Z</dcterms:modified>
</cp:coreProperties>
</file>