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CBA4CA" w14:textId="77777777" w:rsidR="00B01FCD" w:rsidRPr="00AC78D1" w:rsidRDefault="00391610" w:rsidP="00AF6954">
      <w:pPr>
        <w:pStyle w:val="PaperNumber"/>
      </w:pPr>
      <w:r>
        <w:t>20</w:t>
      </w:r>
      <w:r w:rsidR="00D3332D">
        <w:t>XX</w:t>
      </w:r>
      <w:r>
        <w:t>-01-XXXX</w:t>
      </w:r>
    </w:p>
    <w:p w14:paraId="037DAC2F" w14:textId="1E265933" w:rsidR="00B01FCD" w:rsidRDefault="005246BB" w:rsidP="00A418D3">
      <w:pPr>
        <w:pStyle w:val="Title"/>
      </w:pPr>
      <w:r>
        <w:t>Anti-Lock Brake System Acceleration Analysis with Wavelet Transforms</w:t>
      </w:r>
    </w:p>
    <w:p w14:paraId="07432F8A" w14:textId="77777777" w:rsidR="009D5F0A" w:rsidRDefault="009D5F0A" w:rsidP="009D5F0A">
      <w:pPr>
        <w:pStyle w:val="Author"/>
      </w:pPr>
      <w:r>
        <w:t>Author, co-author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pulled from p</w:t>
      </w:r>
      <w:r w:rsidRPr="00085877">
        <w:rPr>
          <w:color w:val="FF0000"/>
        </w:rPr>
        <w:t xml:space="preserve">articipant </w:t>
      </w:r>
      <w:r w:rsidR="008C19F5">
        <w:rPr>
          <w:color w:val="FF0000"/>
        </w:rPr>
        <w:t>t</w:t>
      </w:r>
      <w:r w:rsidRPr="00085877">
        <w:rPr>
          <w:color w:val="FF0000"/>
        </w:rPr>
        <w:t xml:space="preserve">ab in </w:t>
      </w:r>
      <w:proofErr w:type="spellStart"/>
      <w:r w:rsidRPr="00085877">
        <w:rPr>
          <w:color w:val="FF0000"/>
        </w:rPr>
        <w:t>MyTechZone</w:t>
      </w:r>
      <w:proofErr w:type="spellEnd"/>
      <w:r>
        <w:t>)</w:t>
      </w:r>
    </w:p>
    <w:p w14:paraId="378377E8" w14:textId="77777777" w:rsidR="009D5F0A" w:rsidRDefault="009D5F0A" w:rsidP="009D5F0A">
      <w:pPr>
        <w:pStyle w:val="Affiliation"/>
      </w:pPr>
      <w:r>
        <w:t>Affiliation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w:t>
      </w:r>
      <w:r w:rsidRPr="00085877">
        <w:rPr>
          <w:color w:val="FF0000"/>
        </w:rPr>
        <w:t>ulled from</w:t>
      </w:r>
      <w:r w:rsidR="008C19F5">
        <w:rPr>
          <w:color w:val="FF0000"/>
        </w:rPr>
        <w:t xml:space="preserve"> p</w:t>
      </w:r>
      <w:r w:rsidRPr="00085877">
        <w:rPr>
          <w:color w:val="FF0000"/>
        </w:rPr>
        <w:t xml:space="preserve">articipant </w:t>
      </w:r>
      <w:r w:rsidR="008C19F5">
        <w:rPr>
          <w:color w:val="FF0000"/>
        </w:rPr>
        <w:t>t</w:t>
      </w:r>
      <w:r w:rsidRPr="00085877">
        <w:rPr>
          <w:color w:val="FF0000"/>
        </w:rPr>
        <w:t xml:space="preserve">ab in </w:t>
      </w:r>
      <w:proofErr w:type="spellStart"/>
      <w:r w:rsidRPr="00085877">
        <w:rPr>
          <w:color w:val="FF0000"/>
        </w:rPr>
        <w:t>MyTechZone</w:t>
      </w:r>
      <w:proofErr w:type="spellEnd"/>
      <w:r>
        <w:t>)</w:t>
      </w:r>
    </w:p>
    <w:p w14:paraId="499BD0A7" w14:textId="77777777" w:rsidR="006009F0" w:rsidRDefault="006009F0" w:rsidP="009908CF">
      <w:pPr>
        <w:pStyle w:val="Copyright"/>
      </w:pPr>
    </w:p>
    <w:p w14:paraId="79A07A8B" w14:textId="77777777" w:rsidR="004D1F7B" w:rsidRPr="009908CF" w:rsidRDefault="004D1F7B" w:rsidP="009908CF">
      <w:pPr>
        <w:pStyle w:val="Copyright"/>
        <w:sectPr w:rsidR="004D1F7B" w:rsidRPr="009908CF" w:rsidSect="0006755B">
          <w:footerReference w:type="even" r:id="rId8"/>
          <w:footerReference w:type="default" r:id="rId9"/>
          <w:type w:val="continuous"/>
          <w:pgSz w:w="12240" w:h="15840"/>
          <w:pgMar w:top="720" w:right="720" w:bottom="720" w:left="720" w:header="720" w:footer="720" w:gutter="0"/>
          <w:cols w:space="720"/>
          <w:docGrid w:linePitch="360"/>
        </w:sectPr>
      </w:pPr>
    </w:p>
    <w:p w14:paraId="1F3FB9B3" w14:textId="39907171" w:rsidR="00547DA7" w:rsidRDefault="00B01FCD" w:rsidP="00547DA7">
      <w:pPr>
        <w:pStyle w:val="Head1"/>
      </w:pPr>
      <w:r>
        <w:t>A</w:t>
      </w:r>
      <w:r w:rsidR="009908CF">
        <w:t>bstract</w:t>
      </w:r>
    </w:p>
    <w:p w14:paraId="5BC867E0" w14:textId="77777777" w:rsidR="00E83D2A" w:rsidRDefault="00E83D2A" w:rsidP="00E83D2A">
      <w:pPr>
        <w:spacing w:after="160" w:line="259" w:lineRule="auto"/>
        <w:jc w:val="both"/>
        <w:rPr>
          <w:rFonts w:eastAsia="Calibri"/>
          <w:szCs w:val="18"/>
        </w:rPr>
      </w:pPr>
      <w:r>
        <w:rPr>
          <w:rFonts w:eastAsia="Calibri"/>
          <w:szCs w:val="18"/>
        </w:rPr>
        <w:t xml:space="preserve">To present this testing, and signal analysis, the paper is organized in the following sections: Experimental Setup, Wavelet Formulation, Test Data Results, and Recommendations. Conclusions about ABS behavior under split surfaces, and efficiency of wavelet decomposition for acceleration during braking are provided. </w:t>
      </w:r>
    </w:p>
    <w:p w14:paraId="755CCFAB" w14:textId="77777777" w:rsidR="00E83D2A" w:rsidRPr="00547DA7" w:rsidRDefault="00E83D2A" w:rsidP="00547DA7">
      <w:pPr>
        <w:pStyle w:val="Head1"/>
      </w:pPr>
    </w:p>
    <w:p w14:paraId="7FB554D1" w14:textId="22C074D1" w:rsidR="00652095" w:rsidRDefault="00D66E0B" w:rsidP="00547DA7">
      <w:pPr>
        <w:spacing w:after="160" w:line="259" w:lineRule="auto"/>
        <w:jc w:val="both"/>
        <w:rPr>
          <w:rFonts w:eastAsia="Calibri"/>
          <w:szCs w:val="18"/>
        </w:rPr>
      </w:pPr>
      <w:r w:rsidRPr="00D66E0B">
        <w:rPr>
          <w:rFonts w:eastAsia="Calibri"/>
          <w:szCs w:val="18"/>
        </w:rPr>
        <w:t xml:space="preserve">Abstract: </w:t>
      </w:r>
    </w:p>
    <w:p w14:paraId="1B4CF950" w14:textId="090725C1" w:rsidR="002B4AD8" w:rsidRPr="002B4AD8" w:rsidRDefault="002B4AD8" w:rsidP="00547DA7">
      <w:pPr>
        <w:spacing w:after="160" w:line="259" w:lineRule="auto"/>
        <w:jc w:val="both"/>
        <w:rPr>
          <w:rFonts w:eastAsia="Calibri"/>
          <w:szCs w:val="18"/>
        </w:rPr>
      </w:pPr>
      <w:r w:rsidRPr="002B4AD8">
        <w:rPr>
          <w:rFonts w:eastAsia="Calibri"/>
          <w:bCs/>
          <w:szCs w:val="18"/>
        </w:rPr>
        <w:t xml:space="preserve">Keywords: </w:t>
      </w:r>
      <w:r w:rsidR="00D66E0B">
        <w:rPr>
          <w:rFonts w:eastAsia="Calibri"/>
          <w:szCs w:val="18"/>
        </w:rPr>
        <w:t>Acceleration Analysis, Signal Processing, Wavelet Transform, Anti-Lock Braking</w:t>
      </w:r>
      <w:r w:rsidRPr="002B4AD8">
        <w:rPr>
          <w:rFonts w:eastAsia="Calibri"/>
          <w:szCs w:val="18"/>
        </w:rPr>
        <w:t xml:space="preserve">  </w:t>
      </w:r>
    </w:p>
    <w:p w14:paraId="7305326C" w14:textId="77777777" w:rsidR="00B01FCD" w:rsidRDefault="00B01FCD" w:rsidP="0019704F">
      <w:pPr>
        <w:pStyle w:val="Head1"/>
        <w:jc w:val="both"/>
      </w:pPr>
      <w:r w:rsidRPr="00A418D3">
        <w:t>I</w:t>
      </w:r>
      <w:r w:rsidR="009908CF">
        <w:t>ntroduction</w:t>
      </w:r>
    </w:p>
    <w:p w14:paraId="15AEF0D4" w14:textId="6AC50216" w:rsidR="0050736F" w:rsidRDefault="0050736F" w:rsidP="0050736F">
      <w:pPr>
        <w:pStyle w:val="Head2"/>
        <w:rPr>
          <w:rFonts w:eastAsia="Calibri"/>
        </w:rPr>
      </w:pPr>
      <w:r>
        <w:rPr>
          <w:rFonts w:eastAsia="Calibri"/>
        </w:rPr>
        <w:t>Motivation</w:t>
      </w:r>
    </w:p>
    <w:p w14:paraId="097DFC2A" w14:textId="77777777" w:rsidR="009B7249" w:rsidRDefault="00367722" w:rsidP="00800529">
      <w:pPr>
        <w:spacing w:after="160" w:line="259" w:lineRule="auto"/>
        <w:jc w:val="both"/>
        <w:rPr>
          <w:rFonts w:eastAsia="Calibri"/>
          <w:szCs w:val="18"/>
        </w:rPr>
      </w:pPr>
      <w:r>
        <w:rPr>
          <w:rFonts w:eastAsia="Calibri"/>
          <w:szCs w:val="18"/>
        </w:rPr>
        <w:t>Anti-Lock Braking Systems (ABS) serve to prevent vehicle locking by maintaining a proportional decrease in wheel speed to forward vehicle speed during braking events. Electronic Stability Control (ESC) systems take advantage of ABS to maintain a constant yaw direction to prevent spin out scenarios through applying different braking pressures to compensate for uneven surfaces. Extensive research has been performed evaluating models of ABS and ESC with successful implementations in vehicles [</w:t>
      </w:r>
      <w:proofErr w:type="gramStart"/>
      <w:r>
        <w:rPr>
          <w:rFonts w:eastAsia="Calibri"/>
          <w:szCs w:val="18"/>
        </w:rPr>
        <w:t>][</w:t>
      </w:r>
      <w:proofErr w:type="gramEnd"/>
      <w:r>
        <w:rPr>
          <w:rFonts w:eastAsia="Calibri"/>
          <w:szCs w:val="18"/>
        </w:rPr>
        <w:t>][]. The performance of these systems rely entirely on the tire-road interaction that occurs while braking. For this reason, extensive research has been performed on determining appropriate coefficients of friction (COF), for multiple tire-surface interactions [</w:t>
      </w:r>
      <w:proofErr w:type="gramStart"/>
      <w:r>
        <w:rPr>
          <w:rFonts w:eastAsia="Calibri"/>
          <w:szCs w:val="18"/>
        </w:rPr>
        <w:t>][</w:t>
      </w:r>
      <w:proofErr w:type="gramEnd"/>
      <w:r>
        <w:rPr>
          <w:rFonts w:eastAsia="Calibri"/>
          <w:szCs w:val="18"/>
        </w:rPr>
        <w:t xml:space="preserve">][]. </w:t>
      </w:r>
    </w:p>
    <w:p w14:paraId="336E7370" w14:textId="1643A29D" w:rsidR="00367722" w:rsidRDefault="00367722" w:rsidP="00800529">
      <w:pPr>
        <w:spacing w:after="160" w:line="259" w:lineRule="auto"/>
        <w:jc w:val="both"/>
        <w:rPr>
          <w:rFonts w:eastAsia="Calibri"/>
          <w:szCs w:val="18"/>
        </w:rPr>
      </w:pPr>
      <w:r>
        <w:rPr>
          <w:rFonts w:eastAsia="Calibri"/>
          <w:szCs w:val="18"/>
        </w:rPr>
        <w:t>However, there is minimum research on scenarios where the vehicle encounters two surfaces simultaneously or changes in friction surfaces. High speed scenarios where the vehicle is deviated from the highway road can force a driver to either maintain a split surface path or switching to a diff</w:t>
      </w:r>
      <w:r w:rsidR="00D532DE">
        <w:rPr>
          <w:rFonts w:eastAsia="Calibri"/>
          <w:szCs w:val="18"/>
        </w:rPr>
        <w:t xml:space="preserve">erent road surface altogether. </w:t>
      </w:r>
      <w:r w:rsidR="007447F5">
        <w:rPr>
          <w:rFonts w:eastAsia="Calibri"/>
          <w:szCs w:val="18"/>
        </w:rPr>
        <w:t xml:space="preserve">This lead to a study of split road surfaces with Wavelet Transforms conducted at the University of Nebraska – Lincoln (UNL). </w:t>
      </w:r>
    </w:p>
    <w:p w14:paraId="799E5C3D" w14:textId="3A267B8A" w:rsidR="00E83D2A" w:rsidRDefault="00367722" w:rsidP="003D2F05">
      <w:pPr>
        <w:spacing w:after="160" w:line="259" w:lineRule="auto"/>
        <w:jc w:val="both"/>
        <w:rPr>
          <w:rFonts w:eastAsia="Calibri"/>
          <w:szCs w:val="18"/>
        </w:rPr>
      </w:pPr>
      <w:r>
        <w:rPr>
          <w:rFonts w:eastAsia="Calibri"/>
          <w:szCs w:val="18"/>
        </w:rPr>
        <w:t xml:space="preserve">Conventional methods for determining COF involve a full braking test in which the average acceleration (in g’s) of the braking event determines the COF for the corresponding tire-surface pair []. </w:t>
      </w:r>
      <w:r w:rsidR="009B7249">
        <w:rPr>
          <w:rFonts w:eastAsia="Calibri"/>
          <w:szCs w:val="18"/>
        </w:rPr>
        <w:t>In this paper, t</w:t>
      </w:r>
      <w:r>
        <w:rPr>
          <w:rFonts w:eastAsia="Calibri"/>
          <w:szCs w:val="18"/>
        </w:rPr>
        <w:t>his method is expanded upon the</w:t>
      </w:r>
      <w:r w:rsidR="009B7249">
        <w:rPr>
          <w:rFonts w:eastAsia="Calibri"/>
          <w:szCs w:val="18"/>
        </w:rPr>
        <w:t xml:space="preserve"> introduction of wavelets decomposition for </w:t>
      </w:r>
      <w:r w:rsidR="009E0D2A">
        <w:rPr>
          <w:rFonts w:eastAsia="Calibri"/>
          <w:szCs w:val="18"/>
        </w:rPr>
        <w:t xml:space="preserve">acceleration data. In signal analysis, decomposition </w:t>
      </w:r>
      <w:r w:rsidR="009E0D2A">
        <w:rPr>
          <w:rFonts w:eastAsia="Calibri"/>
          <w:szCs w:val="18"/>
        </w:rPr>
        <w:t>methods are used to filter out noise and preserve the nature of the true signal that the system has. The most common technique for this is Fourier Signal Decomposition, in which the signal i</w:t>
      </w:r>
      <w:r w:rsidR="009B7249">
        <w:rPr>
          <w:rFonts w:eastAsia="Calibri"/>
          <w:szCs w:val="18"/>
        </w:rPr>
        <w:t>s modeled through sinusoids</w:t>
      </w:r>
      <w:r w:rsidR="00D532DE">
        <w:rPr>
          <w:rFonts w:eastAsia="Calibri"/>
          <w:szCs w:val="18"/>
        </w:rPr>
        <w:t xml:space="preserve"> and filtered through Fast Fourier Transforms (FFT)</w:t>
      </w:r>
      <w:r w:rsidR="009B7249">
        <w:rPr>
          <w:rFonts w:eastAsia="Calibri"/>
          <w:szCs w:val="18"/>
        </w:rPr>
        <w:t xml:space="preserve">. During </w:t>
      </w:r>
      <w:r w:rsidR="009E0D2A">
        <w:rPr>
          <w:rFonts w:eastAsia="Calibri"/>
          <w:szCs w:val="18"/>
        </w:rPr>
        <w:t>braking events, the idea</w:t>
      </w:r>
      <w:r w:rsidR="00D532DE">
        <w:rPr>
          <w:rFonts w:eastAsia="Calibri"/>
          <w:szCs w:val="18"/>
        </w:rPr>
        <w:t>l acceleration profile has</w:t>
      </w:r>
      <w:r w:rsidR="009E0D2A">
        <w:rPr>
          <w:rFonts w:eastAsia="Calibri"/>
          <w:szCs w:val="18"/>
        </w:rPr>
        <w:t xml:space="preserve"> a ramp</w:t>
      </w:r>
      <w:r w:rsidR="00D532DE">
        <w:rPr>
          <w:rFonts w:eastAsia="Calibri"/>
          <w:szCs w:val="18"/>
        </w:rPr>
        <w:t>-up</w:t>
      </w:r>
      <w:r w:rsidR="009E0D2A">
        <w:rPr>
          <w:rFonts w:eastAsia="Calibri"/>
          <w:szCs w:val="18"/>
        </w:rPr>
        <w:t xml:space="preserve"> function followed by a constant</w:t>
      </w:r>
      <w:r w:rsidR="00D532DE">
        <w:rPr>
          <w:rFonts w:eastAsia="Calibri"/>
          <w:szCs w:val="18"/>
        </w:rPr>
        <w:t xml:space="preserve">, and a ramp-down function. These profiles are harder to model through Fourier Decomposition because of the noise present in the signal and the desired ideal profile (i.e. non-periodic, non-smooth </w:t>
      </w:r>
      <w:r w:rsidR="007447F5">
        <w:rPr>
          <w:rFonts w:eastAsia="Calibri"/>
          <w:szCs w:val="18"/>
        </w:rPr>
        <w:t>profi</w:t>
      </w:r>
      <w:r w:rsidR="00D532DE">
        <w:rPr>
          <w:rFonts w:eastAsia="Calibri"/>
          <w:szCs w:val="18"/>
        </w:rPr>
        <w:t xml:space="preserve">les). </w:t>
      </w:r>
      <w:r w:rsidR="00E83D2A">
        <w:rPr>
          <w:rFonts w:eastAsia="Calibri"/>
          <w:szCs w:val="18"/>
        </w:rPr>
        <w:t xml:space="preserve">For this reason, a different approach was obtained through the use of Wavelet Decomposition. </w:t>
      </w:r>
      <w:r w:rsidR="00AD2BFC">
        <w:rPr>
          <w:rFonts w:eastAsia="Calibri"/>
          <w:szCs w:val="18"/>
        </w:rPr>
        <w:t xml:space="preserve">The results show a promising method for acceleration profile filtering through the use of Coiflet Wavelet Filtering. </w:t>
      </w:r>
    </w:p>
    <w:p w14:paraId="715E2210" w14:textId="0EDCDD38" w:rsidR="00AD2BFC" w:rsidRDefault="00AD2BFC" w:rsidP="003D2F05">
      <w:pPr>
        <w:spacing w:after="160" w:line="259" w:lineRule="auto"/>
        <w:jc w:val="both"/>
        <w:rPr>
          <w:rFonts w:eastAsia="Calibri"/>
          <w:szCs w:val="18"/>
        </w:rPr>
      </w:pPr>
      <w:r>
        <w:rPr>
          <w:rFonts w:eastAsia="Calibri"/>
          <w:szCs w:val="18"/>
        </w:rPr>
        <w:t>The remainder of this paper explains the baseline parameters for ABS profiles, describes the Wavelet Formulation to filter the acceleration data. The results obtained from the experimentation on split-surfaces are discussed, and the effectiveness of Coiflet Wavelet Filtering thereof. A section of Recommendations and Conclusions are offered for further investigation on Split-Surfaces, and Coiflet Filtering.</w:t>
      </w:r>
    </w:p>
    <w:p w14:paraId="28473B87" w14:textId="77777777" w:rsidR="00AD2BFC" w:rsidRPr="003D2F05" w:rsidRDefault="00AD2BFC" w:rsidP="003D2F05">
      <w:pPr>
        <w:spacing w:after="160" w:line="259" w:lineRule="auto"/>
        <w:jc w:val="both"/>
        <w:rPr>
          <w:rFonts w:eastAsia="Calibri"/>
          <w:szCs w:val="18"/>
        </w:rPr>
      </w:pPr>
    </w:p>
    <w:p w14:paraId="25FEC49C" w14:textId="07631D7D" w:rsidR="00E83D2A" w:rsidRDefault="00E83D2A" w:rsidP="007E3394">
      <w:pPr>
        <w:pStyle w:val="Head2"/>
      </w:pPr>
      <w:r>
        <w:t>ABS Acceleration Profiles</w:t>
      </w:r>
    </w:p>
    <w:p w14:paraId="24235EAA" w14:textId="4A9311E2" w:rsidR="007E3394" w:rsidRDefault="007E3394" w:rsidP="00BB07D1">
      <w:pPr>
        <w:jc w:val="both"/>
        <w:rPr>
          <w:rFonts w:eastAsia="Calibri"/>
        </w:rPr>
      </w:pPr>
      <w:r>
        <w:rPr>
          <w:rFonts w:eastAsia="Calibri"/>
        </w:rPr>
        <w:t>ABS exerts br</w:t>
      </w:r>
      <w:r w:rsidR="00BB07D1">
        <w:rPr>
          <w:rFonts w:eastAsia="Calibri"/>
        </w:rPr>
        <w:t>aking forces at different frequencies</w:t>
      </w:r>
      <w:r>
        <w:rPr>
          <w:rFonts w:eastAsia="Calibri"/>
        </w:rPr>
        <w:t xml:space="preserve"> in order to prevent wheel lock, </w:t>
      </w:r>
      <w:r>
        <w:rPr>
          <w:rFonts w:eastAsia="Calibri"/>
        </w:rPr>
        <w:t xml:space="preserve">which can lead to skidding and tire burn out. The forces actuated by ABS maintain a quasi-linear deceleration rate which depends on the relationship between the forward vehicle velocity and </w:t>
      </w:r>
      <w:r w:rsidR="00AD2BFC">
        <w:rPr>
          <w:rFonts w:eastAsia="Calibri"/>
        </w:rPr>
        <w:t xml:space="preserve">forward </w:t>
      </w:r>
      <w:r>
        <w:rPr>
          <w:rFonts w:eastAsia="Calibri"/>
        </w:rPr>
        <w:t>wheel rotational velocity. This is quantified, through the slip ratio defined as:</w:t>
      </w:r>
    </w:p>
    <w:p w14:paraId="006F0A66" w14:textId="445CAFCF" w:rsidR="007E3394" w:rsidRPr="008E026A" w:rsidRDefault="007E3394" w:rsidP="008E026A">
      <w:pPr>
        <w:jc w:val="center"/>
        <w:rPr>
          <w:rFonts w:eastAsia="Calibri"/>
          <w:sz w:val="22"/>
          <w:szCs w:val="22"/>
        </w:rPr>
      </w:pPr>
      <m:oMathPara>
        <m:oMath>
          <m:r>
            <w:rPr>
              <w:rFonts w:ascii="Cambria Math" w:eastAsia="Calibri" w:hAnsi="Cambria Math"/>
              <w:sz w:val="22"/>
              <w:szCs w:val="22"/>
            </w:rPr>
            <m:t>Slip=</m:t>
          </m:r>
          <m:f>
            <m:fPr>
              <m:ctrlPr>
                <w:rPr>
                  <w:rFonts w:ascii="Cambria Math" w:eastAsia="Calibri" w:hAnsi="Cambria Math"/>
                  <w:i/>
                  <w:sz w:val="22"/>
                  <w:szCs w:val="22"/>
                </w:rPr>
              </m:ctrlPr>
            </m:fPr>
            <m:num>
              <m:r>
                <w:rPr>
                  <w:rFonts w:ascii="Cambria Math" w:eastAsia="Calibri" w:hAnsi="Cambria Math"/>
                  <w:sz w:val="22"/>
                  <w:szCs w:val="22"/>
                </w:rPr>
                <m:t>v-ωr</m:t>
              </m:r>
            </m:num>
            <m:den>
              <m:r>
                <w:rPr>
                  <w:rFonts w:ascii="Cambria Math" w:eastAsia="Calibri" w:hAnsi="Cambria Math"/>
                  <w:sz w:val="22"/>
                  <w:szCs w:val="22"/>
                </w:rPr>
                <m:t>v</m:t>
              </m:r>
            </m:den>
          </m:f>
        </m:oMath>
      </m:oMathPara>
    </w:p>
    <w:p w14:paraId="2A217129" w14:textId="77777777" w:rsidR="008E026A" w:rsidRDefault="008E026A" w:rsidP="00BB07D1">
      <w:pPr>
        <w:jc w:val="both"/>
        <w:rPr>
          <w:rFonts w:eastAsia="Calibri"/>
        </w:rPr>
      </w:pPr>
    </w:p>
    <w:p w14:paraId="02199BD2" w14:textId="7FD4AB23" w:rsidR="00AD2BFC" w:rsidRDefault="007E3394" w:rsidP="00BB07D1">
      <w:pPr>
        <w:jc w:val="both"/>
        <w:rPr>
          <w:rFonts w:eastAsia="Calibri"/>
        </w:rPr>
      </w:pPr>
      <w:r>
        <w:rPr>
          <w:rFonts w:eastAsia="Calibri"/>
        </w:rPr>
        <w:t xml:space="preserve">In practice, the slip ratio should be </w:t>
      </w:r>
      <w:r w:rsidR="00BB07D1">
        <w:rPr>
          <w:rFonts w:eastAsia="Calibri"/>
        </w:rPr>
        <w:t xml:space="preserve">kept </w:t>
      </w:r>
      <w:r>
        <w:rPr>
          <w:rFonts w:eastAsia="Calibri"/>
        </w:rPr>
        <w:t xml:space="preserve">in a range </w:t>
      </w:r>
      <w:r w:rsidR="00BB07D1">
        <w:rPr>
          <w:rFonts w:eastAsia="Calibri"/>
        </w:rPr>
        <w:t>close to</w:t>
      </w:r>
      <w:r>
        <w:rPr>
          <w:rFonts w:eastAsia="Calibri"/>
        </w:rPr>
        <w:t xml:space="preserve"> 20 percent to prevent wheel lock while </w:t>
      </w:r>
      <w:r w:rsidR="00BB07D1">
        <w:rPr>
          <w:rFonts w:eastAsia="Calibri"/>
        </w:rPr>
        <w:t xml:space="preserve">maintaining maximum friction developed at each tire simultaneously []. During these events, the ideal acceleration profile </w:t>
      </w:r>
      <w:r w:rsidR="008E026A">
        <w:rPr>
          <w:rFonts w:eastAsia="Calibri"/>
        </w:rPr>
        <w:t>determined by physics resembles</w:t>
      </w:r>
      <w:r w:rsidR="00BB07D1">
        <w:rPr>
          <w:rFonts w:eastAsia="Calibri"/>
        </w:rPr>
        <w:t xml:space="preserve"> Figure ###. In general, the profile is dependent on the tire-road interactions. Such that different tires and different road surfaces interact differently</w:t>
      </w:r>
      <w:r w:rsidR="008E026A">
        <w:rPr>
          <w:rFonts w:eastAsia="Calibri"/>
        </w:rPr>
        <w:t>, changing parameters such as rise time, height, and fall time of the profile</w:t>
      </w:r>
      <w:r w:rsidR="00BB07D1">
        <w:rPr>
          <w:rFonts w:eastAsia="Calibri"/>
        </w:rPr>
        <w:t>. However, the coefficient of friction of the road varies greatly higher compared to that of the rubber tires (i.e. assuming not high-</w:t>
      </w:r>
      <w:r w:rsidR="00BB07D1">
        <w:rPr>
          <w:rFonts w:eastAsia="Calibri"/>
        </w:rPr>
        <w:lastRenderedPageBreak/>
        <w:t xml:space="preserve">performance tires). </w:t>
      </w:r>
      <w:r w:rsidR="00AD2BFC">
        <w:rPr>
          <w:rFonts w:eastAsia="Calibri"/>
        </w:rPr>
        <w:t>In braking scenarios, rise time, and fall time differ while the amplitude of the signal maintains a constant slope.</w:t>
      </w:r>
    </w:p>
    <w:p w14:paraId="1D5E386E" w14:textId="576E6FF8" w:rsidR="008E026A" w:rsidRDefault="00AD2BFC" w:rsidP="00BB07D1">
      <w:pPr>
        <w:jc w:val="both"/>
        <w:rPr>
          <w:rFonts w:eastAsia="Calibri"/>
        </w:rPr>
      </w:pPr>
      <w:r w:rsidRPr="00AD2BFC">
        <w:rPr>
          <w:rFonts w:eastAsia="Calibri"/>
          <w:noProof/>
        </w:rPr>
        <w:drawing>
          <wp:inline distT="0" distB="0" distL="0" distR="0" wp14:anchorId="0DCCCF82" wp14:editId="3CF20FBF">
            <wp:extent cx="3200400" cy="25401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540146"/>
                    </a:xfrm>
                    <a:prstGeom prst="rect">
                      <a:avLst/>
                    </a:prstGeom>
                    <a:noFill/>
                    <a:ln>
                      <a:noFill/>
                    </a:ln>
                  </pic:spPr>
                </pic:pic>
              </a:graphicData>
            </a:graphic>
          </wp:inline>
        </w:drawing>
      </w:r>
    </w:p>
    <w:p w14:paraId="2663CB3F" w14:textId="77777777" w:rsidR="007E3394" w:rsidRDefault="007E3394" w:rsidP="00E83D2A">
      <w:pPr>
        <w:pStyle w:val="Head1"/>
      </w:pPr>
    </w:p>
    <w:p w14:paraId="37DD05CF" w14:textId="1818DA30" w:rsidR="00E83D2A" w:rsidRDefault="00E83D2A" w:rsidP="00E83D2A">
      <w:pPr>
        <w:pStyle w:val="Head1"/>
      </w:pPr>
      <w:r>
        <w:t xml:space="preserve">Wavelet </w:t>
      </w:r>
      <w:r w:rsidR="000F1AAB">
        <w:t xml:space="preserve">Filtering </w:t>
      </w:r>
      <w:r>
        <w:t>Formulation</w:t>
      </w:r>
    </w:p>
    <w:p w14:paraId="27709251" w14:textId="65B7712F" w:rsidR="00EE3EB4" w:rsidRDefault="00EE3EB4" w:rsidP="002B4AD8">
      <w:pPr>
        <w:spacing w:after="160" w:line="259" w:lineRule="auto"/>
        <w:jc w:val="both"/>
        <w:rPr>
          <w:rFonts w:eastAsia="Calibri"/>
          <w:szCs w:val="18"/>
        </w:rPr>
      </w:pPr>
      <w:r>
        <w:rPr>
          <w:rFonts w:eastAsia="Calibri"/>
          <w:szCs w:val="18"/>
        </w:rPr>
        <w:t xml:space="preserve">The theory behind Wavelet Signal Decomposition is analogous to Fourier Series Decomposition, in which a signal is decomposed into a summation of base functions. In the case of Fourier </w:t>
      </w:r>
      <w:r w:rsidR="007A0CA6">
        <w:rPr>
          <w:rFonts w:eastAsia="Calibri"/>
          <w:szCs w:val="18"/>
        </w:rPr>
        <w:t xml:space="preserve">series, sinusoids are the base functions. For Wavelets, the decomposition is arbitrary and many base functions are available to model with. The primary disadvantage of sinusoids is that simple discontinuities (i.e. sharp edges), are subject to Gibbs phenomena in which the signal reconstructions create artificial cusps which can only be avoided by infinite summations (i.e. not practical computationally). </w:t>
      </w:r>
      <w:bookmarkStart w:id="0" w:name="_GoBack"/>
      <w:bookmarkEnd w:id="0"/>
    </w:p>
    <w:p w14:paraId="5D110D37" w14:textId="38120C59" w:rsidR="000F1AAB" w:rsidRDefault="000F1AAB" w:rsidP="002B4AD8">
      <w:pPr>
        <w:spacing w:after="160" w:line="259" w:lineRule="auto"/>
        <w:jc w:val="both"/>
        <w:rPr>
          <w:rFonts w:eastAsia="Calibri"/>
          <w:szCs w:val="18"/>
        </w:rPr>
      </w:pPr>
      <w:r>
        <w:rPr>
          <w:rFonts w:eastAsia="Calibri"/>
          <w:szCs w:val="18"/>
        </w:rPr>
        <w:t>The formulation of this filter utilized the MATLAB Wavelet Tool Analyzer, with it, the procedure can be summarized as follows:</w:t>
      </w:r>
    </w:p>
    <w:p w14:paraId="2978D40A" w14:textId="483B35F7" w:rsidR="000F1AAB" w:rsidRPr="00EE3EB4" w:rsidRDefault="000F1AAB" w:rsidP="00EE3EB4">
      <w:pPr>
        <w:pStyle w:val="ListParagraph"/>
        <w:numPr>
          <w:ilvl w:val="0"/>
          <w:numId w:val="8"/>
        </w:numPr>
        <w:spacing w:after="160" w:line="259" w:lineRule="auto"/>
        <w:jc w:val="both"/>
        <w:rPr>
          <w:rFonts w:eastAsia="Calibri"/>
          <w:szCs w:val="18"/>
        </w:rPr>
      </w:pPr>
      <w:r w:rsidRPr="00EE3EB4">
        <w:rPr>
          <w:rFonts w:eastAsia="Calibri"/>
          <w:szCs w:val="18"/>
        </w:rPr>
        <w:t>Obtain a Wavelet Decomposition using a Coiflet 2 Wavelet at a level 6 decomposition to obtain an approximation.</w:t>
      </w:r>
    </w:p>
    <w:p w14:paraId="5B7F5978" w14:textId="1076EF9E" w:rsidR="00EE3EB4" w:rsidRDefault="00EE3EB4" w:rsidP="00EE3EB4">
      <w:pPr>
        <w:pStyle w:val="ListParagraph"/>
        <w:numPr>
          <w:ilvl w:val="0"/>
          <w:numId w:val="8"/>
        </w:numPr>
        <w:spacing w:after="160" w:line="259" w:lineRule="auto"/>
        <w:jc w:val="both"/>
        <w:rPr>
          <w:rFonts w:eastAsia="Calibri"/>
          <w:szCs w:val="18"/>
        </w:rPr>
      </w:pPr>
      <w:r w:rsidRPr="00EE3EB4">
        <w:rPr>
          <w:rFonts w:eastAsia="Calibri"/>
          <w:szCs w:val="18"/>
        </w:rPr>
        <w:t xml:space="preserve">Run a moving average filter with the </w:t>
      </w:r>
      <w:r w:rsidR="000F1AAB" w:rsidRPr="00EE3EB4">
        <w:rPr>
          <w:rFonts w:eastAsia="Calibri"/>
          <w:szCs w:val="18"/>
        </w:rPr>
        <w:t xml:space="preserve">Wavelet </w:t>
      </w:r>
      <w:r w:rsidRPr="00EE3EB4">
        <w:rPr>
          <w:rFonts w:eastAsia="Calibri"/>
          <w:szCs w:val="18"/>
        </w:rPr>
        <w:t>approximation that detects sudden changes in average</w:t>
      </w:r>
      <w:r>
        <w:rPr>
          <w:rFonts w:eastAsia="Calibri"/>
          <w:szCs w:val="18"/>
        </w:rPr>
        <w:t xml:space="preserve"> values</w:t>
      </w:r>
      <w:r w:rsidRPr="00EE3EB4">
        <w:rPr>
          <w:rFonts w:eastAsia="Calibri"/>
          <w:szCs w:val="18"/>
        </w:rPr>
        <w:t>.</w:t>
      </w:r>
    </w:p>
    <w:p w14:paraId="3DD329AF" w14:textId="1A6895B2" w:rsidR="00EE3EB4" w:rsidRDefault="00EE3EB4" w:rsidP="00EE3EB4">
      <w:pPr>
        <w:pStyle w:val="ListParagraph"/>
        <w:numPr>
          <w:ilvl w:val="0"/>
          <w:numId w:val="8"/>
        </w:numPr>
        <w:spacing w:after="160" w:line="259" w:lineRule="auto"/>
        <w:jc w:val="both"/>
        <w:rPr>
          <w:rFonts w:eastAsia="Calibri"/>
          <w:szCs w:val="18"/>
        </w:rPr>
      </w:pPr>
      <w:r>
        <w:rPr>
          <w:rFonts w:eastAsia="Calibri"/>
          <w:szCs w:val="18"/>
        </w:rPr>
        <w:t xml:space="preserve">Detect changes by a user defined threshold </w:t>
      </w:r>
    </w:p>
    <w:p w14:paraId="39439F43" w14:textId="65A0B266" w:rsidR="00EE3EB4" w:rsidRPr="00EE3EB4" w:rsidRDefault="00EE3EB4" w:rsidP="00EE3EB4">
      <w:pPr>
        <w:pStyle w:val="ListParagraph"/>
        <w:numPr>
          <w:ilvl w:val="0"/>
          <w:numId w:val="8"/>
        </w:numPr>
        <w:spacing w:after="160" w:line="259" w:lineRule="auto"/>
        <w:jc w:val="both"/>
        <w:rPr>
          <w:rFonts w:eastAsia="Calibri"/>
          <w:szCs w:val="18"/>
        </w:rPr>
      </w:pPr>
      <w:r>
        <w:rPr>
          <w:rFonts w:eastAsia="Calibri"/>
          <w:szCs w:val="18"/>
        </w:rPr>
        <w:t>Store and repeat</w:t>
      </w:r>
    </w:p>
    <w:p w14:paraId="207423AD" w14:textId="19E3307A" w:rsidR="007740AF" w:rsidRDefault="000F1AAB" w:rsidP="00EE3EB4">
      <w:pPr>
        <w:spacing w:after="160" w:line="259" w:lineRule="auto"/>
        <w:jc w:val="both"/>
        <w:rPr>
          <w:rFonts w:eastAsia="Calibri"/>
          <w:szCs w:val="18"/>
        </w:rPr>
      </w:pPr>
      <w:r>
        <w:rPr>
          <w:rFonts w:eastAsia="Calibri"/>
          <w:szCs w:val="18"/>
        </w:rPr>
        <w:t xml:space="preserve"> </w:t>
      </w:r>
    </w:p>
    <w:p w14:paraId="7E17D99E" w14:textId="4D1194E2" w:rsidR="00D532DE" w:rsidRDefault="00D532DE" w:rsidP="002B4AD8">
      <w:pPr>
        <w:spacing w:after="160" w:line="259" w:lineRule="auto"/>
        <w:jc w:val="both"/>
        <w:rPr>
          <w:rFonts w:eastAsia="Calibri"/>
          <w:szCs w:val="18"/>
        </w:rPr>
      </w:pPr>
    </w:p>
    <w:p w14:paraId="36896FF4" w14:textId="333FCE49" w:rsidR="00D532DE" w:rsidRDefault="00D532DE" w:rsidP="002B4AD8">
      <w:pPr>
        <w:spacing w:after="160" w:line="259" w:lineRule="auto"/>
        <w:jc w:val="both"/>
        <w:rPr>
          <w:rFonts w:eastAsia="Calibri"/>
          <w:szCs w:val="18"/>
        </w:rPr>
      </w:pPr>
    </w:p>
    <w:p w14:paraId="31D99319" w14:textId="0105E3EF" w:rsidR="00D532DE" w:rsidRDefault="00D532DE" w:rsidP="002B4AD8">
      <w:pPr>
        <w:spacing w:after="160" w:line="259" w:lineRule="auto"/>
        <w:jc w:val="both"/>
        <w:rPr>
          <w:rFonts w:eastAsia="Calibri"/>
          <w:szCs w:val="18"/>
        </w:rPr>
      </w:pPr>
    </w:p>
    <w:p w14:paraId="5A05E652" w14:textId="2E653222" w:rsidR="00D532DE" w:rsidRDefault="00D532DE" w:rsidP="002B4AD8">
      <w:pPr>
        <w:spacing w:after="160" w:line="259" w:lineRule="auto"/>
        <w:jc w:val="both"/>
        <w:rPr>
          <w:rFonts w:eastAsia="Calibri"/>
          <w:szCs w:val="18"/>
        </w:rPr>
      </w:pPr>
    </w:p>
    <w:p w14:paraId="7B411B96" w14:textId="72C3D10A" w:rsidR="00D532DE" w:rsidRDefault="00D532DE" w:rsidP="002B4AD8">
      <w:pPr>
        <w:spacing w:after="160" w:line="259" w:lineRule="auto"/>
        <w:jc w:val="both"/>
        <w:rPr>
          <w:rFonts w:eastAsia="Calibri"/>
          <w:szCs w:val="18"/>
        </w:rPr>
      </w:pPr>
    </w:p>
    <w:p w14:paraId="5D37505C" w14:textId="4734C486" w:rsidR="00D532DE" w:rsidRDefault="00D532DE" w:rsidP="002B4AD8">
      <w:pPr>
        <w:spacing w:after="160" w:line="259" w:lineRule="auto"/>
        <w:jc w:val="both"/>
        <w:rPr>
          <w:rFonts w:eastAsia="Calibri"/>
          <w:szCs w:val="18"/>
        </w:rPr>
      </w:pPr>
    </w:p>
    <w:p w14:paraId="4E64127C" w14:textId="58901D67" w:rsidR="00D532DE" w:rsidRDefault="00D532DE" w:rsidP="002B4AD8">
      <w:pPr>
        <w:spacing w:after="160" w:line="259" w:lineRule="auto"/>
        <w:jc w:val="both"/>
        <w:rPr>
          <w:rFonts w:eastAsia="Calibri"/>
          <w:szCs w:val="18"/>
        </w:rPr>
      </w:pPr>
    </w:p>
    <w:p w14:paraId="2BC4E3A4" w14:textId="2BB6F207" w:rsidR="00D532DE" w:rsidRDefault="00D532DE" w:rsidP="002B4AD8">
      <w:pPr>
        <w:spacing w:after="160" w:line="259" w:lineRule="auto"/>
        <w:jc w:val="both"/>
        <w:rPr>
          <w:rFonts w:eastAsia="Calibri"/>
          <w:szCs w:val="18"/>
        </w:rPr>
      </w:pPr>
    </w:p>
    <w:p w14:paraId="246FBA81" w14:textId="6F13D3B4" w:rsidR="00D532DE" w:rsidRDefault="00D532DE" w:rsidP="002B4AD8">
      <w:pPr>
        <w:spacing w:after="160" w:line="259" w:lineRule="auto"/>
        <w:jc w:val="both"/>
        <w:rPr>
          <w:rFonts w:eastAsia="Calibri"/>
          <w:szCs w:val="18"/>
        </w:rPr>
      </w:pPr>
    </w:p>
    <w:p w14:paraId="66AD8145" w14:textId="3C8242AF" w:rsidR="00D532DE" w:rsidRDefault="00D532DE" w:rsidP="002B4AD8">
      <w:pPr>
        <w:spacing w:after="160" w:line="259" w:lineRule="auto"/>
        <w:jc w:val="both"/>
        <w:rPr>
          <w:rFonts w:eastAsia="Calibri"/>
          <w:szCs w:val="18"/>
        </w:rPr>
      </w:pPr>
    </w:p>
    <w:p w14:paraId="6C4506F8" w14:textId="1B48BC0B" w:rsidR="00D532DE" w:rsidRDefault="00D532DE" w:rsidP="002B4AD8">
      <w:pPr>
        <w:spacing w:after="160" w:line="259" w:lineRule="auto"/>
        <w:jc w:val="both"/>
        <w:rPr>
          <w:rFonts w:eastAsia="Calibri"/>
          <w:szCs w:val="18"/>
        </w:rPr>
      </w:pPr>
    </w:p>
    <w:p w14:paraId="5062A266" w14:textId="52DB1D99" w:rsidR="00D532DE" w:rsidRDefault="00D532DE" w:rsidP="002B4AD8">
      <w:pPr>
        <w:spacing w:after="160" w:line="259" w:lineRule="auto"/>
        <w:jc w:val="both"/>
        <w:rPr>
          <w:rFonts w:eastAsia="Calibri"/>
          <w:szCs w:val="18"/>
        </w:rPr>
      </w:pPr>
    </w:p>
    <w:p w14:paraId="3B0B5451" w14:textId="6CAAAF3F" w:rsidR="00D532DE" w:rsidRDefault="00D532DE" w:rsidP="002B4AD8">
      <w:pPr>
        <w:spacing w:after="160" w:line="259" w:lineRule="auto"/>
        <w:jc w:val="both"/>
        <w:rPr>
          <w:rFonts w:eastAsia="Calibri"/>
          <w:szCs w:val="18"/>
        </w:rPr>
      </w:pPr>
    </w:p>
    <w:p w14:paraId="6B11E225" w14:textId="6DB38EC0" w:rsidR="00D532DE" w:rsidRDefault="00D532DE" w:rsidP="002B4AD8">
      <w:pPr>
        <w:spacing w:after="160" w:line="259" w:lineRule="auto"/>
        <w:jc w:val="both"/>
        <w:rPr>
          <w:rFonts w:eastAsia="Calibri"/>
          <w:szCs w:val="18"/>
        </w:rPr>
      </w:pPr>
    </w:p>
    <w:p w14:paraId="1C7853F0" w14:textId="456EBE04" w:rsidR="00D532DE" w:rsidRDefault="00D532DE" w:rsidP="002B4AD8">
      <w:pPr>
        <w:spacing w:after="160" w:line="259" w:lineRule="auto"/>
        <w:jc w:val="both"/>
        <w:rPr>
          <w:rFonts w:eastAsia="Calibri"/>
          <w:szCs w:val="18"/>
        </w:rPr>
      </w:pPr>
    </w:p>
    <w:p w14:paraId="447C7EFD" w14:textId="3ACBC3D6" w:rsidR="00D532DE" w:rsidRDefault="00D532DE" w:rsidP="002B4AD8">
      <w:pPr>
        <w:spacing w:after="160" w:line="259" w:lineRule="auto"/>
        <w:jc w:val="both"/>
        <w:rPr>
          <w:rFonts w:eastAsia="Calibri"/>
          <w:szCs w:val="18"/>
        </w:rPr>
      </w:pPr>
    </w:p>
    <w:p w14:paraId="3624B3F9" w14:textId="486B7205" w:rsidR="00D532DE" w:rsidRDefault="00D532DE" w:rsidP="002B4AD8">
      <w:pPr>
        <w:spacing w:after="160" w:line="259" w:lineRule="auto"/>
        <w:jc w:val="both"/>
        <w:rPr>
          <w:rFonts w:eastAsia="Calibri"/>
          <w:szCs w:val="18"/>
        </w:rPr>
      </w:pPr>
    </w:p>
    <w:p w14:paraId="5D0214D0" w14:textId="77777777" w:rsidR="00D532DE" w:rsidRDefault="00D532DE" w:rsidP="002B4AD8">
      <w:pPr>
        <w:spacing w:after="160" w:line="259" w:lineRule="auto"/>
        <w:jc w:val="both"/>
        <w:rPr>
          <w:rFonts w:eastAsia="Calibri"/>
          <w:szCs w:val="18"/>
        </w:rPr>
      </w:pPr>
    </w:p>
    <w:p w14:paraId="1B453B37" w14:textId="77777777" w:rsidR="0050736F" w:rsidRDefault="0050736F" w:rsidP="002B4AD8">
      <w:pPr>
        <w:spacing w:after="160" w:line="259" w:lineRule="auto"/>
        <w:jc w:val="both"/>
        <w:rPr>
          <w:rFonts w:eastAsia="Calibri"/>
          <w:szCs w:val="18"/>
        </w:rPr>
      </w:pPr>
      <w:r>
        <w:rPr>
          <w:rFonts w:eastAsia="Calibri"/>
          <w:szCs w:val="18"/>
        </w:rPr>
        <w:t>All currently-implemented Path Planning algorithms for autonomous vehicle controls rely on narrow sample spacing to limit error. Path Planning formulations are either ad hoc (e.g., LIDAR, machine vision) or driven by low-speed, continuously-monitored GNSS triangulation with external ground-based monitoring compared to a highly-discretized road coordinate map. V</w:t>
      </w:r>
      <w:r w:rsidR="00A917E8" w:rsidRPr="002B4AD8">
        <w:rPr>
          <w:rFonts w:eastAsia="Calibri"/>
          <w:szCs w:val="18"/>
        </w:rPr>
        <w:t xml:space="preserve">ehicle sensors </w:t>
      </w:r>
      <w:r>
        <w:rPr>
          <w:rFonts w:eastAsia="Calibri"/>
          <w:szCs w:val="18"/>
        </w:rPr>
        <w:t>are also used</w:t>
      </w:r>
      <w:r w:rsidR="00A917E8" w:rsidRPr="002B4AD8">
        <w:rPr>
          <w:rFonts w:eastAsia="Calibri"/>
          <w:szCs w:val="18"/>
        </w:rPr>
        <w:t xml:space="preserve"> generate navigation</w:t>
      </w:r>
      <w:r>
        <w:rPr>
          <w:rFonts w:eastAsia="Calibri"/>
          <w:szCs w:val="18"/>
        </w:rPr>
        <w:t>al</w:t>
      </w:r>
      <w:r w:rsidR="00A917E8" w:rsidRPr="002B4AD8">
        <w:rPr>
          <w:rFonts w:eastAsia="Calibri"/>
          <w:szCs w:val="18"/>
        </w:rPr>
        <w:t xml:space="preserve"> map</w:t>
      </w:r>
      <w:r>
        <w:rPr>
          <w:rFonts w:eastAsia="Calibri"/>
          <w:szCs w:val="18"/>
        </w:rPr>
        <w:t>s</w:t>
      </w:r>
      <w:r w:rsidR="00A917E8" w:rsidRPr="002B4AD8">
        <w:rPr>
          <w:rFonts w:eastAsia="Calibri"/>
          <w:szCs w:val="18"/>
        </w:rPr>
        <w:t xml:space="preserve">, for example discretizing areas of space from an image </w:t>
      </w:r>
      <w:r>
        <w:rPr>
          <w:rFonts w:eastAsia="Calibri"/>
          <w:szCs w:val="18"/>
        </w:rPr>
        <w:t>to determine if they are feasible for</w:t>
      </w:r>
      <w:r w:rsidR="00A917E8" w:rsidRPr="002B4AD8">
        <w:rPr>
          <w:rFonts w:eastAsia="Calibri"/>
          <w:szCs w:val="18"/>
        </w:rPr>
        <w:t xml:space="preserve"> navigation</w:t>
      </w:r>
      <w:r w:rsidR="00A917E8">
        <w:rPr>
          <w:rFonts w:eastAsia="Calibri"/>
          <w:szCs w:val="18"/>
        </w:rPr>
        <w:t>.</w:t>
      </w:r>
      <w:r>
        <w:rPr>
          <w:rFonts w:eastAsia="Calibri"/>
          <w:szCs w:val="18"/>
        </w:rPr>
        <w:t xml:space="preserve"> </w:t>
      </w:r>
    </w:p>
    <w:p w14:paraId="1DA99B98" w14:textId="22CF4FE0" w:rsidR="004608A5" w:rsidRPr="002B4AD8" w:rsidRDefault="007740AF" w:rsidP="004608A5">
      <w:pPr>
        <w:spacing w:after="160" w:line="259" w:lineRule="auto"/>
        <w:jc w:val="both"/>
        <w:rPr>
          <w:rFonts w:eastAsia="Calibri"/>
          <w:szCs w:val="18"/>
        </w:rPr>
      </w:pPr>
      <w:r>
        <w:rPr>
          <w:rFonts w:eastAsia="Calibri"/>
          <w:szCs w:val="18"/>
        </w:rPr>
        <w:t xml:space="preserve">During </w:t>
      </w:r>
      <w:r w:rsidR="00D4770B">
        <w:rPr>
          <w:rFonts w:eastAsia="Calibri"/>
          <w:szCs w:val="18"/>
        </w:rPr>
        <w:t xml:space="preserve">on-road driving, parameters such as velocity, acceleration dictate </w:t>
      </w:r>
      <w:r w:rsidR="0050736F">
        <w:rPr>
          <w:rFonts w:eastAsia="Calibri"/>
          <w:szCs w:val="18"/>
        </w:rPr>
        <w:t>which possible paths may result in feasible</w:t>
      </w:r>
      <w:r w:rsidR="00D4770B">
        <w:rPr>
          <w:rFonts w:eastAsia="Calibri"/>
          <w:szCs w:val="18"/>
        </w:rPr>
        <w:t xml:space="preserve"> </w:t>
      </w:r>
      <w:r w:rsidR="0050736F">
        <w:rPr>
          <w:rFonts w:eastAsia="Calibri"/>
          <w:szCs w:val="18"/>
        </w:rPr>
        <w:t>trajectories</w:t>
      </w:r>
      <w:r w:rsidR="00A917E8">
        <w:rPr>
          <w:rFonts w:eastAsia="Calibri"/>
          <w:szCs w:val="18"/>
        </w:rPr>
        <w:t xml:space="preserve">. </w:t>
      </w:r>
      <w:r w:rsidR="0050736F">
        <w:rPr>
          <w:rFonts w:eastAsia="Calibri"/>
          <w:szCs w:val="18"/>
        </w:rPr>
        <w:t xml:space="preserve">Path descriptions have been described using </w:t>
      </w:r>
      <w:r w:rsidR="004608A5">
        <w:rPr>
          <w:rFonts w:eastAsia="Calibri"/>
          <w:szCs w:val="18"/>
        </w:rPr>
        <w:t>variational methods, clothoids, and velocity profiles</w:t>
      </w:r>
      <w:r w:rsidR="0010758D">
        <w:rPr>
          <w:rFonts w:eastAsia="Calibri"/>
          <w:szCs w:val="18"/>
        </w:rPr>
        <w:t xml:space="preserve"> [</w:t>
      </w:r>
      <w:r w:rsidR="00293522">
        <w:rPr>
          <w:rFonts w:eastAsia="Calibri"/>
          <w:szCs w:val="18"/>
        </w:rPr>
        <w:fldChar w:fldCharType="begin"/>
      </w:r>
      <w:r w:rsidR="00293522">
        <w:rPr>
          <w:rFonts w:eastAsia="Calibri"/>
          <w:szCs w:val="18"/>
        </w:rPr>
        <w:instrText xml:space="preserve"> REF _Ref30422958 \r \h </w:instrText>
      </w:r>
      <w:r w:rsidR="00293522">
        <w:rPr>
          <w:rFonts w:eastAsia="Calibri"/>
          <w:szCs w:val="18"/>
        </w:rPr>
      </w:r>
      <w:r w:rsidR="00293522">
        <w:rPr>
          <w:rFonts w:eastAsia="Calibri"/>
          <w:szCs w:val="18"/>
        </w:rPr>
        <w:fldChar w:fldCharType="separate"/>
      </w:r>
      <w:r w:rsidR="00717289">
        <w:rPr>
          <w:rFonts w:eastAsia="Calibri"/>
          <w:szCs w:val="18"/>
        </w:rPr>
        <w:t>7</w:t>
      </w:r>
      <w:r w:rsidR="00293522">
        <w:rPr>
          <w:rFonts w:eastAsia="Calibri"/>
          <w:szCs w:val="18"/>
        </w:rPr>
        <w:fldChar w:fldCharType="end"/>
      </w:r>
      <w:r w:rsidR="00293522">
        <w:rPr>
          <w:rFonts w:eastAsia="Calibri"/>
          <w:szCs w:val="18"/>
        </w:rPr>
        <w:t>] [</w:t>
      </w:r>
      <w:r w:rsidR="00293522">
        <w:rPr>
          <w:rFonts w:eastAsia="Calibri"/>
          <w:szCs w:val="18"/>
        </w:rPr>
        <w:fldChar w:fldCharType="begin"/>
      </w:r>
      <w:r w:rsidR="00293522">
        <w:rPr>
          <w:rFonts w:eastAsia="Calibri"/>
          <w:szCs w:val="18"/>
        </w:rPr>
        <w:instrText xml:space="preserve"> REF _Ref30422965 \r \h </w:instrText>
      </w:r>
      <w:r w:rsidR="00293522">
        <w:rPr>
          <w:rFonts w:eastAsia="Calibri"/>
          <w:szCs w:val="18"/>
        </w:rPr>
      </w:r>
      <w:r w:rsidR="00293522">
        <w:rPr>
          <w:rFonts w:eastAsia="Calibri"/>
          <w:szCs w:val="18"/>
        </w:rPr>
        <w:fldChar w:fldCharType="separate"/>
      </w:r>
      <w:r w:rsidR="00717289">
        <w:rPr>
          <w:rFonts w:eastAsia="Calibri"/>
          <w:szCs w:val="18"/>
        </w:rPr>
        <w:t>8</w:t>
      </w:r>
      <w:r w:rsidR="00293522">
        <w:rPr>
          <w:rFonts w:eastAsia="Calibri"/>
          <w:szCs w:val="18"/>
        </w:rPr>
        <w:fldChar w:fldCharType="end"/>
      </w:r>
      <w:r w:rsidR="00293522">
        <w:rPr>
          <w:rFonts w:eastAsia="Calibri"/>
          <w:szCs w:val="18"/>
        </w:rPr>
        <w:t>] [</w:t>
      </w:r>
      <w:r w:rsidR="00293522">
        <w:rPr>
          <w:rFonts w:eastAsia="Calibri"/>
          <w:szCs w:val="18"/>
        </w:rPr>
        <w:fldChar w:fldCharType="begin"/>
      </w:r>
      <w:r w:rsidR="00293522">
        <w:rPr>
          <w:rFonts w:eastAsia="Calibri"/>
          <w:szCs w:val="18"/>
        </w:rPr>
        <w:instrText xml:space="preserve"> REF _Ref30422971 \r \h </w:instrText>
      </w:r>
      <w:r w:rsidR="00293522">
        <w:rPr>
          <w:rFonts w:eastAsia="Calibri"/>
          <w:szCs w:val="18"/>
        </w:rPr>
      </w:r>
      <w:r w:rsidR="00293522">
        <w:rPr>
          <w:rFonts w:eastAsia="Calibri"/>
          <w:szCs w:val="18"/>
        </w:rPr>
        <w:fldChar w:fldCharType="separate"/>
      </w:r>
      <w:r w:rsidR="00717289">
        <w:rPr>
          <w:rFonts w:eastAsia="Calibri"/>
          <w:szCs w:val="18"/>
        </w:rPr>
        <w:t>9</w:t>
      </w:r>
      <w:r w:rsidR="00293522">
        <w:rPr>
          <w:rFonts w:eastAsia="Calibri"/>
          <w:szCs w:val="18"/>
        </w:rPr>
        <w:fldChar w:fldCharType="end"/>
      </w:r>
      <w:r w:rsidR="0010758D">
        <w:rPr>
          <w:rFonts w:eastAsia="Calibri"/>
          <w:szCs w:val="18"/>
        </w:rPr>
        <w:t>]</w:t>
      </w:r>
      <w:r w:rsidR="004608A5">
        <w:rPr>
          <w:rFonts w:eastAsia="Calibri"/>
          <w:szCs w:val="18"/>
        </w:rPr>
        <w:t>.</w:t>
      </w:r>
      <w:r w:rsidR="00C43DCE">
        <w:rPr>
          <w:rFonts w:eastAsia="Calibri"/>
          <w:szCs w:val="18"/>
        </w:rPr>
        <w:t xml:space="preserve"> </w:t>
      </w:r>
      <w:r w:rsidR="004608A5" w:rsidRPr="002B4AD8">
        <w:rPr>
          <w:rFonts w:eastAsia="Calibri"/>
          <w:szCs w:val="18"/>
        </w:rPr>
        <w:t>Variational methods arise from optimizing functionals with non-holonomic constraints (i.e. constraints on the velocity and acceleration)</w:t>
      </w:r>
      <w:r w:rsidR="0010758D">
        <w:rPr>
          <w:rFonts w:eastAsia="Calibri"/>
          <w:szCs w:val="18"/>
        </w:rPr>
        <w:t xml:space="preserve"> [</w:t>
      </w:r>
      <w:r w:rsidR="00293522">
        <w:rPr>
          <w:rFonts w:eastAsia="Calibri"/>
          <w:szCs w:val="18"/>
        </w:rPr>
        <w:fldChar w:fldCharType="begin"/>
      </w:r>
      <w:r w:rsidR="00293522">
        <w:rPr>
          <w:rFonts w:eastAsia="Calibri"/>
          <w:szCs w:val="18"/>
        </w:rPr>
        <w:instrText xml:space="preserve"> REF _Ref30422983 \r \h </w:instrText>
      </w:r>
      <w:r w:rsidR="00293522">
        <w:rPr>
          <w:rFonts w:eastAsia="Calibri"/>
          <w:szCs w:val="18"/>
        </w:rPr>
      </w:r>
      <w:r w:rsidR="00293522">
        <w:rPr>
          <w:rFonts w:eastAsia="Calibri"/>
          <w:szCs w:val="18"/>
        </w:rPr>
        <w:fldChar w:fldCharType="separate"/>
      </w:r>
      <w:r w:rsidR="00717289">
        <w:rPr>
          <w:rFonts w:eastAsia="Calibri"/>
          <w:szCs w:val="18"/>
        </w:rPr>
        <w:t>10</w:t>
      </w:r>
      <w:r w:rsidR="00293522">
        <w:rPr>
          <w:rFonts w:eastAsia="Calibri"/>
          <w:szCs w:val="18"/>
        </w:rPr>
        <w:fldChar w:fldCharType="end"/>
      </w:r>
      <w:r w:rsidR="0010758D">
        <w:rPr>
          <w:rFonts w:eastAsia="Calibri"/>
          <w:szCs w:val="18"/>
        </w:rPr>
        <w:t>]</w:t>
      </w:r>
      <w:r w:rsidR="004608A5" w:rsidRPr="002B4AD8">
        <w:rPr>
          <w:rFonts w:eastAsia="Calibri"/>
          <w:szCs w:val="18"/>
        </w:rPr>
        <w:t>. The</w:t>
      </w:r>
      <w:r w:rsidR="004608A5">
        <w:rPr>
          <w:rFonts w:eastAsia="Calibri"/>
          <w:szCs w:val="18"/>
        </w:rPr>
        <w:t>se</w:t>
      </w:r>
      <w:r w:rsidR="004608A5" w:rsidRPr="002B4AD8">
        <w:rPr>
          <w:rFonts w:eastAsia="Calibri"/>
          <w:szCs w:val="18"/>
        </w:rPr>
        <w:t xml:space="preserve"> methods yield polynomial solutions of high order that are treated as boundary value problems (BVP) during vehicle navigation</w:t>
      </w:r>
      <w:r w:rsidR="004608A5">
        <w:rPr>
          <w:rFonts w:eastAsia="Calibri"/>
          <w:szCs w:val="18"/>
        </w:rPr>
        <w:t xml:space="preserve"> </w:t>
      </w:r>
      <w:r w:rsidR="00C43DCE">
        <w:rPr>
          <w:rFonts w:eastAsia="Calibri"/>
          <w:szCs w:val="18"/>
        </w:rPr>
        <w:t>[</w:t>
      </w:r>
      <w:r w:rsidR="00293522">
        <w:rPr>
          <w:rFonts w:eastAsia="Calibri"/>
          <w:szCs w:val="18"/>
        </w:rPr>
        <w:fldChar w:fldCharType="begin"/>
      </w:r>
      <w:r w:rsidR="00293522">
        <w:rPr>
          <w:rFonts w:eastAsia="Calibri"/>
          <w:szCs w:val="18"/>
        </w:rPr>
        <w:instrText xml:space="preserve"> REF _Ref30422993 \r \h </w:instrText>
      </w:r>
      <w:r w:rsidR="00293522">
        <w:rPr>
          <w:rFonts w:eastAsia="Calibri"/>
          <w:szCs w:val="18"/>
        </w:rPr>
      </w:r>
      <w:r w:rsidR="00293522">
        <w:rPr>
          <w:rFonts w:eastAsia="Calibri"/>
          <w:szCs w:val="18"/>
        </w:rPr>
        <w:fldChar w:fldCharType="separate"/>
      </w:r>
      <w:r w:rsidR="00717289">
        <w:rPr>
          <w:rFonts w:eastAsia="Calibri"/>
          <w:szCs w:val="18"/>
        </w:rPr>
        <w:t>11</w:t>
      </w:r>
      <w:r w:rsidR="00293522">
        <w:rPr>
          <w:rFonts w:eastAsia="Calibri"/>
          <w:szCs w:val="18"/>
        </w:rPr>
        <w:fldChar w:fldCharType="end"/>
      </w:r>
      <w:r w:rsidR="00293522">
        <w:rPr>
          <w:rFonts w:eastAsia="Calibri"/>
          <w:szCs w:val="18"/>
        </w:rPr>
        <w:t>] [</w:t>
      </w:r>
      <w:r w:rsidR="00293522">
        <w:rPr>
          <w:rFonts w:eastAsia="Calibri"/>
          <w:szCs w:val="18"/>
        </w:rPr>
        <w:fldChar w:fldCharType="begin"/>
      </w:r>
      <w:r w:rsidR="00293522">
        <w:rPr>
          <w:rFonts w:eastAsia="Calibri"/>
          <w:szCs w:val="18"/>
        </w:rPr>
        <w:instrText xml:space="preserve"> REF _Ref30423001 \r \h </w:instrText>
      </w:r>
      <w:r w:rsidR="00293522">
        <w:rPr>
          <w:rFonts w:eastAsia="Calibri"/>
          <w:szCs w:val="18"/>
        </w:rPr>
      </w:r>
      <w:r w:rsidR="00293522">
        <w:rPr>
          <w:rFonts w:eastAsia="Calibri"/>
          <w:szCs w:val="18"/>
        </w:rPr>
        <w:fldChar w:fldCharType="separate"/>
      </w:r>
      <w:r w:rsidR="00717289">
        <w:rPr>
          <w:rFonts w:eastAsia="Calibri"/>
          <w:szCs w:val="18"/>
        </w:rPr>
        <w:t>12</w:t>
      </w:r>
      <w:r w:rsidR="00293522">
        <w:rPr>
          <w:rFonts w:eastAsia="Calibri"/>
          <w:szCs w:val="18"/>
        </w:rPr>
        <w:fldChar w:fldCharType="end"/>
      </w:r>
      <w:r w:rsidR="00293522">
        <w:rPr>
          <w:rFonts w:eastAsia="Calibri"/>
          <w:szCs w:val="18"/>
        </w:rPr>
        <w:t>]</w:t>
      </w:r>
      <w:r w:rsidR="004608A5" w:rsidRPr="002B4AD8">
        <w:rPr>
          <w:rFonts w:eastAsia="Calibri"/>
          <w:szCs w:val="18"/>
        </w:rPr>
        <w:t xml:space="preserve">. </w:t>
      </w:r>
      <w:r w:rsidR="00E87314" w:rsidRPr="002B4AD8">
        <w:rPr>
          <w:rFonts w:eastAsia="Calibri"/>
          <w:szCs w:val="18"/>
        </w:rPr>
        <w:t>Clothoid functions (Cornu Spirals or Euler Spiral)</w:t>
      </w:r>
      <w:r w:rsidR="00E87314">
        <w:rPr>
          <w:rFonts w:eastAsia="Calibri"/>
          <w:szCs w:val="18"/>
        </w:rPr>
        <w:t>, and spline functions</w:t>
      </w:r>
      <w:r w:rsidR="00E87314" w:rsidRPr="002B4AD8">
        <w:rPr>
          <w:rFonts w:eastAsia="Calibri"/>
          <w:szCs w:val="18"/>
        </w:rPr>
        <w:t xml:space="preserve"> are </w:t>
      </w:r>
      <w:r w:rsidR="0050736F">
        <w:rPr>
          <w:rFonts w:eastAsia="Calibri"/>
          <w:szCs w:val="18"/>
        </w:rPr>
        <w:t xml:space="preserve">also </w:t>
      </w:r>
      <w:r w:rsidR="00E87314" w:rsidRPr="002B4AD8">
        <w:rPr>
          <w:rFonts w:eastAsia="Calibri"/>
          <w:szCs w:val="18"/>
        </w:rPr>
        <w:t>studied in autonomous research because of their effectiveness to connect a straight line with a constant radius curve</w:t>
      </w:r>
      <w:r w:rsidR="00293522">
        <w:rPr>
          <w:rFonts w:eastAsia="Calibri"/>
          <w:szCs w:val="18"/>
        </w:rPr>
        <w:t xml:space="preserve"> [</w:t>
      </w:r>
      <w:r w:rsidR="00293522">
        <w:rPr>
          <w:rFonts w:eastAsia="Calibri"/>
          <w:szCs w:val="18"/>
        </w:rPr>
        <w:fldChar w:fldCharType="begin"/>
      </w:r>
      <w:r w:rsidR="00293522">
        <w:rPr>
          <w:rFonts w:eastAsia="Calibri"/>
          <w:szCs w:val="18"/>
        </w:rPr>
        <w:instrText xml:space="preserve"> REF _Ref30423014 \r \h </w:instrText>
      </w:r>
      <w:r w:rsidR="00293522">
        <w:rPr>
          <w:rFonts w:eastAsia="Calibri"/>
          <w:szCs w:val="18"/>
        </w:rPr>
      </w:r>
      <w:r w:rsidR="00293522">
        <w:rPr>
          <w:rFonts w:eastAsia="Calibri"/>
          <w:szCs w:val="18"/>
        </w:rPr>
        <w:fldChar w:fldCharType="separate"/>
      </w:r>
      <w:r w:rsidR="00717289">
        <w:rPr>
          <w:rFonts w:eastAsia="Calibri"/>
          <w:szCs w:val="18"/>
        </w:rPr>
        <w:t>13</w:t>
      </w:r>
      <w:r w:rsidR="00293522">
        <w:rPr>
          <w:rFonts w:eastAsia="Calibri"/>
          <w:szCs w:val="18"/>
        </w:rPr>
        <w:fldChar w:fldCharType="end"/>
      </w:r>
      <w:r w:rsidR="00293522">
        <w:rPr>
          <w:rFonts w:eastAsia="Calibri"/>
          <w:szCs w:val="18"/>
        </w:rPr>
        <w:t>] [</w:t>
      </w:r>
      <w:r w:rsidR="00293522">
        <w:rPr>
          <w:rFonts w:eastAsia="Calibri"/>
          <w:szCs w:val="18"/>
        </w:rPr>
        <w:fldChar w:fldCharType="begin"/>
      </w:r>
      <w:r w:rsidR="00293522">
        <w:rPr>
          <w:rFonts w:eastAsia="Calibri"/>
          <w:szCs w:val="18"/>
        </w:rPr>
        <w:instrText xml:space="preserve"> REF _Ref30423022 \r \h </w:instrText>
      </w:r>
      <w:r w:rsidR="00293522">
        <w:rPr>
          <w:rFonts w:eastAsia="Calibri"/>
          <w:szCs w:val="18"/>
        </w:rPr>
      </w:r>
      <w:r w:rsidR="00293522">
        <w:rPr>
          <w:rFonts w:eastAsia="Calibri"/>
          <w:szCs w:val="18"/>
        </w:rPr>
        <w:fldChar w:fldCharType="separate"/>
      </w:r>
      <w:r w:rsidR="00717289">
        <w:rPr>
          <w:rFonts w:eastAsia="Calibri"/>
          <w:szCs w:val="18"/>
        </w:rPr>
        <w:t>14</w:t>
      </w:r>
      <w:r w:rsidR="00293522">
        <w:rPr>
          <w:rFonts w:eastAsia="Calibri"/>
          <w:szCs w:val="18"/>
        </w:rPr>
        <w:fldChar w:fldCharType="end"/>
      </w:r>
      <w:r w:rsidR="00293522">
        <w:rPr>
          <w:rFonts w:eastAsia="Calibri"/>
          <w:szCs w:val="18"/>
        </w:rPr>
        <w:t>] [</w:t>
      </w:r>
      <w:r w:rsidR="00293522">
        <w:rPr>
          <w:rFonts w:eastAsia="Calibri"/>
          <w:szCs w:val="18"/>
        </w:rPr>
        <w:fldChar w:fldCharType="begin"/>
      </w:r>
      <w:r w:rsidR="00293522">
        <w:rPr>
          <w:rFonts w:eastAsia="Calibri"/>
          <w:szCs w:val="18"/>
        </w:rPr>
        <w:instrText xml:space="preserve"> REF _Ref30423029 \r \h </w:instrText>
      </w:r>
      <w:r w:rsidR="00293522">
        <w:rPr>
          <w:rFonts w:eastAsia="Calibri"/>
          <w:szCs w:val="18"/>
        </w:rPr>
      </w:r>
      <w:r w:rsidR="00293522">
        <w:rPr>
          <w:rFonts w:eastAsia="Calibri"/>
          <w:szCs w:val="18"/>
        </w:rPr>
        <w:fldChar w:fldCharType="separate"/>
      </w:r>
      <w:r w:rsidR="00717289">
        <w:rPr>
          <w:rFonts w:eastAsia="Calibri"/>
          <w:szCs w:val="18"/>
        </w:rPr>
        <w:t>15</w:t>
      </w:r>
      <w:r w:rsidR="00293522">
        <w:rPr>
          <w:rFonts w:eastAsia="Calibri"/>
          <w:szCs w:val="18"/>
        </w:rPr>
        <w:fldChar w:fldCharType="end"/>
      </w:r>
      <w:r w:rsidR="00293522">
        <w:rPr>
          <w:rFonts w:eastAsia="Calibri"/>
          <w:szCs w:val="18"/>
        </w:rPr>
        <w:t>]</w:t>
      </w:r>
      <w:r w:rsidR="00E87314" w:rsidRPr="002B4AD8">
        <w:rPr>
          <w:rFonts w:eastAsia="Calibri"/>
          <w:szCs w:val="18"/>
        </w:rPr>
        <w:t xml:space="preserve">. </w:t>
      </w:r>
    </w:p>
    <w:p w14:paraId="3ED63F89" w14:textId="77777777" w:rsidR="000F1AAB" w:rsidRDefault="000F1AAB" w:rsidP="000F1AAB">
      <w:pPr>
        <w:pStyle w:val="Head1"/>
      </w:pPr>
      <w:r>
        <w:t>Experimental Setup</w:t>
      </w:r>
    </w:p>
    <w:p w14:paraId="3C505279" w14:textId="77777777" w:rsidR="000F1AAB" w:rsidRDefault="000F1AAB" w:rsidP="000F1AAB">
      <w:pPr>
        <w:pStyle w:val="Head1"/>
      </w:pPr>
    </w:p>
    <w:p w14:paraId="7078AE6A" w14:textId="77777777" w:rsidR="000F1AAB" w:rsidRDefault="000F1AAB" w:rsidP="000F1AAB">
      <w:pPr>
        <w:pStyle w:val="Head1"/>
      </w:pPr>
      <w:r>
        <w:t>Test Data Results</w:t>
      </w:r>
    </w:p>
    <w:p w14:paraId="60C81D21" w14:textId="77777777" w:rsidR="000F1AAB" w:rsidRDefault="000F1AAB" w:rsidP="000F1AAB">
      <w:pPr>
        <w:pStyle w:val="Head1"/>
      </w:pPr>
    </w:p>
    <w:p w14:paraId="7812684E" w14:textId="77777777" w:rsidR="000F1AAB" w:rsidRDefault="000F1AAB" w:rsidP="000F1AAB">
      <w:pPr>
        <w:pStyle w:val="Head1"/>
      </w:pPr>
      <w:r>
        <w:t>Recommendations</w:t>
      </w:r>
    </w:p>
    <w:p w14:paraId="7538790F" w14:textId="77777777" w:rsidR="000F1AAB" w:rsidRDefault="000F1AAB" w:rsidP="000F1AAB">
      <w:pPr>
        <w:pStyle w:val="Head1"/>
      </w:pPr>
    </w:p>
    <w:p w14:paraId="1289370D" w14:textId="77777777" w:rsidR="000F1AAB" w:rsidRDefault="000F1AAB" w:rsidP="000F1AAB">
      <w:pPr>
        <w:pStyle w:val="Head1"/>
      </w:pPr>
      <w:r>
        <w:t>Conclusions</w:t>
      </w:r>
    </w:p>
    <w:p w14:paraId="7A68077C" w14:textId="77777777" w:rsidR="000F1AAB" w:rsidRDefault="000F1AAB" w:rsidP="00E83107">
      <w:pPr>
        <w:spacing w:after="160" w:line="259" w:lineRule="auto"/>
        <w:jc w:val="both"/>
        <w:rPr>
          <w:rFonts w:eastAsia="Calibri"/>
          <w:szCs w:val="18"/>
        </w:rPr>
      </w:pPr>
    </w:p>
    <w:p w14:paraId="78344574" w14:textId="3F88B3D7" w:rsidR="00E87314" w:rsidRDefault="002B4AD8" w:rsidP="00E83107">
      <w:pPr>
        <w:spacing w:after="160" w:line="259" w:lineRule="auto"/>
        <w:jc w:val="both"/>
        <w:rPr>
          <w:rFonts w:eastAsia="Calibri"/>
          <w:szCs w:val="18"/>
        </w:rPr>
      </w:pPr>
      <w:r w:rsidRPr="002B4AD8">
        <w:rPr>
          <w:rFonts w:eastAsia="Calibri"/>
          <w:szCs w:val="18"/>
        </w:rPr>
        <w:t xml:space="preserve">These trajectory </w:t>
      </w:r>
      <w:r w:rsidR="0050736F">
        <w:rPr>
          <w:rFonts w:eastAsia="Calibri"/>
          <w:szCs w:val="18"/>
        </w:rPr>
        <w:t>estimates</w:t>
      </w:r>
      <w:r w:rsidRPr="002B4AD8">
        <w:rPr>
          <w:rFonts w:eastAsia="Calibri"/>
          <w:szCs w:val="18"/>
        </w:rPr>
        <w:t xml:space="preserve"> are then combined with optimization theory to be implemented into controllers for navigation purposes</w:t>
      </w:r>
      <w:r w:rsidR="00D31655">
        <w:rPr>
          <w:rFonts w:eastAsia="Calibri"/>
          <w:szCs w:val="18"/>
        </w:rPr>
        <w:t xml:space="preserve"> [</w:t>
      </w:r>
      <w:r w:rsidR="00883A26">
        <w:rPr>
          <w:rFonts w:eastAsia="Calibri"/>
          <w:szCs w:val="18"/>
        </w:rPr>
        <w:fldChar w:fldCharType="begin"/>
      </w:r>
      <w:r w:rsidR="00883A26">
        <w:rPr>
          <w:rFonts w:eastAsia="Calibri"/>
          <w:szCs w:val="18"/>
        </w:rPr>
        <w:instrText xml:space="preserve"> REF _Ref30423884 \r \h </w:instrText>
      </w:r>
      <w:r w:rsidR="00883A26">
        <w:rPr>
          <w:rFonts w:eastAsia="Calibri"/>
          <w:szCs w:val="18"/>
        </w:rPr>
      </w:r>
      <w:r w:rsidR="00883A26">
        <w:rPr>
          <w:rFonts w:eastAsia="Calibri"/>
          <w:szCs w:val="18"/>
        </w:rPr>
        <w:fldChar w:fldCharType="separate"/>
      </w:r>
      <w:r w:rsidR="00717289">
        <w:rPr>
          <w:rFonts w:eastAsia="Calibri"/>
          <w:szCs w:val="18"/>
        </w:rPr>
        <w:t>16</w:t>
      </w:r>
      <w:r w:rsidR="00883A26">
        <w:rPr>
          <w:rFonts w:eastAsia="Calibri"/>
          <w:szCs w:val="18"/>
        </w:rPr>
        <w:fldChar w:fldCharType="end"/>
      </w:r>
      <w:r w:rsidR="00D31655" w:rsidRPr="002B4AD8">
        <w:rPr>
          <w:rFonts w:eastAsia="Calibri"/>
          <w:szCs w:val="18"/>
        </w:rPr>
        <w:t>]</w:t>
      </w:r>
      <w:r w:rsidR="00D31655">
        <w:rPr>
          <w:rFonts w:eastAsia="Calibri"/>
          <w:szCs w:val="18"/>
        </w:rPr>
        <w:t>.</w:t>
      </w:r>
      <w:r w:rsidRPr="002B4AD8">
        <w:rPr>
          <w:rFonts w:eastAsia="Calibri"/>
          <w:szCs w:val="18"/>
        </w:rPr>
        <w:t xml:space="preserve"> In general, these trajectories focus on providing a continuous function (up </w:t>
      </w:r>
      <w:r w:rsidRPr="002B4AD8">
        <w:rPr>
          <w:rFonts w:eastAsia="Calibri"/>
          <w:szCs w:val="18"/>
        </w:rPr>
        <w:lastRenderedPageBreak/>
        <w:t xml:space="preserve">to the third derivative) while being smooth (i.e. minimizing the jerk  </w:t>
      </w:r>
      <m:oMath>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d</m:t>
                </m:r>
              </m:e>
              <m:sup>
                <m:r>
                  <w:rPr>
                    <w:rFonts w:ascii="Cambria Math" w:eastAsia="Calibri" w:hAnsi="Cambria Math"/>
                    <w:szCs w:val="18"/>
                  </w:rPr>
                  <m:t>3</m:t>
                </m:r>
              </m:sup>
            </m:sSup>
            <m:r>
              <w:rPr>
                <w:rFonts w:ascii="Cambria Math" w:eastAsia="Calibri" w:hAnsi="Cambria Math"/>
                <w:szCs w:val="18"/>
              </w:rPr>
              <m:t>x</m:t>
            </m:r>
          </m:num>
          <m:den>
            <m:r>
              <w:rPr>
                <w:rFonts w:ascii="Cambria Math" w:eastAsia="Calibri" w:hAnsi="Cambria Math"/>
                <w:szCs w:val="18"/>
              </w:rPr>
              <m:t>d</m:t>
            </m:r>
            <m:sSup>
              <m:sSupPr>
                <m:ctrlPr>
                  <w:rPr>
                    <w:rFonts w:ascii="Cambria Math" w:eastAsia="Calibri" w:hAnsi="Cambria Math"/>
                    <w:i/>
                    <w:szCs w:val="18"/>
                  </w:rPr>
                </m:ctrlPr>
              </m:sSupPr>
              <m:e>
                <m:r>
                  <w:rPr>
                    <w:rFonts w:ascii="Cambria Math" w:eastAsia="Calibri" w:hAnsi="Cambria Math"/>
                    <w:szCs w:val="18"/>
                  </w:rPr>
                  <m:t>t</m:t>
                </m:r>
              </m:e>
              <m:sup>
                <m:r>
                  <w:rPr>
                    <w:rFonts w:ascii="Cambria Math" w:eastAsia="Calibri" w:hAnsi="Cambria Math"/>
                    <w:szCs w:val="18"/>
                  </w:rPr>
                  <m:t>3</m:t>
                </m:r>
              </m:sup>
            </m:sSup>
          </m:den>
        </m:f>
      </m:oMath>
      <w:r w:rsidRPr="002B4AD8">
        <w:rPr>
          <w:rFonts w:eastAsia="Calibri"/>
          <w:szCs w:val="18"/>
        </w:rPr>
        <w:t xml:space="preserve"> ) </w:t>
      </w:r>
      <w:r w:rsidR="0010758D">
        <w:rPr>
          <w:rFonts w:eastAsia="Calibri"/>
          <w:szCs w:val="18"/>
        </w:rPr>
        <w:t>[</w:t>
      </w:r>
      <w:r w:rsidR="00883A26">
        <w:rPr>
          <w:rFonts w:eastAsia="Calibri"/>
          <w:szCs w:val="18"/>
        </w:rPr>
        <w:fldChar w:fldCharType="begin"/>
      </w:r>
      <w:r w:rsidR="00883A26">
        <w:rPr>
          <w:rFonts w:eastAsia="Calibri"/>
          <w:szCs w:val="18"/>
        </w:rPr>
        <w:instrText xml:space="preserve"> REF _Ref30423868 \r \h </w:instrText>
      </w:r>
      <w:r w:rsidR="00883A26">
        <w:rPr>
          <w:rFonts w:eastAsia="Calibri"/>
          <w:szCs w:val="18"/>
        </w:rPr>
      </w:r>
      <w:r w:rsidR="00883A26">
        <w:rPr>
          <w:rFonts w:eastAsia="Calibri"/>
          <w:szCs w:val="18"/>
        </w:rPr>
        <w:fldChar w:fldCharType="separate"/>
      </w:r>
      <w:r w:rsidR="00717289">
        <w:rPr>
          <w:rFonts w:eastAsia="Calibri"/>
          <w:szCs w:val="18"/>
        </w:rPr>
        <w:t>17</w:t>
      </w:r>
      <w:r w:rsidR="00883A26">
        <w:rPr>
          <w:rFonts w:eastAsia="Calibri"/>
          <w:szCs w:val="18"/>
        </w:rPr>
        <w:fldChar w:fldCharType="end"/>
      </w:r>
      <w:r w:rsidR="00883A26">
        <w:rPr>
          <w:rFonts w:eastAsia="Calibri"/>
          <w:szCs w:val="18"/>
        </w:rPr>
        <w:t>] [</w:t>
      </w:r>
      <w:r w:rsidR="00883A26">
        <w:rPr>
          <w:rFonts w:eastAsia="Calibri"/>
          <w:szCs w:val="18"/>
        </w:rPr>
        <w:fldChar w:fldCharType="begin"/>
      </w:r>
      <w:r w:rsidR="00883A26">
        <w:rPr>
          <w:rFonts w:eastAsia="Calibri"/>
          <w:szCs w:val="18"/>
        </w:rPr>
        <w:instrText xml:space="preserve"> REF _Ref30423877 \r \h </w:instrText>
      </w:r>
      <w:r w:rsidR="00883A26">
        <w:rPr>
          <w:rFonts w:eastAsia="Calibri"/>
          <w:szCs w:val="18"/>
        </w:rPr>
      </w:r>
      <w:r w:rsidR="00883A26">
        <w:rPr>
          <w:rFonts w:eastAsia="Calibri"/>
          <w:szCs w:val="18"/>
        </w:rPr>
        <w:fldChar w:fldCharType="separate"/>
      </w:r>
      <w:r w:rsidR="00717289">
        <w:rPr>
          <w:rFonts w:eastAsia="Calibri"/>
          <w:szCs w:val="18"/>
        </w:rPr>
        <w:t>18</w:t>
      </w:r>
      <w:r w:rsidR="00883A26">
        <w:rPr>
          <w:rFonts w:eastAsia="Calibri"/>
          <w:szCs w:val="18"/>
        </w:rPr>
        <w:fldChar w:fldCharType="end"/>
      </w:r>
      <w:r w:rsidR="00C43DCE">
        <w:rPr>
          <w:rFonts w:eastAsia="Calibri"/>
          <w:szCs w:val="18"/>
        </w:rPr>
        <w:t>].</w:t>
      </w:r>
      <w:r w:rsidR="0050736F">
        <w:rPr>
          <w:rFonts w:eastAsia="Calibri"/>
          <w:szCs w:val="18"/>
        </w:rPr>
        <w:t xml:space="preserve"> Alternative trajectory estimates </w:t>
      </w:r>
    </w:p>
    <w:p w14:paraId="3381B5C0" w14:textId="59D1C9AB" w:rsidR="008C19F5" w:rsidRDefault="002B4AD8" w:rsidP="008C19F5">
      <w:pPr>
        <w:pStyle w:val="Head1"/>
      </w:pPr>
      <w:r>
        <w:t>Method Formulation</w:t>
      </w:r>
    </w:p>
    <w:p w14:paraId="1616A38D" w14:textId="507CC32F" w:rsidR="00B7002F" w:rsidRPr="00974A40" w:rsidRDefault="00B7002F" w:rsidP="00B7002F">
      <w:pPr>
        <w:pStyle w:val="Head2"/>
        <w:jc w:val="both"/>
      </w:pPr>
      <w:r>
        <w:t xml:space="preserve">Vehicle Dynamics </w:t>
      </w:r>
      <w:r w:rsidR="0050736F">
        <w:t>and</w:t>
      </w:r>
      <w:r>
        <w:t xml:space="preserve"> Road Design</w:t>
      </w:r>
    </w:p>
    <w:p w14:paraId="7D8D1F1A" w14:textId="7D8C26AF" w:rsidR="00B7002F" w:rsidRDefault="00B7002F" w:rsidP="00B7002F">
      <w:pPr>
        <w:jc w:val="both"/>
        <w:rPr>
          <w:rFonts w:eastAsia="Calibri"/>
          <w:szCs w:val="18"/>
        </w:rPr>
      </w:pPr>
      <w:r>
        <w:t xml:space="preserve">Researchers utilized principles of vehicle dynamics in order to generate a road mapping technique which would automatically resolve limitations on vehicle stability and control. It was noted that all vehicle-road interactions are governed by the force generated at the wheels, and all vehicle controls are dictated by the direction and magnitude of friction force </w:t>
      </w:r>
      <w:r>
        <w:rPr>
          <w:rFonts w:eastAsia="Calibri"/>
          <w:szCs w:val="18"/>
        </w:rPr>
        <w:t>[</w:t>
      </w:r>
      <w:r w:rsidR="00883A26">
        <w:rPr>
          <w:rFonts w:eastAsia="Calibri"/>
          <w:szCs w:val="18"/>
        </w:rPr>
        <w:fldChar w:fldCharType="begin"/>
      </w:r>
      <w:r w:rsidR="00883A26">
        <w:rPr>
          <w:rFonts w:eastAsia="Calibri"/>
          <w:szCs w:val="18"/>
        </w:rPr>
        <w:instrText xml:space="preserve"> REF _Ref30423926 \r \h </w:instrText>
      </w:r>
      <w:r w:rsidR="00883A26">
        <w:rPr>
          <w:rFonts w:eastAsia="Calibri"/>
          <w:szCs w:val="18"/>
        </w:rPr>
      </w:r>
      <w:r w:rsidR="00883A26">
        <w:rPr>
          <w:rFonts w:eastAsia="Calibri"/>
          <w:szCs w:val="18"/>
        </w:rPr>
        <w:fldChar w:fldCharType="separate"/>
      </w:r>
      <w:r w:rsidR="00717289">
        <w:rPr>
          <w:rFonts w:eastAsia="Calibri"/>
          <w:szCs w:val="18"/>
        </w:rPr>
        <w:t>19</w:t>
      </w:r>
      <w:r w:rsidR="00883A26">
        <w:rPr>
          <w:rFonts w:eastAsia="Calibri"/>
          <w:szCs w:val="18"/>
        </w:rPr>
        <w:fldChar w:fldCharType="end"/>
      </w:r>
      <w:r w:rsidR="00883A26">
        <w:rPr>
          <w:rFonts w:eastAsia="Calibri"/>
          <w:szCs w:val="18"/>
        </w:rPr>
        <w:t>] [</w:t>
      </w:r>
      <w:r w:rsidR="00883A26">
        <w:rPr>
          <w:rFonts w:eastAsia="Calibri"/>
          <w:szCs w:val="18"/>
        </w:rPr>
        <w:fldChar w:fldCharType="begin"/>
      </w:r>
      <w:r w:rsidR="00883A26">
        <w:rPr>
          <w:rFonts w:eastAsia="Calibri"/>
          <w:szCs w:val="18"/>
        </w:rPr>
        <w:instrText xml:space="preserve"> REF _Ref30423936 \r \h </w:instrText>
      </w:r>
      <w:r w:rsidR="00883A26">
        <w:rPr>
          <w:rFonts w:eastAsia="Calibri"/>
          <w:szCs w:val="18"/>
        </w:rPr>
      </w:r>
      <w:r w:rsidR="00883A26">
        <w:rPr>
          <w:rFonts w:eastAsia="Calibri"/>
          <w:szCs w:val="18"/>
        </w:rPr>
        <w:fldChar w:fldCharType="separate"/>
      </w:r>
      <w:r w:rsidR="00717289">
        <w:rPr>
          <w:rFonts w:eastAsia="Calibri"/>
          <w:szCs w:val="18"/>
        </w:rPr>
        <w:t>20</w:t>
      </w:r>
      <w:r w:rsidR="00883A26">
        <w:rPr>
          <w:rFonts w:eastAsia="Calibri"/>
          <w:szCs w:val="18"/>
        </w:rPr>
        <w:fldChar w:fldCharType="end"/>
      </w:r>
      <w:r>
        <w:rPr>
          <w:rFonts w:eastAsia="Calibri"/>
          <w:szCs w:val="18"/>
        </w:rPr>
        <w:t>]</w:t>
      </w:r>
      <w:r>
        <w:t>. Using Newton’s 2</w:t>
      </w:r>
      <w:r w:rsidRPr="008D0016">
        <w:rPr>
          <w:vertAlign w:val="superscript"/>
        </w:rPr>
        <w:t>nd</w:t>
      </w:r>
      <w:r>
        <w:t xml:space="preserve"> Law, those forces can be related to the fundamental kinematic constraints of path motion.</w:t>
      </w:r>
      <w:r w:rsidRPr="002B4AD8">
        <w:rPr>
          <w:rFonts w:eastAsia="Calibri"/>
          <w:szCs w:val="18"/>
        </w:rPr>
        <w:t xml:space="preserve"> </w:t>
      </w:r>
    </w:p>
    <w:p w14:paraId="29EF2235" w14:textId="622117E4" w:rsidR="00B7002F" w:rsidRPr="002B4AD8" w:rsidRDefault="00B7002F" w:rsidP="00B7002F">
      <w:pPr>
        <w:jc w:val="both"/>
        <w:rPr>
          <w:rFonts w:eastAsia="Calibri"/>
          <w:szCs w:val="18"/>
        </w:rPr>
      </w:pPr>
      <w:r w:rsidRPr="002B4AD8">
        <w:rPr>
          <w:rFonts w:eastAsia="Calibri"/>
          <w:szCs w:val="18"/>
        </w:rPr>
        <w:t xml:space="preserve">A Frenet-Serret reference frame is used along with unit vectors of N (normal), T (tangential), and B (binormal, out of plane) as shown in </w:t>
      </w:r>
      <w:r>
        <w:rPr>
          <w:rFonts w:eastAsia="Calibri"/>
          <w:szCs w:val="18"/>
        </w:rPr>
        <w:fldChar w:fldCharType="begin"/>
      </w:r>
      <w:r>
        <w:rPr>
          <w:rFonts w:eastAsia="Calibri"/>
          <w:szCs w:val="18"/>
        </w:rPr>
        <w:instrText xml:space="preserve"> REF _Ref22922505 \h </w:instrText>
      </w:r>
      <w:r>
        <w:rPr>
          <w:rFonts w:eastAsia="Calibri"/>
          <w:szCs w:val="18"/>
        </w:rPr>
      </w:r>
      <w:r>
        <w:rPr>
          <w:rFonts w:eastAsia="Calibri"/>
          <w:szCs w:val="18"/>
        </w:rPr>
        <w:fldChar w:fldCharType="separate"/>
      </w:r>
      <w:r w:rsidR="00717289">
        <w:t xml:space="preserve">Figure </w:t>
      </w:r>
      <w:r w:rsidR="00717289">
        <w:rPr>
          <w:noProof/>
        </w:rPr>
        <w:t>2</w:t>
      </w:r>
      <w:r>
        <w:rPr>
          <w:rFonts w:eastAsia="Calibri"/>
          <w:szCs w:val="18"/>
        </w:rPr>
        <w:fldChar w:fldCharType="end"/>
      </w:r>
      <w:r w:rsidRPr="002B4AD8">
        <w:rPr>
          <w:rFonts w:eastAsia="Calibri"/>
          <w:szCs w:val="18"/>
        </w:rPr>
        <w:t xml:space="preserve">. For this paper, it is assumed that the vehicle navigates on a 2D Euclidean Space. </w:t>
      </w:r>
    </w:p>
    <w:p w14:paraId="5600052C" w14:textId="77777777" w:rsidR="00B7002F" w:rsidRDefault="00B7002F" w:rsidP="00B7002F">
      <w:pPr>
        <w:keepNext/>
        <w:spacing w:after="160" w:line="259" w:lineRule="auto"/>
        <w:jc w:val="both"/>
      </w:pPr>
      <w:r w:rsidRPr="002B4AD8">
        <w:rPr>
          <w:rFonts w:eastAsia="Calibri"/>
          <w:noProof/>
          <w:szCs w:val="18"/>
        </w:rPr>
        <w:drawing>
          <wp:inline distT="0" distB="0" distL="0" distR="0" wp14:anchorId="32E17B71" wp14:editId="0F497785">
            <wp:extent cx="2822678" cy="1323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012" r="4284"/>
                    <a:stretch/>
                  </pic:blipFill>
                  <pic:spPr bwMode="auto">
                    <a:xfrm>
                      <a:off x="0" y="0"/>
                      <a:ext cx="2865000" cy="1343826"/>
                    </a:xfrm>
                    <a:prstGeom prst="rect">
                      <a:avLst/>
                    </a:prstGeom>
                    <a:ln>
                      <a:noFill/>
                    </a:ln>
                    <a:extLst>
                      <a:ext uri="{53640926-AAD7-44D8-BBD7-CCE9431645EC}">
                        <a14:shadowObscured xmlns:a14="http://schemas.microsoft.com/office/drawing/2010/main"/>
                      </a:ext>
                    </a:extLst>
                  </pic:spPr>
                </pic:pic>
              </a:graphicData>
            </a:graphic>
          </wp:inline>
        </w:drawing>
      </w:r>
    </w:p>
    <w:p w14:paraId="59D3527B" w14:textId="0991B94B" w:rsidR="00B7002F" w:rsidRPr="002B4AD8" w:rsidRDefault="00B7002F" w:rsidP="00B7002F">
      <w:pPr>
        <w:pStyle w:val="Caption"/>
        <w:jc w:val="both"/>
        <w:rPr>
          <w:rFonts w:eastAsia="Calibri"/>
        </w:rPr>
      </w:pPr>
      <w:bookmarkStart w:id="1" w:name="_Ref22922505"/>
      <w:r>
        <w:t xml:space="preserve">Figure </w:t>
      </w:r>
      <w:r w:rsidR="008A40EF">
        <w:fldChar w:fldCharType="begin"/>
      </w:r>
      <w:r w:rsidR="008A40EF">
        <w:instrText xml:space="preserve"> SEQ Figure \* ARABIC </w:instrText>
      </w:r>
      <w:r w:rsidR="008A40EF">
        <w:fldChar w:fldCharType="separate"/>
      </w:r>
      <w:r w:rsidR="00717289">
        <w:rPr>
          <w:noProof/>
        </w:rPr>
        <w:t>2</w:t>
      </w:r>
      <w:r w:rsidR="008A40EF">
        <w:rPr>
          <w:noProof/>
        </w:rPr>
        <w:fldChar w:fldCharType="end"/>
      </w:r>
      <w:bookmarkEnd w:id="1"/>
      <w:r>
        <w:t xml:space="preserve">. </w:t>
      </w:r>
      <w:r w:rsidRPr="00925340">
        <w:t>Normal-Tangential Coordinates Example in Vehicle’s Center of Mass</w:t>
      </w:r>
      <w:r>
        <w:t>.</w:t>
      </w:r>
    </w:p>
    <w:p w14:paraId="54967535" w14:textId="0A4B8F3A" w:rsidR="000B5740" w:rsidRPr="00005FAF" w:rsidRDefault="00B7002F" w:rsidP="00D66E0B">
      <w:pPr>
        <w:spacing w:after="160" w:line="259" w:lineRule="auto"/>
        <w:jc w:val="both"/>
      </w:pPr>
      <w:r>
        <w:rPr>
          <w:rFonts w:eastAsia="Calibri"/>
          <w:szCs w:val="18"/>
        </w:rPr>
        <w:t xml:space="preserve">The net acceleration acting on the vehicle at an instant in time is described </w:t>
      </w:r>
    </w:p>
    <w:p w14:paraId="1A1677BB" w14:textId="5355B557" w:rsidR="006A3AC3" w:rsidRDefault="00C87FC1" w:rsidP="0022281C">
      <w:pPr>
        <w:pStyle w:val="Head1"/>
        <w:jc w:val="both"/>
        <w:rPr>
          <w:i/>
          <w:iCs/>
          <w:sz w:val="22"/>
          <w:szCs w:val="22"/>
        </w:rPr>
      </w:pPr>
      <w:r>
        <w:rPr>
          <w:i/>
          <w:iCs/>
          <w:sz w:val="22"/>
          <w:szCs w:val="22"/>
        </w:rPr>
        <w:t>Discussion</w:t>
      </w:r>
    </w:p>
    <w:p w14:paraId="060A8F32" w14:textId="29E0E582" w:rsidR="006A3AC3" w:rsidRPr="006A3AC3" w:rsidRDefault="00C87FC1" w:rsidP="0022281C">
      <w:pPr>
        <w:pStyle w:val="Head1"/>
        <w:jc w:val="both"/>
        <w:rPr>
          <w:b w:val="0"/>
          <w:bCs/>
          <w:sz w:val="18"/>
          <w:szCs w:val="18"/>
        </w:rPr>
      </w:pPr>
      <w:r>
        <w:rPr>
          <w:b w:val="0"/>
          <w:bCs/>
          <w:sz w:val="18"/>
          <w:szCs w:val="18"/>
        </w:rPr>
        <w:t>Road sampling data is critical for the use of the MDC method for identifying non-holonomic boundary constraints on target road paths. Aerial data and LIDAR or survey data are two methods discussed herein.</w:t>
      </w:r>
    </w:p>
    <w:p w14:paraId="2F44671C" w14:textId="40BBB2CF" w:rsidR="006A3AC3" w:rsidRDefault="006A3AC3" w:rsidP="006A3AC3">
      <w:pPr>
        <w:pStyle w:val="Head3"/>
      </w:pPr>
      <w:r>
        <w:t>Aerial or Satellite Photography</w:t>
      </w:r>
    </w:p>
    <w:p w14:paraId="2AE3C384" w14:textId="6FDBC3CD" w:rsidR="006A3AC3" w:rsidRPr="006A3AC3" w:rsidRDefault="006A3AC3" w:rsidP="00AE1EE5">
      <w:pPr>
        <w:jc w:val="both"/>
        <w:rPr>
          <w:rFonts w:eastAsia="Calibri"/>
        </w:rPr>
      </w:pPr>
      <w:r>
        <w:rPr>
          <w:rFonts w:eastAsia="Calibri"/>
        </w:rPr>
        <w:t xml:space="preserve">Similar to Google Earth, this method requires identification (either manually or through software) of the lane. </w:t>
      </w:r>
      <w:r w:rsidR="00C87FC1">
        <w:rPr>
          <w:rFonts w:eastAsia="Calibri"/>
        </w:rPr>
        <w:t xml:space="preserve">This method may be easily integrated into machine learning applications to preselect estimated road geometries without manual selection. </w:t>
      </w:r>
      <w:r>
        <w:rPr>
          <w:rFonts w:eastAsia="Calibri"/>
        </w:rPr>
        <w:t xml:space="preserve">The </w:t>
      </w:r>
      <w:r w:rsidR="00C87FC1">
        <w:rPr>
          <w:rFonts w:eastAsia="Calibri"/>
        </w:rPr>
        <w:t>principal</w:t>
      </w:r>
      <w:r>
        <w:rPr>
          <w:rFonts w:eastAsia="Calibri"/>
        </w:rPr>
        <w:t xml:space="preserve"> disadvantage from this method is </w:t>
      </w:r>
      <w:r w:rsidR="006C0D2C">
        <w:rPr>
          <w:rFonts w:eastAsia="Calibri"/>
        </w:rPr>
        <w:t>susceptibility</w:t>
      </w:r>
      <w:r>
        <w:rPr>
          <w:rFonts w:eastAsia="Calibri"/>
        </w:rPr>
        <w:t xml:space="preserve"> to</w:t>
      </w:r>
      <w:r w:rsidR="00C87FC1">
        <w:rPr>
          <w:rFonts w:eastAsia="Calibri"/>
        </w:rPr>
        <w:t xml:space="preserve"> error around unclear lane markings, such as adjacent to heavy tree foliage, road segments under construction,</w:t>
      </w:r>
      <w:r>
        <w:rPr>
          <w:rFonts w:eastAsia="Calibri"/>
        </w:rPr>
        <w:t xml:space="preserve"> </w:t>
      </w:r>
      <w:r w:rsidR="00C87FC1">
        <w:rPr>
          <w:rFonts w:eastAsia="Calibri"/>
        </w:rPr>
        <w:t xml:space="preserve">or roads affected by </w:t>
      </w:r>
      <w:r w:rsidR="006C0D2C">
        <w:rPr>
          <w:rFonts w:eastAsia="Calibri"/>
        </w:rPr>
        <w:t xml:space="preserve">environmental effects. </w:t>
      </w:r>
      <w:r w:rsidR="00C87FC1">
        <w:rPr>
          <w:rFonts w:eastAsia="Calibri"/>
        </w:rPr>
        <w:t>Furthermore, care must be taken to identify changes to the road network caused by road construction including additional lanes or closed lanes.</w:t>
      </w:r>
      <w:r w:rsidR="006C0D2C">
        <w:rPr>
          <w:rFonts w:eastAsia="Calibri"/>
        </w:rPr>
        <w:t xml:space="preserve"> </w:t>
      </w:r>
    </w:p>
    <w:p w14:paraId="16B8E045" w14:textId="668946AE" w:rsidR="006C0D2C" w:rsidRDefault="006C0D2C" w:rsidP="006C0D2C">
      <w:pPr>
        <w:pStyle w:val="Head3"/>
      </w:pPr>
      <w:r>
        <w:t>Survey, LIDAR, or Photogrammetry Point Clouds</w:t>
      </w:r>
    </w:p>
    <w:p w14:paraId="067DA69F" w14:textId="304E4B88" w:rsidR="006A3AC3" w:rsidRPr="006C0D2C" w:rsidRDefault="00C87FC1" w:rsidP="006C0D2C">
      <w:pPr>
        <w:jc w:val="both"/>
      </w:pPr>
      <w:r>
        <w:t xml:space="preserve">If road geometries are surveyed using conventional survey equipment or through LIDAR sampling, very high-precision lane geometries may be identified. Nonetheless the process of point selection and the narrow </w:t>
      </w:r>
      <w:r>
        <w:t>spacing between consecutive lane edge points may introduce</w:t>
      </w:r>
      <w:r w:rsidR="006C0D2C">
        <w:t xml:space="preserve"> considerable </w:t>
      </w:r>
      <w:r>
        <w:t>numerical</w:t>
      </w:r>
      <w:r w:rsidR="006C0D2C">
        <w:t xml:space="preserve"> noise. </w:t>
      </w:r>
      <w:r>
        <w:t>This noise may be augmented by other vehicles or visual obstructions which interfere with clear lane edge identification</w:t>
      </w:r>
      <w:r w:rsidR="006C0D2C">
        <w:t xml:space="preserve">. </w:t>
      </w:r>
    </w:p>
    <w:p w14:paraId="249436DE" w14:textId="489BAD04" w:rsidR="0022281C" w:rsidRDefault="002318D7" w:rsidP="0022281C">
      <w:pPr>
        <w:pStyle w:val="Head1"/>
        <w:jc w:val="both"/>
      </w:pPr>
      <w:r>
        <w:t>Discussion/</w:t>
      </w:r>
      <w:r w:rsidR="002B4AD8">
        <w:t>Recommendations</w:t>
      </w:r>
    </w:p>
    <w:p w14:paraId="68DDB52F" w14:textId="1E76720E" w:rsidR="00C87FC1" w:rsidRDefault="0022281C" w:rsidP="0022281C">
      <w:pPr>
        <w:pStyle w:val="Head1"/>
        <w:jc w:val="both"/>
        <w:rPr>
          <w:rFonts w:eastAsia="Calibri"/>
          <w:b w:val="0"/>
          <w:sz w:val="18"/>
          <w:szCs w:val="18"/>
        </w:rPr>
      </w:pPr>
      <w:r w:rsidRPr="0022281C">
        <w:rPr>
          <w:rFonts w:eastAsia="Calibri"/>
          <w:b w:val="0"/>
          <w:sz w:val="18"/>
          <w:szCs w:val="18"/>
        </w:rPr>
        <w:t xml:space="preserve">The study presented has the potential to be implemented </w:t>
      </w:r>
      <w:r w:rsidR="00C87FC1">
        <w:rPr>
          <w:rFonts w:eastAsia="Calibri"/>
          <w:b w:val="0"/>
          <w:sz w:val="18"/>
          <w:szCs w:val="18"/>
        </w:rPr>
        <w:t xml:space="preserve">in a distributed model of vehicle </w:t>
      </w:r>
      <w:proofErr w:type="spellStart"/>
      <w:r w:rsidR="00C87FC1">
        <w:rPr>
          <w:rFonts w:eastAsia="Calibri"/>
          <w:b w:val="0"/>
          <w:sz w:val="18"/>
          <w:szCs w:val="18"/>
        </w:rPr>
        <w:t>automization</w:t>
      </w:r>
      <w:proofErr w:type="spellEnd"/>
      <w:r w:rsidR="00C87FC1">
        <w:rPr>
          <w:rFonts w:eastAsia="Calibri"/>
          <w:b w:val="0"/>
          <w:sz w:val="18"/>
          <w:szCs w:val="18"/>
        </w:rPr>
        <w:t>, but is not limited solely to passenger vehicles</w:t>
      </w:r>
      <w:r w:rsidRPr="0022281C">
        <w:rPr>
          <w:rFonts w:eastAsia="Calibri"/>
          <w:b w:val="0"/>
          <w:sz w:val="18"/>
          <w:szCs w:val="18"/>
        </w:rPr>
        <w:t xml:space="preserve">. </w:t>
      </w:r>
      <w:r w:rsidR="00C87FC1">
        <w:rPr>
          <w:rFonts w:eastAsia="Calibri"/>
          <w:b w:val="0"/>
          <w:sz w:val="18"/>
          <w:szCs w:val="18"/>
        </w:rPr>
        <w:t xml:space="preserve">Examples of other vehicle types which could utilize the target path formulation for positional error estimation and corrections include agricultural vehicles, transport vehicles (e.g., autonomous trucks), </w:t>
      </w:r>
      <w:r w:rsidRPr="0022281C">
        <w:rPr>
          <w:rFonts w:eastAsia="Calibri"/>
          <w:b w:val="0"/>
          <w:sz w:val="18"/>
          <w:szCs w:val="18"/>
        </w:rPr>
        <w:t xml:space="preserve">unmanned aerial systems, or mobile robots. </w:t>
      </w:r>
    </w:p>
    <w:p w14:paraId="1B23284E" w14:textId="55BFC2A4" w:rsidR="002318D7" w:rsidRDefault="0022281C" w:rsidP="0022281C">
      <w:pPr>
        <w:pStyle w:val="Head1"/>
        <w:jc w:val="both"/>
        <w:rPr>
          <w:rFonts w:eastAsia="Calibri"/>
          <w:b w:val="0"/>
          <w:sz w:val="18"/>
          <w:szCs w:val="18"/>
        </w:rPr>
      </w:pPr>
      <w:r w:rsidRPr="0022281C">
        <w:rPr>
          <w:rFonts w:eastAsia="Calibri"/>
          <w:b w:val="0"/>
          <w:sz w:val="18"/>
          <w:szCs w:val="18"/>
        </w:rPr>
        <w:t>To achieve this goal, the following scheme is proposed for an implementation of the discrete road decomposition</w:t>
      </w:r>
      <w:r w:rsidR="00000BEA">
        <w:rPr>
          <w:rFonts w:eastAsia="Calibri"/>
          <w:b w:val="0"/>
          <w:sz w:val="18"/>
          <w:szCs w:val="18"/>
        </w:rPr>
        <w:t xml:space="preserve"> as shown </w:t>
      </w:r>
      <w:r w:rsidR="006B4DC3" w:rsidRPr="006B4DC3">
        <w:rPr>
          <w:rFonts w:eastAsia="Calibri"/>
          <w:b w:val="0"/>
          <w:sz w:val="18"/>
          <w:szCs w:val="18"/>
        </w:rPr>
        <w:fldChar w:fldCharType="begin"/>
      </w:r>
      <w:r w:rsidR="006B4DC3" w:rsidRPr="006B4DC3">
        <w:rPr>
          <w:rFonts w:eastAsia="Calibri"/>
          <w:b w:val="0"/>
          <w:sz w:val="18"/>
          <w:szCs w:val="18"/>
        </w:rPr>
        <w:instrText xml:space="preserve"> REF _Ref23163525 \h  \* MERGEFORMAT </w:instrText>
      </w:r>
      <w:r w:rsidR="006B4DC3" w:rsidRPr="006B4DC3">
        <w:rPr>
          <w:rFonts w:eastAsia="Calibri"/>
          <w:b w:val="0"/>
          <w:sz w:val="18"/>
          <w:szCs w:val="18"/>
        </w:rPr>
      </w:r>
      <w:r w:rsidR="006B4DC3" w:rsidRPr="006B4DC3">
        <w:rPr>
          <w:rFonts w:eastAsia="Calibri"/>
          <w:b w:val="0"/>
          <w:sz w:val="18"/>
          <w:szCs w:val="18"/>
        </w:rPr>
        <w:fldChar w:fldCharType="separate"/>
      </w:r>
      <w:r w:rsidR="00717289" w:rsidRPr="00717289">
        <w:rPr>
          <w:b w:val="0"/>
          <w:sz w:val="18"/>
          <w:szCs w:val="18"/>
        </w:rPr>
        <w:t xml:space="preserve">Figure </w:t>
      </w:r>
      <w:r w:rsidR="00717289" w:rsidRPr="00717289">
        <w:rPr>
          <w:b w:val="0"/>
          <w:noProof/>
          <w:sz w:val="18"/>
          <w:szCs w:val="18"/>
        </w:rPr>
        <w:t>25</w:t>
      </w:r>
      <w:r w:rsidR="006B4DC3" w:rsidRPr="006B4DC3">
        <w:rPr>
          <w:rFonts w:eastAsia="Calibri"/>
          <w:b w:val="0"/>
          <w:sz w:val="18"/>
          <w:szCs w:val="18"/>
        </w:rPr>
        <w:fldChar w:fldCharType="end"/>
      </w:r>
      <w:r w:rsidRPr="0022281C">
        <w:rPr>
          <w:rFonts w:eastAsia="Calibri"/>
          <w:b w:val="0"/>
          <w:sz w:val="18"/>
          <w:szCs w:val="18"/>
        </w:rPr>
        <w:t xml:space="preserve">. The first step involves collection of road data through any convenient means: GPS Data, Surveying, </w:t>
      </w:r>
      <w:r w:rsidR="00C87FC1">
        <w:rPr>
          <w:rFonts w:eastAsia="Calibri"/>
          <w:b w:val="0"/>
          <w:sz w:val="18"/>
          <w:szCs w:val="18"/>
        </w:rPr>
        <w:t>or</w:t>
      </w:r>
      <w:r w:rsidR="006B4DC3" w:rsidRPr="0022281C">
        <w:rPr>
          <w:rFonts w:eastAsia="Calibri"/>
          <w:b w:val="0"/>
          <w:sz w:val="18"/>
          <w:szCs w:val="18"/>
        </w:rPr>
        <w:t xml:space="preserve"> Aerial</w:t>
      </w:r>
      <w:r w:rsidRPr="0022281C">
        <w:rPr>
          <w:rFonts w:eastAsia="Calibri"/>
          <w:b w:val="0"/>
          <w:sz w:val="18"/>
          <w:szCs w:val="18"/>
        </w:rPr>
        <w:t xml:space="preserve"> Scanning. This road data contains a representation of the road centerlines which can be exported in different formats. These road centerlines are decomposed with the proposed method</w:t>
      </w:r>
      <w:r w:rsidR="00C87FC1">
        <w:rPr>
          <w:rFonts w:eastAsia="Calibri"/>
          <w:b w:val="0"/>
          <w:sz w:val="18"/>
          <w:szCs w:val="18"/>
        </w:rPr>
        <w:t>, stored in a road target path matrix, and transmitted wirelessly to a vehicle in motion</w:t>
      </w:r>
      <w:r w:rsidRPr="0022281C">
        <w:rPr>
          <w:rFonts w:eastAsia="Calibri"/>
          <w:b w:val="0"/>
          <w:sz w:val="18"/>
          <w:szCs w:val="18"/>
        </w:rPr>
        <w:t>.</w:t>
      </w:r>
      <w:r w:rsidR="00C87FC1">
        <w:rPr>
          <w:rFonts w:eastAsia="Calibri"/>
          <w:b w:val="0"/>
          <w:sz w:val="18"/>
          <w:szCs w:val="18"/>
        </w:rPr>
        <w:t xml:space="preserve"> The infrastructure may also assist with precise vehicle localization to improve error estimation, allowing the vehicle onboard systems to have excellent real-time observation of potential deviations from the target path.</w:t>
      </w:r>
      <w:r w:rsidRPr="0022281C">
        <w:rPr>
          <w:rFonts w:eastAsia="Calibri"/>
          <w:b w:val="0"/>
          <w:sz w:val="18"/>
          <w:szCs w:val="18"/>
        </w:rPr>
        <w:t xml:space="preserve"> Finally, a controller is developed to consider the heading based from the discrete road decomposition and navigate safely through the road</w:t>
      </w:r>
      <w:r>
        <w:rPr>
          <w:rFonts w:eastAsia="Calibri"/>
          <w:b w:val="0"/>
          <w:sz w:val="18"/>
          <w:szCs w:val="18"/>
        </w:rPr>
        <w:t>.</w:t>
      </w:r>
    </w:p>
    <w:p w14:paraId="104F7F6C" w14:textId="68923AC1" w:rsidR="00000BEA" w:rsidRDefault="006B4DC3" w:rsidP="00000BEA">
      <w:pPr>
        <w:pStyle w:val="Head1"/>
        <w:jc w:val="center"/>
      </w:pPr>
      <w:r>
        <w:rPr>
          <w:noProof/>
        </w:rPr>
        <w:drawing>
          <wp:inline distT="0" distB="0" distL="0" distR="0" wp14:anchorId="4CE4F613" wp14:editId="14F5DF3B">
            <wp:extent cx="2128368" cy="267228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1567" cy="2701412"/>
                    </a:xfrm>
                    <a:prstGeom prst="rect">
                      <a:avLst/>
                    </a:prstGeom>
                  </pic:spPr>
                </pic:pic>
              </a:graphicData>
            </a:graphic>
          </wp:inline>
        </w:drawing>
      </w:r>
    </w:p>
    <w:p w14:paraId="52EB9F0C" w14:textId="4900BF66" w:rsidR="00000BEA" w:rsidRDefault="00000BEA" w:rsidP="00000BEA">
      <w:pPr>
        <w:pStyle w:val="Caption"/>
        <w:jc w:val="center"/>
      </w:pPr>
      <w:bookmarkStart w:id="2" w:name="_Ref23163525"/>
      <w:r>
        <w:t xml:space="preserve">Figure </w:t>
      </w:r>
      <w:r w:rsidR="008A40EF">
        <w:fldChar w:fldCharType="begin"/>
      </w:r>
      <w:r w:rsidR="008A40EF">
        <w:instrText xml:space="preserve"> SEQ Figure \* ARABIC </w:instrText>
      </w:r>
      <w:r w:rsidR="008A40EF">
        <w:fldChar w:fldCharType="separate"/>
      </w:r>
      <w:r w:rsidR="00717289">
        <w:rPr>
          <w:noProof/>
        </w:rPr>
        <w:t>25</w:t>
      </w:r>
      <w:r w:rsidR="008A40EF">
        <w:rPr>
          <w:noProof/>
        </w:rPr>
        <w:fldChar w:fldCharType="end"/>
      </w:r>
      <w:bookmarkEnd w:id="2"/>
      <w:r>
        <w:t>. Implementation Scheme for Road Curvature Decomposition</w:t>
      </w:r>
    </w:p>
    <w:p w14:paraId="2990E768" w14:textId="0F4EE309" w:rsidR="00C87FC1" w:rsidRDefault="00C87FC1" w:rsidP="00C87FC1">
      <w:pPr>
        <w:jc w:val="both"/>
        <w:rPr>
          <w:rFonts w:eastAsia="Calibri"/>
          <w:szCs w:val="18"/>
        </w:rPr>
      </w:pPr>
      <w:r>
        <w:rPr>
          <w:rFonts w:eastAsia="Calibri"/>
          <w:szCs w:val="18"/>
        </w:rPr>
        <w:t xml:space="preserve">Because the system does not rely on local ad hoc determination of lane boundaries, and does not utilize machine vision or de facto external tracking systems, the system is well-positioned to provide guidance system for autonomous vehicles even in adverse weather conditions, poor visibility, and even for temporary road or lane closures. The dynamic road network relay to autonomous vehicles may allow for alternative route selection in the event of congestion or crash events, and external guidance information such as tire-pavement friction reductions reported by other vehicles or estimated from weather reports may also be broadcast to the vehicle in targeted geospatial areas. As such, this technique for vehicle guidance systems could be </w:t>
      </w:r>
      <w:r>
        <w:rPr>
          <w:rFonts w:eastAsia="Calibri"/>
          <w:szCs w:val="18"/>
        </w:rPr>
        <w:lastRenderedPageBreak/>
        <w:t xml:space="preserve">complimentary to existing lane keeping and ADAS systems for crash avoidance or mitigation. </w:t>
      </w:r>
    </w:p>
    <w:p w14:paraId="60689175" w14:textId="3604C6C1" w:rsidR="00C87FC1" w:rsidRPr="00C87FC1" w:rsidRDefault="00C87FC1" w:rsidP="00C87FC1">
      <w:pPr>
        <w:jc w:val="both"/>
      </w:pPr>
      <w:r>
        <w:rPr>
          <w:rFonts w:eastAsia="Calibri"/>
          <w:szCs w:val="18"/>
        </w:rPr>
        <w:t>Research is ongoing at the University of Nebraska-Lincoln confirm the accuracy of this technique and the applicability to autonomous vehicle guidance systems. More research including empirical testing and simulation are recommended to integrate the MDC method into a broader vehicle guidance paradigm.</w:t>
      </w:r>
    </w:p>
    <w:p w14:paraId="28C39178" w14:textId="77777777" w:rsidR="00B01FCD" w:rsidRDefault="001E0A92" w:rsidP="00A418D3">
      <w:pPr>
        <w:pStyle w:val="Head1"/>
      </w:pPr>
      <w:r>
        <w:t>S</w:t>
      </w:r>
      <w:r w:rsidR="002C6C40">
        <w:t>ummary</w:t>
      </w:r>
      <w:r>
        <w:t>/</w:t>
      </w:r>
      <w:r w:rsidR="00B01FCD">
        <w:t>Conclusion</w:t>
      </w:r>
      <w:r w:rsidR="002C6C40">
        <w:t>s</w:t>
      </w:r>
    </w:p>
    <w:p w14:paraId="25573970" w14:textId="5809E97A" w:rsidR="001C31F9" w:rsidRDefault="00926369" w:rsidP="00926369">
      <w:pPr>
        <w:jc w:val="both"/>
      </w:pPr>
      <w:r>
        <w:t xml:space="preserve">In conclusion, a method was proposed to calculate trajectories based on </w:t>
      </w:r>
      <w:r w:rsidR="00C87FC1">
        <w:t xml:space="preserve">discrete </w:t>
      </w:r>
      <w:r w:rsidR="002D2158">
        <w:t xml:space="preserve">curvature </w:t>
      </w:r>
      <w:r w:rsidR="00C87FC1">
        <w:t>and road tangent calculations. The proposed method is consistent with</w:t>
      </w:r>
      <w:r>
        <w:t xml:space="preserve"> AASHTO </w:t>
      </w:r>
      <w:r w:rsidR="00C87FC1">
        <w:t xml:space="preserve">design guidelines and can be made to be compatible with vehicle performance limits by controlling allowable speed based on geospatial road curvature. Additional research was recommended to consider </w:t>
      </w:r>
      <w:r w:rsidR="00D31BE0">
        <w:t xml:space="preserve">smoothing techniques such as </w:t>
      </w:r>
      <w:proofErr w:type="spellStart"/>
      <w:r w:rsidR="00D31BE0">
        <w:t>Akima</w:t>
      </w:r>
      <w:proofErr w:type="spellEnd"/>
      <w:r w:rsidR="00D31BE0">
        <w:t xml:space="preserve"> interpolation to provide the highest level of reliability for onboard driving</w:t>
      </w:r>
      <w:r w:rsidR="00C87FC1">
        <w:t>, and should be verified using empirical testing and computer simulation</w:t>
      </w:r>
      <w:r w:rsidR="00D31BE0">
        <w:t>.</w:t>
      </w:r>
      <w:r>
        <w:t xml:space="preserve"> Successful implementation of this method could offer a new key piece to solve the autonomous vehicle paradigm under weather disruptions and/or other navigation technologies.  </w:t>
      </w:r>
    </w:p>
    <w:p w14:paraId="18060D47" w14:textId="20694550" w:rsidR="001C31F9" w:rsidRDefault="001C31F9">
      <w:pPr>
        <w:spacing w:after="0"/>
        <w:rPr>
          <w:b/>
          <w:sz w:val="24"/>
          <w:szCs w:val="28"/>
        </w:rPr>
      </w:pPr>
      <w:r>
        <w:br w:type="page"/>
      </w:r>
    </w:p>
    <w:p w14:paraId="5CC35EEF" w14:textId="0C86EBCC" w:rsidR="00547DA7" w:rsidRDefault="00B01FCD" w:rsidP="00547DA7">
      <w:pPr>
        <w:pStyle w:val="Head1"/>
      </w:pPr>
      <w:r>
        <w:lastRenderedPageBreak/>
        <w:t>References</w:t>
      </w:r>
    </w:p>
    <w:p w14:paraId="4E1DE1F9" w14:textId="37F312A2" w:rsidR="00547DA7" w:rsidRDefault="00547DA7" w:rsidP="00547DA7">
      <w:pPr>
        <w:pStyle w:val="Default"/>
        <w:numPr>
          <w:ilvl w:val="0"/>
          <w:numId w:val="6"/>
        </w:numPr>
        <w:spacing w:after="29"/>
        <w:rPr>
          <w:sz w:val="18"/>
          <w:szCs w:val="18"/>
        </w:rPr>
      </w:pPr>
      <w:bookmarkStart w:id="3" w:name="_Ref30422708"/>
      <w:r>
        <w:rPr>
          <w:sz w:val="18"/>
          <w:szCs w:val="18"/>
        </w:rPr>
        <w:t>Stolle, C., Jacome, R., and Sweigard, M., “Autonomous Technology, A Review - MATC Year One Report”, Internal Report, 2018.</w:t>
      </w:r>
      <w:bookmarkEnd w:id="3"/>
      <w:r>
        <w:rPr>
          <w:sz w:val="18"/>
          <w:szCs w:val="18"/>
        </w:rPr>
        <w:t xml:space="preserve"> </w:t>
      </w:r>
    </w:p>
    <w:p w14:paraId="6B72DD8E" w14:textId="0DBCE5E4" w:rsidR="00547DA7" w:rsidRDefault="00547DA7" w:rsidP="00547DA7">
      <w:pPr>
        <w:pStyle w:val="Default"/>
        <w:numPr>
          <w:ilvl w:val="0"/>
          <w:numId w:val="6"/>
        </w:numPr>
        <w:spacing w:after="29"/>
        <w:rPr>
          <w:sz w:val="18"/>
          <w:szCs w:val="18"/>
        </w:rPr>
      </w:pPr>
      <w:bookmarkStart w:id="4" w:name="_Ref30422746"/>
      <w:proofErr w:type="spellStart"/>
      <w:r>
        <w:rPr>
          <w:sz w:val="18"/>
          <w:szCs w:val="18"/>
        </w:rPr>
        <w:t>Huetter</w:t>
      </w:r>
      <w:proofErr w:type="spellEnd"/>
      <w:r>
        <w:rPr>
          <w:sz w:val="18"/>
          <w:szCs w:val="18"/>
        </w:rPr>
        <w:t xml:space="preserve">, John. “IIHS: HLDI Estimates 24% of Fleet Had Backup Cameras, 17% Had Parking Sensors in 2016.” </w:t>
      </w:r>
      <w:r>
        <w:rPr>
          <w:i/>
          <w:iCs/>
          <w:sz w:val="18"/>
          <w:szCs w:val="18"/>
        </w:rPr>
        <w:t xml:space="preserve">Repairer Driven News </w:t>
      </w:r>
      <w:r>
        <w:rPr>
          <w:sz w:val="18"/>
          <w:szCs w:val="18"/>
        </w:rPr>
        <w:t xml:space="preserve">(blog), February 2, 2018. </w:t>
      </w:r>
      <w:hyperlink r:id="rId13" w:history="1">
        <w:r w:rsidRPr="003F79C3">
          <w:rPr>
            <w:rStyle w:val="Hyperlink"/>
            <w:sz w:val="18"/>
            <w:szCs w:val="18"/>
          </w:rPr>
          <w:t>https://www.repairerdrivennews.com/2018/02/02/iihs-hldi-estimates-24-of-fleet-had-backup-cameras-17-had-parking-sensors-in-2016/</w:t>
        </w:r>
      </w:hyperlink>
      <w:r>
        <w:rPr>
          <w:color w:val="0000FF"/>
          <w:sz w:val="18"/>
          <w:szCs w:val="18"/>
        </w:rPr>
        <w:t>.</w:t>
      </w:r>
      <w:bookmarkEnd w:id="4"/>
      <w:r>
        <w:rPr>
          <w:sz w:val="18"/>
          <w:szCs w:val="18"/>
        </w:rPr>
        <w:t xml:space="preserve"> </w:t>
      </w:r>
    </w:p>
    <w:p w14:paraId="30AA7118" w14:textId="22CC1021" w:rsidR="00547DA7" w:rsidRDefault="00547DA7" w:rsidP="00547DA7">
      <w:pPr>
        <w:pStyle w:val="Default"/>
        <w:numPr>
          <w:ilvl w:val="0"/>
          <w:numId w:val="6"/>
        </w:numPr>
        <w:spacing w:after="29"/>
        <w:rPr>
          <w:sz w:val="18"/>
          <w:szCs w:val="18"/>
        </w:rPr>
      </w:pPr>
      <w:bookmarkStart w:id="5" w:name="_Ref30422762"/>
      <w:r>
        <w:rPr>
          <w:sz w:val="18"/>
          <w:szCs w:val="18"/>
        </w:rPr>
        <w:t>HLDI Bulletin, “Compendium of HLDI collision avoidance research” vol. 35, No. 34: September 2018.</w:t>
      </w:r>
      <w:bookmarkEnd w:id="5"/>
      <w:r>
        <w:rPr>
          <w:sz w:val="18"/>
          <w:szCs w:val="18"/>
        </w:rPr>
        <w:t xml:space="preserve"> </w:t>
      </w:r>
    </w:p>
    <w:p w14:paraId="15C17DC3" w14:textId="09939397" w:rsidR="00547DA7" w:rsidRDefault="00547DA7" w:rsidP="00547DA7">
      <w:pPr>
        <w:pStyle w:val="Default"/>
        <w:numPr>
          <w:ilvl w:val="0"/>
          <w:numId w:val="6"/>
        </w:numPr>
        <w:spacing w:after="29"/>
        <w:rPr>
          <w:sz w:val="18"/>
          <w:szCs w:val="18"/>
        </w:rPr>
      </w:pPr>
      <w:bookmarkStart w:id="6" w:name="_Ref30422773"/>
      <w:r>
        <w:rPr>
          <w:sz w:val="18"/>
          <w:szCs w:val="18"/>
        </w:rPr>
        <w:t xml:space="preserve">Benson, A.J., </w:t>
      </w:r>
      <w:proofErr w:type="spellStart"/>
      <w:r>
        <w:rPr>
          <w:sz w:val="18"/>
          <w:szCs w:val="18"/>
        </w:rPr>
        <w:t>Tefft</w:t>
      </w:r>
      <w:proofErr w:type="spellEnd"/>
      <w:r>
        <w:rPr>
          <w:sz w:val="18"/>
          <w:szCs w:val="18"/>
        </w:rPr>
        <w:t xml:space="preserve">, B.C., </w:t>
      </w:r>
      <w:proofErr w:type="spellStart"/>
      <w:r>
        <w:rPr>
          <w:sz w:val="18"/>
          <w:szCs w:val="18"/>
        </w:rPr>
        <w:t>Svancara</w:t>
      </w:r>
      <w:proofErr w:type="spellEnd"/>
      <w:r>
        <w:rPr>
          <w:sz w:val="18"/>
          <w:szCs w:val="18"/>
        </w:rPr>
        <w:t xml:space="preserve">, A.M., &amp; </w:t>
      </w:r>
      <w:proofErr w:type="spellStart"/>
      <w:r>
        <w:rPr>
          <w:sz w:val="18"/>
          <w:szCs w:val="18"/>
        </w:rPr>
        <w:t>Horrey</w:t>
      </w:r>
      <w:proofErr w:type="spellEnd"/>
      <w:r>
        <w:rPr>
          <w:sz w:val="18"/>
          <w:szCs w:val="18"/>
        </w:rPr>
        <w:t>, W.J. (2018). Potential Reductions in Crashes, Injuries, and Deaths from Large-Scale Deployment of Advanced Driver Assistance Systems (Research Brief). Washington, D.C.: AAA Foundation for Traffic Safety.</w:t>
      </w:r>
      <w:bookmarkEnd w:id="6"/>
      <w:r>
        <w:rPr>
          <w:sz w:val="18"/>
          <w:szCs w:val="18"/>
        </w:rPr>
        <w:t xml:space="preserve"> </w:t>
      </w:r>
    </w:p>
    <w:p w14:paraId="3B0265BA" w14:textId="7D91B3E9" w:rsidR="00547DA7" w:rsidRDefault="00547DA7" w:rsidP="00547DA7">
      <w:pPr>
        <w:pStyle w:val="Default"/>
        <w:numPr>
          <w:ilvl w:val="0"/>
          <w:numId w:val="6"/>
        </w:numPr>
        <w:spacing w:after="29"/>
        <w:rPr>
          <w:sz w:val="18"/>
          <w:szCs w:val="18"/>
        </w:rPr>
      </w:pPr>
      <w:bookmarkStart w:id="7" w:name="_Ref30422841"/>
      <w:proofErr w:type="spellStart"/>
      <w:r>
        <w:rPr>
          <w:sz w:val="18"/>
          <w:szCs w:val="18"/>
        </w:rPr>
        <w:t>LaValle</w:t>
      </w:r>
      <w:proofErr w:type="spellEnd"/>
      <w:r>
        <w:rPr>
          <w:sz w:val="18"/>
          <w:szCs w:val="18"/>
        </w:rPr>
        <w:t xml:space="preserve">, Steven M. “Planning Algorithms,” 2006. </w:t>
      </w:r>
      <w:hyperlink r:id="rId14" w:history="1">
        <w:r w:rsidRPr="003F79C3">
          <w:rPr>
            <w:rStyle w:val="Hyperlink"/>
            <w:sz w:val="18"/>
            <w:szCs w:val="18"/>
          </w:rPr>
          <w:t>https://doi.org/10.1017/cbo9780511546877</w:t>
        </w:r>
      </w:hyperlink>
      <w:r>
        <w:rPr>
          <w:color w:val="0000FF"/>
          <w:sz w:val="18"/>
          <w:szCs w:val="18"/>
        </w:rPr>
        <w:t>.</w:t>
      </w:r>
      <w:bookmarkEnd w:id="7"/>
      <w:r>
        <w:rPr>
          <w:sz w:val="18"/>
          <w:szCs w:val="18"/>
        </w:rPr>
        <w:t xml:space="preserve"> </w:t>
      </w:r>
    </w:p>
    <w:p w14:paraId="660559C6" w14:textId="59AFEA5A" w:rsidR="00547DA7" w:rsidRDefault="00547DA7" w:rsidP="00547DA7">
      <w:pPr>
        <w:pStyle w:val="Default"/>
        <w:numPr>
          <w:ilvl w:val="0"/>
          <w:numId w:val="6"/>
        </w:numPr>
        <w:spacing w:after="29"/>
        <w:rPr>
          <w:sz w:val="18"/>
          <w:szCs w:val="18"/>
        </w:rPr>
      </w:pPr>
      <w:bookmarkStart w:id="8" w:name="_Ref30422886"/>
      <w:r>
        <w:rPr>
          <w:sz w:val="18"/>
          <w:szCs w:val="18"/>
        </w:rPr>
        <w:t xml:space="preserve">Heinrich, S., “Planning Universal On-Road Driving Strategies for Automated Vehicles,” </w:t>
      </w:r>
      <w:proofErr w:type="spellStart"/>
      <w:r>
        <w:rPr>
          <w:sz w:val="18"/>
          <w:szCs w:val="18"/>
        </w:rPr>
        <w:t>AutoUni</w:t>
      </w:r>
      <w:proofErr w:type="spellEnd"/>
      <w:r>
        <w:rPr>
          <w:sz w:val="18"/>
          <w:szCs w:val="18"/>
        </w:rPr>
        <w:t xml:space="preserve"> – </w:t>
      </w:r>
      <w:proofErr w:type="spellStart"/>
      <w:r>
        <w:rPr>
          <w:sz w:val="18"/>
          <w:szCs w:val="18"/>
        </w:rPr>
        <w:t>Schriftenreihe</w:t>
      </w:r>
      <w:proofErr w:type="spellEnd"/>
      <w:r>
        <w:rPr>
          <w:sz w:val="18"/>
          <w:szCs w:val="18"/>
        </w:rPr>
        <w:t xml:space="preserve">. Springer, 2018. </w:t>
      </w:r>
      <w:hyperlink r:id="rId15" w:history="1">
        <w:r w:rsidRPr="003F79C3">
          <w:rPr>
            <w:rStyle w:val="Hyperlink"/>
            <w:sz w:val="18"/>
            <w:szCs w:val="18"/>
          </w:rPr>
          <w:t>https://doi.org/10.1007/978-3-658-21954-3</w:t>
        </w:r>
      </w:hyperlink>
      <w:r>
        <w:rPr>
          <w:color w:val="0000FF"/>
          <w:sz w:val="18"/>
          <w:szCs w:val="18"/>
        </w:rPr>
        <w:t>.</w:t>
      </w:r>
      <w:bookmarkEnd w:id="8"/>
      <w:r>
        <w:rPr>
          <w:sz w:val="18"/>
          <w:szCs w:val="18"/>
        </w:rPr>
        <w:t xml:space="preserve">  </w:t>
      </w:r>
    </w:p>
    <w:p w14:paraId="7651EC86" w14:textId="4CBE7083" w:rsidR="00547DA7" w:rsidRDefault="00547DA7" w:rsidP="00547DA7">
      <w:pPr>
        <w:pStyle w:val="Default"/>
        <w:numPr>
          <w:ilvl w:val="0"/>
          <w:numId w:val="6"/>
        </w:numPr>
        <w:spacing w:after="29"/>
        <w:rPr>
          <w:sz w:val="18"/>
          <w:szCs w:val="18"/>
        </w:rPr>
      </w:pPr>
      <w:bookmarkStart w:id="9" w:name="_Ref30422958"/>
      <w:r>
        <w:rPr>
          <w:sz w:val="18"/>
          <w:szCs w:val="18"/>
        </w:rPr>
        <w:t xml:space="preserve">Kelly, A., and Nagy, B., “Reactive </w:t>
      </w:r>
      <w:proofErr w:type="spellStart"/>
      <w:r>
        <w:rPr>
          <w:sz w:val="18"/>
          <w:szCs w:val="18"/>
        </w:rPr>
        <w:t>Nonholonomic</w:t>
      </w:r>
      <w:proofErr w:type="spellEnd"/>
      <w:r>
        <w:rPr>
          <w:sz w:val="18"/>
          <w:szCs w:val="18"/>
        </w:rPr>
        <w:t xml:space="preserve"> Trajectory Generation via Parametric Optimal Control.” I. J. Robotics Res. 22 (2003): 583–602. </w:t>
      </w:r>
      <w:hyperlink r:id="rId16" w:history="1">
        <w:r w:rsidRPr="003F79C3">
          <w:rPr>
            <w:rStyle w:val="Hyperlink"/>
            <w:sz w:val="18"/>
            <w:szCs w:val="18"/>
          </w:rPr>
          <w:t>https://doi.org/10.1177/02783649030227008</w:t>
        </w:r>
      </w:hyperlink>
      <w:r>
        <w:rPr>
          <w:color w:val="0000FF"/>
          <w:sz w:val="18"/>
          <w:szCs w:val="18"/>
        </w:rPr>
        <w:t>.</w:t>
      </w:r>
      <w:bookmarkEnd w:id="9"/>
      <w:r>
        <w:rPr>
          <w:sz w:val="18"/>
          <w:szCs w:val="18"/>
        </w:rPr>
        <w:t xml:space="preserve">  </w:t>
      </w:r>
    </w:p>
    <w:p w14:paraId="3FEBCA97" w14:textId="40EF280F" w:rsidR="00547DA7" w:rsidRDefault="00547DA7" w:rsidP="00547DA7">
      <w:pPr>
        <w:pStyle w:val="Default"/>
        <w:numPr>
          <w:ilvl w:val="0"/>
          <w:numId w:val="6"/>
        </w:numPr>
        <w:spacing w:after="29"/>
        <w:rPr>
          <w:sz w:val="18"/>
          <w:szCs w:val="18"/>
        </w:rPr>
      </w:pPr>
      <w:bookmarkStart w:id="10" w:name="_Ref30422965"/>
      <w:proofErr w:type="spellStart"/>
      <w:r>
        <w:rPr>
          <w:sz w:val="18"/>
          <w:szCs w:val="18"/>
        </w:rPr>
        <w:t>Dubins</w:t>
      </w:r>
      <w:proofErr w:type="spellEnd"/>
      <w:r>
        <w:rPr>
          <w:sz w:val="18"/>
          <w:szCs w:val="18"/>
        </w:rPr>
        <w:t xml:space="preserve">, L. E., “On Curves of Minimal Length with a Constraint on Average Curvature, and with Prescribed Initial and Terminal Positions and Tangents,” American Journal of Mathematics 79, no. 3 (1957): 497–516. </w:t>
      </w:r>
      <w:hyperlink r:id="rId17" w:history="1">
        <w:r w:rsidRPr="003F79C3">
          <w:rPr>
            <w:rStyle w:val="Hyperlink"/>
            <w:sz w:val="18"/>
            <w:szCs w:val="18"/>
          </w:rPr>
          <w:t>https://doi.org/10.2307/2372560</w:t>
        </w:r>
      </w:hyperlink>
      <w:r>
        <w:rPr>
          <w:color w:val="0000FF"/>
          <w:sz w:val="18"/>
          <w:szCs w:val="18"/>
        </w:rPr>
        <w:t>.</w:t>
      </w:r>
      <w:bookmarkEnd w:id="10"/>
      <w:r>
        <w:rPr>
          <w:sz w:val="18"/>
          <w:szCs w:val="18"/>
        </w:rPr>
        <w:t xml:space="preserve">  </w:t>
      </w:r>
    </w:p>
    <w:p w14:paraId="53C7CAB6" w14:textId="31E09274" w:rsidR="00547DA7" w:rsidRDefault="00547DA7" w:rsidP="00547DA7">
      <w:pPr>
        <w:pStyle w:val="Default"/>
        <w:numPr>
          <w:ilvl w:val="0"/>
          <w:numId w:val="6"/>
        </w:numPr>
        <w:spacing w:after="29"/>
        <w:rPr>
          <w:sz w:val="18"/>
          <w:szCs w:val="18"/>
        </w:rPr>
      </w:pPr>
      <w:bookmarkStart w:id="11" w:name="_Ref30422971"/>
      <w:r>
        <w:rPr>
          <w:sz w:val="18"/>
          <w:szCs w:val="18"/>
        </w:rPr>
        <w:t xml:space="preserve">Ziegler, J., Bender, P., Dang, T., and Stiller, C., “Trajectory Planning for Bertha — A Local, Continuous Method.” In 2014 IEEE Intelligent Vehicles Symposium Proceedings, 450–57, 2014. </w:t>
      </w:r>
      <w:hyperlink r:id="rId18" w:history="1">
        <w:r w:rsidRPr="003F79C3">
          <w:rPr>
            <w:rStyle w:val="Hyperlink"/>
            <w:sz w:val="18"/>
            <w:szCs w:val="18"/>
          </w:rPr>
          <w:t>https://doi.org/10.1109/IVS.2014.6856581</w:t>
        </w:r>
      </w:hyperlink>
      <w:r>
        <w:rPr>
          <w:color w:val="0000FF"/>
          <w:sz w:val="18"/>
          <w:szCs w:val="18"/>
        </w:rPr>
        <w:t>.</w:t>
      </w:r>
      <w:bookmarkEnd w:id="11"/>
      <w:r>
        <w:rPr>
          <w:sz w:val="18"/>
          <w:szCs w:val="18"/>
        </w:rPr>
        <w:t xml:space="preserve">  </w:t>
      </w:r>
    </w:p>
    <w:p w14:paraId="32B88960" w14:textId="0F5F3F2A" w:rsidR="00547DA7" w:rsidRDefault="00547DA7" w:rsidP="00547DA7">
      <w:pPr>
        <w:pStyle w:val="Default"/>
        <w:numPr>
          <w:ilvl w:val="0"/>
          <w:numId w:val="6"/>
        </w:numPr>
        <w:spacing w:after="29"/>
        <w:rPr>
          <w:sz w:val="18"/>
          <w:szCs w:val="18"/>
        </w:rPr>
      </w:pPr>
      <w:bookmarkStart w:id="12" w:name="_Ref30422983"/>
      <w:r>
        <w:rPr>
          <w:sz w:val="18"/>
          <w:szCs w:val="18"/>
        </w:rPr>
        <w:t>Fox, C., “An Introduction to the Calculus of Variations. Courier Corporation,” 1987.</w:t>
      </w:r>
      <w:bookmarkEnd w:id="12"/>
      <w:r>
        <w:rPr>
          <w:sz w:val="18"/>
          <w:szCs w:val="18"/>
        </w:rPr>
        <w:t xml:space="preserve"> </w:t>
      </w:r>
    </w:p>
    <w:p w14:paraId="6C7AF8DF" w14:textId="5406EBA0" w:rsidR="00547DA7" w:rsidRDefault="00547DA7" w:rsidP="00547DA7">
      <w:pPr>
        <w:pStyle w:val="Default"/>
        <w:numPr>
          <w:ilvl w:val="0"/>
          <w:numId w:val="6"/>
        </w:numPr>
        <w:spacing w:after="29"/>
        <w:rPr>
          <w:sz w:val="18"/>
          <w:szCs w:val="18"/>
        </w:rPr>
      </w:pPr>
      <w:bookmarkStart w:id="13" w:name="_Ref30422993"/>
      <w:r>
        <w:rPr>
          <w:sz w:val="18"/>
          <w:szCs w:val="18"/>
        </w:rPr>
        <w:t xml:space="preserve">Takahashi, A., </w:t>
      </w:r>
      <w:proofErr w:type="spellStart"/>
      <w:r>
        <w:rPr>
          <w:sz w:val="18"/>
          <w:szCs w:val="18"/>
        </w:rPr>
        <w:t>Hongo</w:t>
      </w:r>
      <w:proofErr w:type="spellEnd"/>
      <w:r>
        <w:rPr>
          <w:sz w:val="18"/>
          <w:szCs w:val="18"/>
        </w:rPr>
        <w:t xml:space="preserve">, T., </w:t>
      </w:r>
      <w:proofErr w:type="spellStart"/>
      <w:r>
        <w:rPr>
          <w:sz w:val="18"/>
          <w:szCs w:val="18"/>
        </w:rPr>
        <w:t>Ninomiya</w:t>
      </w:r>
      <w:proofErr w:type="spellEnd"/>
      <w:r>
        <w:rPr>
          <w:sz w:val="18"/>
          <w:szCs w:val="18"/>
        </w:rPr>
        <w:t xml:space="preserve">, Y., and Sugimoto, G., “Local Path Planning </w:t>
      </w:r>
      <w:proofErr w:type="gramStart"/>
      <w:r>
        <w:rPr>
          <w:sz w:val="18"/>
          <w:szCs w:val="18"/>
        </w:rPr>
        <w:t>And</w:t>
      </w:r>
      <w:proofErr w:type="gramEnd"/>
      <w:r>
        <w:rPr>
          <w:sz w:val="18"/>
          <w:szCs w:val="18"/>
        </w:rPr>
        <w:t xml:space="preserve"> Motion Control For AGV In Positioning.” In Proceedings. IEEE/RSJ International Workshop on Intelligent Robots and Systems ’. (IROS ’89) ’The Autonomous Mobile Robots and Its Applications, 392–97, 1989. </w:t>
      </w:r>
      <w:hyperlink r:id="rId19" w:history="1">
        <w:r w:rsidRPr="003F79C3">
          <w:rPr>
            <w:rStyle w:val="Hyperlink"/>
            <w:sz w:val="18"/>
            <w:szCs w:val="18"/>
          </w:rPr>
          <w:t>https://doi.org/10.1109/IROS.1989.637936</w:t>
        </w:r>
      </w:hyperlink>
      <w:r>
        <w:rPr>
          <w:color w:val="0000FF"/>
          <w:sz w:val="18"/>
          <w:szCs w:val="18"/>
        </w:rPr>
        <w:t>.</w:t>
      </w:r>
      <w:bookmarkEnd w:id="13"/>
      <w:r>
        <w:rPr>
          <w:sz w:val="18"/>
          <w:szCs w:val="18"/>
        </w:rPr>
        <w:t xml:space="preserve">  </w:t>
      </w:r>
    </w:p>
    <w:p w14:paraId="44AA6A6A" w14:textId="288A29E6" w:rsidR="00547DA7" w:rsidRDefault="00547DA7" w:rsidP="00547DA7">
      <w:pPr>
        <w:pStyle w:val="Default"/>
        <w:numPr>
          <w:ilvl w:val="0"/>
          <w:numId w:val="6"/>
        </w:numPr>
        <w:spacing w:after="29"/>
        <w:rPr>
          <w:sz w:val="18"/>
          <w:szCs w:val="18"/>
        </w:rPr>
      </w:pPr>
      <w:bookmarkStart w:id="14" w:name="_Ref30423001"/>
      <w:proofErr w:type="spellStart"/>
      <w:r w:rsidRPr="00547DA7">
        <w:rPr>
          <w:sz w:val="18"/>
          <w:szCs w:val="18"/>
          <w:lang w:val="es-MX"/>
        </w:rPr>
        <w:t>Piazzi</w:t>
      </w:r>
      <w:proofErr w:type="spellEnd"/>
      <w:r w:rsidRPr="00547DA7">
        <w:rPr>
          <w:sz w:val="18"/>
          <w:szCs w:val="18"/>
          <w:lang w:val="es-MX"/>
        </w:rPr>
        <w:t xml:space="preserve">, A., and C. </w:t>
      </w:r>
      <w:proofErr w:type="spellStart"/>
      <w:r w:rsidRPr="00547DA7">
        <w:rPr>
          <w:sz w:val="18"/>
          <w:szCs w:val="18"/>
          <w:lang w:val="es-MX"/>
        </w:rPr>
        <w:t>Guarino</w:t>
      </w:r>
      <w:proofErr w:type="spellEnd"/>
      <w:r w:rsidRPr="00547DA7">
        <w:rPr>
          <w:sz w:val="18"/>
          <w:szCs w:val="18"/>
          <w:lang w:val="es-MX"/>
        </w:rPr>
        <w:t xml:space="preserve"> Lo Bianco. </w:t>
      </w:r>
      <w:r>
        <w:rPr>
          <w:sz w:val="18"/>
          <w:szCs w:val="18"/>
        </w:rPr>
        <w:t>“Quintic G2-Splines for Trajectory Planning of Autonomous Vehicles.” In Proceedings of the IEEE Intelligent Vehicles Symposium 2000 (Cat. No.00TH8511), 198–203, 2000.</w:t>
      </w:r>
      <w:bookmarkEnd w:id="14"/>
      <w:r>
        <w:rPr>
          <w:sz w:val="18"/>
          <w:szCs w:val="18"/>
        </w:rPr>
        <w:t xml:space="preserve"> </w:t>
      </w:r>
    </w:p>
    <w:p w14:paraId="58C13175" w14:textId="57762F0D" w:rsidR="00547DA7" w:rsidRDefault="00547DA7" w:rsidP="00547DA7">
      <w:pPr>
        <w:pStyle w:val="Default"/>
        <w:numPr>
          <w:ilvl w:val="0"/>
          <w:numId w:val="6"/>
        </w:numPr>
        <w:spacing w:after="29"/>
        <w:rPr>
          <w:sz w:val="18"/>
          <w:szCs w:val="18"/>
        </w:rPr>
      </w:pPr>
      <w:bookmarkStart w:id="15" w:name="_Ref30423014"/>
      <w:r>
        <w:rPr>
          <w:sz w:val="18"/>
          <w:szCs w:val="18"/>
        </w:rPr>
        <w:t xml:space="preserve">Sun, Y., Zhan, Z., Fang, Y., Zheng, L. et al., “A Dynamic Local Trajectory Planning and Tracking Method for UGV Based on Optimal Algorithm,” 2019-01–0871, 2019. </w:t>
      </w:r>
      <w:hyperlink r:id="rId20" w:history="1">
        <w:r w:rsidRPr="003F79C3">
          <w:rPr>
            <w:rStyle w:val="Hyperlink"/>
            <w:sz w:val="18"/>
            <w:szCs w:val="18"/>
          </w:rPr>
          <w:t>https://doi.org/10.4271/2019-01-0871</w:t>
        </w:r>
      </w:hyperlink>
      <w:r>
        <w:rPr>
          <w:color w:val="0000FF"/>
          <w:sz w:val="18"/>
          <w:szCs w:val="18"/>
        </w:rPr>
        <w:t>.</w:t>
      </w:r>
      <w:bookmarkEnd w:id="15"/>
      <w:r>
        <w:rPr>
          <w:sz w:val="18"/>
          <w:szCs w:val="18"/>
        </w:rPr>
        <w:t xml:space="preserve">  </w:t>
      </w:r>
    </w:p>
    <w:p w14:paraId="06934440" w14:textId="6BF7DF09" w:rsidR="00547DA7" w:rsidRDefault="00547DA7" w:rsidP="00547DA7">
      <w:pPr>
        <w:pStyle w:val="Default"/>
        <w:numPr>
          <w:ilvl w:val="0"/>
          <w:numId w:val="6"/>
        </w:numPr>
        <w:spacing w:after="29"/>
        <w:rPr>
          <w:sz w:val="18"/>
          <w:szCs w:val="18"/>
        </w:rPr>
      </w:pPr>
      <w:bookmarkStart w:id="16" w:name="_Ref30423022"/>
      <w:r>
        <w:rPr>
          <w:sz w:val="18"/>
          <w:szCs w:val="18"/>
        </w:rPr>
        <w:t xml:space="preserve">Wilde, D., “Computing Clothoid-Arc Segments for Trajectory Generation,” In 2009 IEEE/RSJ International Conference on Intelligent Robots and Systems, 2440–45, 2009. </w:t>
      </w:r>
      <w:hyperlink r:id="rId21" w:history="1">
        <w:r w:rsidRPr="003F79C3">
          <w:rPr>
            <w:rStyle w:val="Hyperlink"/>
            <w:sz w:val="18"/>
            <w:szCs w:val="18"/>
          </w:rPr>
          <w:t>https://doi.org/10.1109/IROS.2009.5354700</w:t>
        </w:r>
      </w:hyperlink>
      <w:r>
        <w:rPr>
          <w:color w:val="0000FF"/>
          <w:sz w:val="18"/>
          <w:szCs w:val="18"/>
        </w:rPr>
        <w:t>.</w:t>
      </w:r>
      <w:bookmarkEnd w:id="16"/>
      <w:r>
        <w:rPr>
          <w:color w:val="0000FF"/>
          <w:sz w:val="18"/>
          <w:szCs w:val="18"/>
        </w:rPr>
        <w:t xml:space="preserve"> </w:t>
      </w:r>
      <w:r>
        <w:rPr>
          <w:sz w:val="18"/>
          <w:szCs w:val="18"/>
        </w:rPr>
        <w:t xml:space="preserve"> </w:t>
      </w:r>
    </w:p>
    <w:p w14:paraId="5AAE108F" w14:textId="1F3449E4" w:rsidR="00547DA7" w:rsidRDefault="00547DA7" w:rsidP="00547DA7">
      <w:pPr>
        <w:pStyle w:val="Default"/>
        <w:numPr>
          <w:ilvl w:val="0"/>
          <w:numId w:val="6"/>
        </w:numPr>
        <w:spacing w:after="29"/>
        <w:rPr>
          <w:sz w:val="18"/>
          <w:szCs w:val="18"/>
        </w:rPr>
      </w:pPr>
      <w:bookmarkStart w:id="17" w:name="_Ref30423029"/>
      <w:proofErr w:type="spellStart"/>
      <w:r>
        <w:rPr>
          <w:sz w:val="18"/>
          <w:szCs w:val="18"/>
        </w:rPr>
        <w:t>Delingette</w:t>
      </w:r>
      <w:proofErr w:type="spellEnd"/>
      <w:r>
        <w:rPr>
          <w:sz w:val="18"/>
          <w:szCs w:val="18"/>
        </w:rPr>
        <w:t xml:space="preserve">, H., M. Hebert, and K. </w:t>
      </w:r>
      <w:proofErr w:type="spellStart"/>
      <w:r>
        <w:rPr>
          <w:sz w:val="18"/>
          <w:szCs w:val="18"/>
        </w:rPr>
        <w:t>Ikeuchi</w:t>
      </w:r>
      <w:proofErr w:type="spellEnd"/>
      <w:r>
        <w:rPr>
          <w:sz w:val="18"/>
          <w:szCs w:val="18"/>
        </w:rPr>
        <w:t>. “Trajectory Generation with Curvature Constraint Based on Energy Minimization.” In Proceedings IROS ’91</w:t>
      </w:r>
      <w:proofErr w:type="gramStart"/>
      <w:r>
        <w:rPr>
          <w:sz w:val="18"/>
          <w:szCs w:val="18"/>
        </w:rPr>
        <w:t>:IEEE</w:t>
      </w:r>
      <w:proofErr w:type="gramEnd"/>
      <w:r>
        <w:rPr>
          <w:sz w:val="18"/>
          <w:szCs w:val="18"/>
        </w:rPr>
        <w:t xml:space="preserve">/RSJ International Workshop on Intelligent Robots and Systems </w:t>
      </w:r>
      <w:r>
        <w:rPr>
          <w:sz w:val="18"/>
          <w:szCs w:val="18"/>
        </w:rPr>
        <w:t xml:space="preserve">’91, 206–11 vol.1, 1991. </w:t>
      </w:r>
      <w:hyperlink r:id="rId22" w:history="1">
        <w:r w:rsidRPr="003F79C3">
          <w:rPr>
            <w:rStyle w:val="Hyperlink"/>
            <w:sz w:val="18"/>
            <w:szCs w:val="18"/>
          </w:rPr>
          <w:t>https://doi.org/10.1109/IROS.1991.174451</w:t>
        </w:r>
      </w:hyperlink>
      <w:r>
        <w:rPr>
          <w:color w:val="0000FF"/>
          <w:sz w:val="18"/>
          <w:szCs w:val="18"/>
        </w:rPr>
        <w:t>.</w:t>
      </w:r>
      <w:bookmarkEnd w:id="17"/>
      <w:r>
        <w:rPr>
          <w:sz w:val="18"/>
          <w:szCs w:val="18"/>
        </w:rPr>
        <w:t xml:space="preserve">  </w:t>
      </w:r>
    </w:p>
    <w:p w14:paraId="62BE1876" w14:textId="34037FC7" w:rsidR="00547DA7" w:rsidRDefault="00547DA7" w:rsidP="00547DA7">
      <w:pPr>
        <w:pStyle w:val="Default"/>
        <w:numPr>
          <w:ilvl w:val="0"/>
          <w:numId w:val="6"/>
        </w:numPr>
        <w:spacing w:after="29"/>
        <w:rPr>
          <w:sz w:val="18"/>
          <w:szCs w:val="18"/>
        </w:rPr>
      </w:pPr>
      <w:bookmarkStart w:id="18" w:name="_Ref30423884"/>
      <w:proofErr w:type="spellStart"/>
      <w:r>
        <w:rPr>
          <w:sz w:val="18"/>
          <w:szCs w:val="18"/>
        </w:rPr>
        <w:t>Werling</w:t>
      </w:r>
      <w:proofErr w:type="spellEnd"/>
      <w:r>
        <w:rPr>
          <w:sz w:val="18"/>
          <w:szCs w:val="18"/>
        </w:rPr>
        <w:t xml:space="preserve">, M., Ziegler, J., Soren, K., and </w:t>
      </w:r>
      <w:proofErr w:type="spellStart"/>
      <w:r>
        <w:rPr>
          <w:sz w:val="18"/>
          <w:szCs w:val="18"/>
        </w:rPr>
        <w:t>Thrun</w:t>
      </w:r>
      <w:proofErr w:type="spellEnd"/>
      <w:r>
        <w:rPr>
          <w:sz w:val="18"/>
          <w:szCs w:val="18"/>
        </w:rPr>
        <w:t xml:space="preserve">, S., “Optimal Trajectory Generation for Dynamic Street Scenarios in a </w:t>
      </w:r>
      <w:proofErr w:type="spellStart"/>
      <w:r>
        <w:rPr>
          <w:sz w:val="18"/>
          <w:szCs w:val="18"/>
        </w:rPr>
        <w:t>Frenet</w:t>
      </w:r>
      <w:proofErr w:type="spellEnd"/>
      <w:r>
        <w:rPr>
          <w:sz w:val="18"/>
          <w:szCs w:val="18"/>
        </w:rPr>
        <w:t xml:space="preserve"> Frame,” In 2010 IEEE International Conference on Robotics and Automation, 987–93. Anchorage, AK: IEEE, 2010. </w:t>
      </w:r>
      <w:hyperlink r:id="rId23" w:history="1">
        <w:r w:rsidRPr="003F79C3">
          <w:rPr>
            <w:rStyle w:val="Hyperlink"/>
            <w:sz w:val="18"/>
            <w:szCs w:val="18"/>
          </w:rPr>
          <w:t>https://doi.org/10.1109/ROBOT.2010.5509799</w:t>
        </w:r>
      </w:hyperlink>
      <w:r>
        <w:rPr>
          <w:color w:val="0000FF"/>
          <w:sz w:val="18"/>
          <w:szCs w:val="18"/>
        </w:rPr>
        <w:t>.</w:t>
      </w:r>
      <w:bookmarkEnd w:id="18"/>
      <w:r>
        <w:rPr>
          <w:sz w:val="18"/>
          <w:szCs w:val="18"/>
        </w:rPr>
        <w:t xml:space="preserve">  </w:t>
      </w:r>
    </w:p>
    <w:p w14:paraId="31BD50E4" w14:textId="0549C7DE" w:rsidR="00547DA7" w:rsidRDefault="00547DA7" w:rsidP="00547DA7">
      <w:pPr>
        <w:pStyle w:val="Default"/>
        <w:numPr>
          <w:ilvl w:val="0"/>
          <w:numId w:val="6"/>
        </w:numPr>
        <w:spacing w:after="29"/>
        <w:rPr>
          <w:sz w:val="18"/>
          <w:szCs w:val="18"/>
        </w:rPr>
      </w:pPr>
      <w:bookmarkStart w:id="19" w:name="_Ref30423868"/>
      <w:proofErr w:type="spellStart"/>
      <w:r>
        <w:rPr>
          <w:sz w:val="18"/>
          <w:szCs w:val="18"/>
        </w:rPr>
        <w:t>Werling</w:t>
      </w:r>
      <w:proofErr w:type="spellEnd"/>
      <w:r>
        <w:rPr>
          <w:sz w:val="18"/>
          <w:szCs w:val="18"/>
        </w:rPr>
        <w:t xml:space="preserve">, M., </w:t>
      </w:r>
      <w:proofErr w:type="spellStart"/>
      <w:r>
        <w:rPr>
          <w:sz w:val="18"/>
          <w:szCs w:val="18"/>
        </w:rPr>
        <w:t>Kammel</w:t>
      </w:r>
      <w:proofErr w:type="spellEnd"/>
      <w:r>
        <w:rPr>
          <w:sz w:val="18"/>
          <w:szCs w:val="18"/>
        </w:rPr>
        <w:t xml:space="preserve">, S., Ziegler, J., </w:t>
      </w:r>
      <w:proofErr w:type="spellStart"/>
      <w:r>
        <w:rPr>
          <w:sz w:val="18"/>
          <w:szCs w:val="18"/>
        </w:rPr>
        <w:t>Groll</w:t>
      </w:r>
      <w:proofErr w:type="spellEnd"/>
      <w:r>
        <w:rPr>
          <w:sz w:val="18"/>
          <w:szCs w:val="18"/>
        </w:rPr>
        <w:t xml:space="preserve">, L., “Optimal Trajectories for Time-Critical Street Scenarios Using Discretized Terminal Manifolds.” The International Journal of Robotics Research 31, no. 3 (March 2012): 346–59. </w:t>
      </w:r>
      <w:hyperlink r:id="rId24" w:history="1">
        <w:r w:rsidRPr="003F79C3">
          <w:rPr>
            <w:rStyle w:val="Hyperlink"/>
            <w:sz w:val="18"/>
            <w:szCs w:val="18"/>
          </w:rPr>
          <w:t>https://doi.org/10.1177/0278364911423042</w:t>
        </w:r>
      </w:hyperlink>
      <w:r>
        <w:rPr>
          <w:color w:val="0000FF"/>
          <w:sz w:val="18"/>
          <w:szCs w:val="18"/>
        </w:rPr>
        <w:t>.</w:t>
      </w:r>
      <w:bookmarkEnd w:id="19"/>
      <w:r>
        <w:rPr>
          <w:sz w:val="18"/>
          <w:szCs w:val="18"/>
        </w:rPr>
        <w:t xml:space="preserve">  </w:t>
      </w:r>
    </w:p>
    <w:p w14:paraId="46D5157E" w14:textId="7A854991" w:rsidR="00547DA7" w:rsidRDefault="00547DA7" w:rsidP="00547DA7">
      <w:pPr>
        <w:pStyle w:val="Default"/>
        <w:numPr>
          <w:ilvl w:val="0"/>
          <w:numId w:val="6"/>
        </w:numPr>
        <w:spacing w:after="29"/>
        <w:rPr>
          <w:sz w:val="18"/>
          <w:szCs w:val="18"/>
        </w:rPr>
      </w:pPr>
      <w:bookmarkStart w:id="20" w:name="_Ref30423877"/>
      <w:r>
        <w:rPr>
          <w:sz w:val="18"/>
          <w:szCs w:val="18"/>
        </w:rPr>
        <w:t xml:space="preserve">Sun, Y., Zhan, Z., Fang, Y., Zheng, L. et al., “A Dynamic Local Trajectory Planning and Tracking Method for UGV Based on Optimal Algorithm,” 2019-01–0871, 2019. </w:t>
      </w:r>
      <w:hyperlink r:id="rId25" w:history="1">
        <w:r w:rsidRPr="003F79C3">
          <w:rPr>
            <w:rStyle w:val="Hyperlink"/>
            <w:sz w:val="18"/>
            <w:szCs w:val="18"/>
          </w:rPr>
          <w:t>https://doi.org/10.4271/2019-01-0871</w:t>
        </w:r>
      </w:hyperlink>
      <w:r>
        <w:rPr>
          <w:color w:val="0000FF"/>
          <w:sz w:val="18"/>
          <w:szCs w:val="18"/>
        </w:rPr>
        <w:t>.</w:t>
      </w:r>
      <w:bookmarkEnd w:id="20"/>
      <w:r>
        <w:rPr>
          <w:sz w:val="18"/>
          <w:szCs w:val="18"/>
        </w:rPr>
        <w:t xml:space="preserve">  </w:t>
      </w:r>
    </w:p>
    <w:p w14:paraId="77A6545E" w14:textId="6664292C" w:rsidR="00547DA7" w:rsidRDefault="00547DA7" w:rsidP="00547DA7">
      <w:pPr>
        <w:pStyle w:val="Default"/>
        <w:numPr>
          <w:ilvl w:val="0"/>
          <w:numId w:val="6"/>
        </w:numPr>
        <w:spacing w:after="29"/>
        <w:rPr>
          <w:sz w:val="18"/>
          <w:szCs w:val="18"/>
        </w:rPr>
      </w:pPr>
      <w:bookmarkStart w:id="21" w:name="_Ref30423926"/>
      <w:r>
        <w:rPr>
          <w:sz w:val="18"/>
          <w:szCs w:val="18"/>
        </w:rPr>
        <w:t>Gillespie, T. D. “Fundamentals of Vehicle Dynamics,” SAE Int. ISBN 1-56091-199-9, 1992.</w:t>
      </w:r>
      <w:bookmarkEnd w:id="21"/>
      <w:r>
        <w:rPr>
          <w:sz w:val="18"/>
          <w:szCs w:val="18"/>
        </w:rPr>
        <w:t xml:space="preserve"> </w:t>
      </w:r>
    </w:p>
    <w:p w14:paraId="42FF92EF" w14:textId="2B8C7399" w:rsidR="00547DA7" w:rsidRDefault="00547DA7" w:rsidP="00547DA7">
      <w:pPr>
        <w:pStyle w:val="Default"/>
        <w:numPr>
          <w:ilvl w:val="0"/>
          <w:numId w:val="6"/>
        </w:numPr>
        <w:spacing w:after="29"/>
        <w:rPr>
          <w:sz w:val="18"/>
          <w:szCs w:val="18"/>
        </w:rPr>
      </w:pPr>
      <w:bookmarkStart w:id="22" w:name="_Ref30423936"/>
      <w:proofErr w:type="spellStart"/>
      <w:r>
        <w:rPr>
          <w:sz w:val="18"/>
          <w:szCs w:val="18"/>
        </w:rPr>
        <w:t>Pacejka</w:t>
      </w:r>
      <w:proofErr w:type="spellEnd"/>
      <w:r>
        <w:rPr>
          <w:sz w:val="18"/>
          <w:szCs w:val="18"/>
        </w:rPr>
        <w:t xml:space="preserve">, H. B. </w:t>
      </w:r>
      <w:proofErr w:type="spellStart"/>
      <w:r>
        <w:rPr>
          <w:sz w:val="18"/>
          <w:szCs w:val="18"/>
        </w:rPr>
        <w:t>Tyre</w:t>
      </w:r>
      <w:proofErr w:type="spellEnd"/>
      <w:r>
        <w:rPr>
          <w:sz w:val="18"/>
          <w:szCs w:val="18"/>
        </w:rPr>
        <w:t xml:space="preserve"> and Vehicle Dynamics. Butterworth-Heinemann, 2006.</w:t>
      </w:r>
      <w:bookmarkEnd w:id="22"/>
      <w:r>
        <w:rPr>
          <w:sz w:val="18"/>
          <w:szCs w:val="18"/>
        </w:rPr>
        <w:t xml:space="preserve"> </w:t>
      </w:r>
    </w:p>
    <w:p w14:paraId="61B4AD2B" w14:textId="463B7CAA" w:rsidR="00547DA7" w:rsidRDefault="00547DA7" w:rsidP="00547DA7">
      <w:pPr>
        <w:pStyle w:val="Default"/>
        <w:numPr>
          <w:ilvl w:val="0"/>
          <w:numId w:val="6"/>
        </w:numPr>
        <w:spacing w:after="29"/>
        <w:rPr>
          <w:sz w:val="18"/>
          <w:szCs w:val="18"/>
        </w:rPr>
      </w:pPr>
      <w:bookmarkStart w:id="23" w:name="_Ref30423962"/>
      <w:proofErr w:type="spellStart"/>
      <w:r>
        <w:rPr>
          <w:sz w:val="18"/>
          <w:szCs w:val="18"/>
        </w:rPr>
        <w:t>Carmo</w:t>
      </w:r>
      <w:proofErr w:type="spellEnd"/>
      <w:r>
        <w:rPr>
          <w:sz w:val="18"/>
          <w:szCs w:val="18"/>
        </w:rPr>
        <w:t xml:space="preserve">, </w:t>
      </w:r>
      <w:proofErr w:type="spellStart"/>
      <w:r>
        <w:rPr>
          <w:sz w:val="18"/>
          <w:szCs w:val="18"/>
        </w:rPr>
        <w:t>Manfredo</w:t>
      </w:r>
      <w:proofErr w:type="spellEnd"/>
      <w:r>
        <w:rPr>
          <w:sz w:val="18"/>
          <w:szCs w:val="18"/>
        </w:rPr>
        <w:t xml:space="preserve"> P. Do. Differential Geometry of Curves and Surfaces. 1 edition. Englewood Cliffs, N.J: Prentice-Hall, 1976.</w:t>
      </w:r>
      <w:bookmarkEnd w:id="23"/>
      <w:r>
        <w:rPr>
          <w:sz w:val="18"/>
          <w:szCs w:val="18"/>
        </w:rPr>
        <w:t xml:space="preserve"> </w:t>
      </w:r>
    </w:p>
    <w:p w14:paraId="6B643C5C" w14:textId="732A558E" w:rsidR="00547DA7" w:rsidRDefault="00547DA7" w:rsidP="00547DA7">
      <w:pPr>
        <w:pStyle w:val="Default"/>
        <w:numPr>
          <w:ilvl w:val="0"/>
          <w:numId w:val="6"/>
        </w:numPr>
        <w:spacing w:after="29"/>
        <w:rPr>
          <w:sz w:val="18"/>
          <w:szCs w:val="18"/>
        </w:rPr>
      </w:pPr>
      <w:bookmarkStart w:id="24" w:name="_Ref30423966"/>
      <w:r>
        <w:rPr>
          <w:sz w:val="18"/>
          <w:szCs w:val="18"/>
        </w:rPr>
        <w:t>Pressley, A. N. Elementary Differential Geometry. 2nd ed. Springer Undergraduate Mathematics Series. London: Springer-</w:t>
      </w:r>
      <w:proofErr w:type="spellStart"/>
      <w:r>
        <w:rPr>
          <w:sz w:val="18"/>
          <w:szCs w:val="18"/>
        </w:rPr>
        <w:t>Verlag</w:t>
      </w:r>
      <w:proofErr w:type="spellEnd"/>
      <w:r>
        <w:rPr>
          <w:sz w:val="18"/>
          <w:szCs w:val="18"/>
        </w:rPr>
        <w:t xml:space="preserve">, 2010. </w:t>
      </w:r>
      <w:hyperlink r:id="rId26" w:history="1">
        <w:r w:rsidRPr="003F79C3">
          <w:rPr>
            <w:rStyle w:val="Hyperlink"/>
            <w:sz w:val="18"/>
            <w:szCs w:val="18"/>
          </w:rPr>
          <w:t>https://doi.org/10.1007/978-1-84882-891-9</w:t>
        </w:r>
      </w:hyperlink>
      <w:r>
        <w:rPr>
          <w:color w:val="0000FF"/>
          <w:sz w:val="18"/>
          <w:szCs w:val="18"/>
        </w:rPr>
        <w:t>.</w:t>
      </w:r>
      <w:bookmarkEnd w:id="24"/>
      <w:r>
        <w:rPr>
          <w:sz w:val="18"/>
          <w:szCs w:val="18"/>
        </w:rPr>
        <w:t xml:space="preserve">  </w:t>
      </w:r>
    </w:p>
    <w:p w14:paraId="7F6C8B48" w14:textId="3A211396" w:rsidR="00547DA7" w:rsidRDefault="00547DA7" w:rsidP="00547DA7">
      <w:pPr>
        <w:pStyle w:val="Default"/>
        <w:numPr>
          <w:ilvl w:val="0"/>
          <w:numId w:val="6"/>
        </w:numPr>
        <w:spacing w:after="29"/>
        <w:rPr>
          <w:sz w:val="18"/>
          <w:szCs w:val="18"/>
        </w:rPr>
      </w:pPr>
      <w:bookmarkStart w:id="25" w:name="_Ref30423971"/>
      <w:r>
        <w:rPr>
          <w:sz w:val="18"/>
          <w:szCs w:val="18"/>
        </w:rPr>
        <w:t>O’Reilly, Oliver M. Engineering Dynamics: A Primer. Springer Science &amp; Business Media, 2010.</w:t>
      </w:r>
      <w:bookmarkEnd w:id="25"/>
      <w:r>
        <w:rPr>
          <w:sz w:val="18"/>
          <w:szCs w:val="18"/>
        </w:rPr>
        <w:t xml:space="preserve"> </w:t>
      </w:r>
    </w:p>
    <w:p w14:paraId="02283EB9" w14:textId="21F923A8" w:rsidR="00547DA7" w:rsidRDefault="00547DA7" w:rsidP="00547DA7">
      <w:pPr>
        <w:pStyle w:val="Default"/>
        <w:numPr>
          <w:ilvl w:val="0"/>
          <w:numId w:val="6"/>
        </w:numPr>
        <w:spacing w:after="29"/>
        <w:rPr>
          <w:sz w:val="18"/>
          <w:szCs w:val="18"/>
        </w:rPr>
      </w:pPr>
      <w:bookmarkStart w:id="26" w:name="_Ref30424026"/>
      <w:r>
        <w:rPr>
          <w:sz w:val="18"/>
          <w:szCs w:val="18"/>
        </w:rPr>
        <w:t>A Policy on Geometric Design of Highways and Streets, (The Green Book) 6th Edition. American Association of State Highway, 2011.</w:t>
      </w:r>
      <w:bookmarkEnd w:id="26"/>
      <w:r>
        <w:rPr>
          <w:sz w:val="18"/>
          <w:szCs w:val="18"/>
        </w:rPr>
        <w:t xml:space="preserve"> </w:t>
      </w:r>
    </w:p>
    <w:p w14:paraId="5CFAF288" w14:textId="6DD9A66A" w:rsidR="00547DA7" w:rsidRDefault="00547DA7" w:rsidP="00547DA7">
      <w:pPr>
        <w:pStyle w:val="Default"/>
        <w:numPr>
          <w:ilvl w:val="0"/>
          <w:numId w:val="6"/>
        </w:numPr>
        <w:spacing w:after="29"/>
        <w:rPr>
          <w:sz w:val="18"/>
          <w:szCs w:val="18"/>
        </w:rPr>
      </w:pPr>
      <w:bookmarkStart w:id="27" w:name="_Ref30424035"/>
      <w:proofErr w:type="spellStart"/>
      <w:r>
        <w:rPr>
          <w:sz w:val="18"/>
          <w:szCs w:val="18"/>
        </w:rPr>
        <w:t>Morral</w:t>
      </w:r>
      <w:proofErr w:type="spellEnd"/>
      <w:r>
        <w:rPr>
          <w:sz w:val="18"/>
          <w:szCs w:val="18"/>
        </w:rPr>
        <w:t xml:space="preserve">, J. F., and </w:t>
      </w:r>
      <w:proofErr w:type="spellStart"/>
      <w:r>
        <w:rPr>
          <w:sz w:val="18"/>
          <w:szCs w:val="18"/>
        </w:rPr>
        <w:t>Talarico</w:t>
      </w:r>
      <w:proofErr w:type="spellEnd"/>
      <w:r>
        <w:rPr>
          <w:sz w:val="18"/>
          <w:szCs w:val="18"/>
        </w:rPr>
        <w:t>, R. J., “Side Friction Demanded and Margin of Safety on Horizontal Curves,” Journal of the Transportation Research Board, 1994, pp. 145-152.</w:t>
      </w:r>
      <w:bookmarkEnd w:id="27"/>
      <w:r>
        <w:rPr>
          <w:sz w:val="18"/>
          <w:szCs w:val="18"/>
        </w:rPr>
        <w:t xml:space="preserve"> </w:t>
      </w:r>
    </w:p>
    <w:p w14:paraId="22373582" w14:textId="51D22E29" w:rsidR="00547DA7" w:rsidRDefault="00547DA7" w:rsidP="00547DA7">
      <w:pPr>
        <w:pStyle w:val="Default"/>
        <w:numPr>
          <w:ilvl w:val="0"/>
          <w:numId w:val="6"/>
        </w:numPr>
        <w:spacing w:after="29"/>
        <w:rPr>
          <w:sz w:val="18"/>
          <w:szCs w:val="18"/>
        </w:rPr>
      </w:pPr>
      <w:bookmarkStart w:id="28" w:name="_Ref30424042"/>
      <w:r>
        <w:rPr>
          <w:sz w:val="18"/>
          <w:szCs w:val="18"/>
        </w:rPr>
        <w:t>Henry, J. J. “Evaluation of Pavement Friction Characteristics, a Synthesis of Highway Practice.” 2000, NCHRP Synthesis 291, 7p.</w:t>
      </w:r>
      <w:bookmarkEnd w:id="28"/>
      <w:r>
        <w:rPr>
          <w:sz w:val="18"/>
          <w:szCs w:val="18"/>
        </w:rPr>
        <w:t xml:space="preserve"> </w:t>
      </w:r>
    </w:p>
    <w:p w14:paraId="3B0C8E80" w14:textId="0741CC44" w:rsidR="00547DA7" w:rsidRDefault="00547DA7" w:rsidP="00547DA7">
      <w:pPr>
        <w:pStyle w:val="Default"/>
        <w:numPr>
          <w:ilvl w:val="0"/>
          <w:numId w:val="6"/>
        </w:numPr>
        <w:spacing w:after="29"/>
        <w:rPr>
          <w:sz w:val="18"/>
          <w:szCs w:val="18"/>
        </w:rPr>
      </w:pPr>
      <w:bookmarkStart w:id="29" w:name="_Ref30424130"/>
      <w:r>
        <w:rPr>
          <w:sz w:val="18"/>
          <w:szCs w:val="18"/>
        </w:rPr>
        <w:t xml:space="preserve">Are </w:t>
      </w:r>
      <w:proofErr w:type="spellStart"/>
      <w:r>
        <w:rPr>
          <w:sz w:val="18"/>
          <w:szCs w:val="18"/>
        </w:rPr>
        <w:t>Mjaavatten</w:t>
      </w:r>
      <w:proofErr w:type="spellEnd"/>
      <w:r>
        <w:rPr>
          <w:sz w:val="18"/>
          <w:szCs w:val="18"/>
        </w:rPr>
        <w:t xml:space="preserve"> (2019)</w:t>
      </w:r>
      <w:proofErr w:type="gramStart"/>
      <w:r>
        <w:rPr>
          <w:sz w:val="18"/>
          <w:szCs w:val="18"/>
        </w:rPr>
        <w:t>.</w:t>
      </w:r>
      <w:proofErr w:type="gramEnd"/>
      <w:r>
        <w:rPr>
          <w:sz w:val="18"/>
          <w:szCs w:val="18"/>
        </w:rPr>
        <w:t xml:space="preserve"> Curvature of a 2D or 3D curve (https://www.mathworks.com/matlabcentral/fileexchange/69452-curvature-of-a-2d-or-3d-curve), MATLAB Central File Exchange. Retrieved May 24, 2019.</w:t>
      </w:r>
      <w:bookmarkEnd w:id="29"/>
      <w:r>
        <w:rPr>
          <w:sz w:val="18"/>
          <w:szCs w:val="18"/>
        </w:rPr>
        <w:t xml:space="preserve"> </w:t>
      </w:r>
    </w:p>
    <w:p w14:paraId="6BC388E8" w14:textId="0245F95D" w:rsidR="00547DA7" w:rsidRDefault="00547DA7" w:rsidP="00547DA7">
      <w:pPr>
        <w:pStyle w:val="Default"/>
        <w:numPr>
          <w:ilvl w:val="0"/>
          <w:numId w:val="6"/>
        </w:numPr>
        <w:spacing w:after="29"/>
        <w:rPr>
          <w:sz w:val="18"/>
          <w:szCs w:val="18"/>
        </w:rPr>
      </w:pPr>
      <w:bookmarkStart w:id="30" w:name="_Ref30424879"/>
      <w:r>
        <w:rPr>
          <w:sz w:val="18"/>
          <w:szCs w:val="18"/>
        </w:rPr>
        <w:t>William J. Hughes Technical Center, “Global Positioning System (GPS) Standard Positioning Service (SPS) Performance Analysis Report,” Federal Aviation Administration, 2017.</w:t>
      </w:r>
      <w:bookmarkEnd w:id="30"/>
      <w:r>
        <w:rPr>
          <w:sz w:val="18"/>
          <w:szCs w:val="18"/>
        </w:rPr>
        <w:t xml:space="preserve"> </w:t>
      </w:r>
    </w:p>
    <w:p w14:paraId="47682644" w14:textId="517C2227" w:rsidR="00547DA7" w:rsidRDefault="00547DA7" w:rsidP="00547DA7">
      <w:pPr>
        <w:pStyle w:val="Default"/>
        <w:numPr>
          <w:ilvl w:val="0"/>
          <w:numId w:val="6"/>
        </w:numPr>
        <w:spacing w:after="29"/>
        <w:rPr>
          <w:sz w:val="18"/>
          <w:szCs w:val="18"/>
        </w:rPr>
      </w:pPr>
      <w:bookmarkStart w:id="31" w:name="_Ref30425022"/>
      <w:proofErr w:type="spellStart"/>
      <w:r>
        <w:rPr>
          <w:sz w:val="18"/>
          <w:szCs w:val="18"/>
        </w:rPr>
        <w:t>Levien</w:t>
      </w:r>
      <w:proofErr w:type="spellEnd"/>
      <w:r>
        <w:rPr>
          <w:sz w:val="18"/>
          <w:szCs w:val="18"/>
        </w:rPr>
        <w:t xml:space="preserve">, R. L., “From Spiral to Spline: Optimal Techniques in Interactive Curve Design,” </w:t>
      </w:r>
      <w:proofErr w:type="spellStart"/>
      <w:r>
        <w:rPr>
          <w:sz w:val="18"/>
          <w:szCs w:val="18"/>
        </w:rPr>
        <w:t>n.d.</w:t>
      </w:r>
      <w:proofErr w:type="spellEnd"/>
      <w:r>
        <w:rPr>
          <w:sz w:val="18"/>
          <w:szCs w:val="18"/>
        </w:rPr>
        <w:t>, 191.</w:t>
      </w:r>
      <w:bookmarkEnd w:id="31"/>
      <w:r>
        <w:rPr>
          <w:sz w:val="18"/>
          <w:szCs w:val="18"/>
        </w:rPr>
        <w:t xml:space="preserve"> </w:t>
      </w:r>
    </w:p>
    <w:p w14:paraId="0190CD75" w14:textId="223702F2" w:rsidR="00547DA7" w:rsidRDefault="00547DA7" w:rsidP="00547DA7">
      <w:pPr>
        <w:pStyle w:val="Default"/>
        <w:numPr>
          <w:ilvl w:val="0"/>
          <w:numId w:val="6"/>
        </w:numPr>
        <w:spacing w:after="29"/>
        <w:rPr>
          <w:sz w:val="18"/>
          <w:szCs w:val="18"/>
        </w:rPr>
      </w:pPr>
      <w:bookmarkStart w:id="32" w:name="_Ref30425004"/>
      <w:proofErr w:type="spellStart"/>
      <w:r>
        <w:rPr>
          <w:sz w:val="18"/>
          <w:szCs w:val="18"/>
        </w:rPr>
        <w:t>Akima</w:t>
      </w:r>
      <w:proofErr w:type="spellEnd"/>
      <w:r>
        <w:rPr>
          <w:sz w:val="18"/>
          <w:szCs w:val="18"/>
        </w:rPr>
        <w:t xml:space="preserve">, H. “A New Method of Interpolation and Smooth Curve Fitting based on Local Procedures,” J. ACM 17, no. 4 (October 1970): 589–602. </w:t>
      </w:r>
      <w:hyperlink r:id="rId27" w:history="1">
        <w:r w:rsidRPr="003F79C3">
          <w:rPr>
            <w:rStyle w:val="Hyperlink"/>
            <w:sz w:val="18"/>
            <w:szCs w:val="18"/>
          </w:rPr>
          <w:t>https://doi.org/10.1145/321607.321609</w:t>
        </w:r>
      </w:hyperlink>
      <w:r>
        <w:rPr>
          <w:color w:val="0000FF"/>
          <w:sz w:val="18"/>
          <w:szCs w:val="18"/>
        </w:rPr>
        <w:t>.</w:t>
      </w:r>
      <w:bookmarkEnd w:id="32"/>
      <w:r>
        <w:rPr>
          <w:sz w:val="18"/>
          <w:szCs w:val="18"/>
        </w:rPr>
        <w:t xml:space="preserve">  </w:t>
      </w:r>
    </w:p>
    <w:p w14:paraId="2B26B14F" w14:textId="3378C10D" w:rsidR="00547DA7" w:rsidRDefault="00547DA7" w:rsidP="00547DA7">
      <w:pPr>
        <w:pStyle w:val="Default"/>
        <w:numPr>
          <w:ilvl w:val="0"/>
          <w:numId w:val="6"/>
        </w:numPr>
        <w:rPr>
          <w:sz w:val="18"/>
          <w:szCs w:val="18"/>
        </w:rPr>
      </w:pPr>
      <w:bookmarkStart w:id="33" w:name="_Ref30425952"/>
      <w:r>
        <w:rPr>
          <w:sz w:val="18"/>
          <w:szCs w:val="18"/>
        </w:rPr>
        <w:t>Heath, Michael T. Scientific Computing: An Introductory Survey, Revised Second Edition. SIAM, 2018.</w:t>
      </w:r>
      <w:bookmarkEnd w:id="33"/>
      <w:r>
        <w:rPr>
          <w:sz w:val="18"/>
          <w:szCs w:val="18"/>
        </w:rPr>
        <w:t xml:space="preserve"> </w:t>
      </w:r>
    </w:p>
    <w:p w14:paraId="6BC49D5D" w14:textId="77777777" w:rsidR="00B01FCD" w:rsidRDefault="00B01FCD" w:rsidP="0088184E">
      <w:pPr>
        <w:pStyle w:val="Head1"/>
      </w:pPr>
      <w:r>
        <w:lastRenderedPageBreak/>
        <w:t>C</w:t>
      </w:r>
      <w:r w:rsidR="002C6C40">
        <w:t>ontact Information</w:t>
      </w:r>
    </w:p>
    <w:p w14:paraId="70713D9F" w14:textId="6882A48C" w:rsidR="00547DA7" w:rsidRPr="00547DA7" w:rsidRDefault="00547DA7" w:rsidP="00547DA7">
      <w:pPr>
        <w:pStyle w:val="Head1"/>
        <w:rPr>
          <w:b w:val="0"/>
          <w:sz w:val="18"/>
          <w:szCs w:val="24"/>
        </w:rPr>
      </w:pPr>
      <w:r w:rsidRPr="00547DA7">
        <w:rPr>
          <w:b w:val="0"/>
          <w:sz w:val="18"/>
          <w:szCs w:val="24"/>
        </w:rPr>
        <w:t xml:space="preserve">Dr. Cody Stolle, Midwest Roadside Safety Facility, 2200 Vine St, Lincoln, NE 68503, Phone: (402) 472-4233, E-mail: </w:t>
      </w:r>
      <w:hyperlink r:id="rId28" w:history="1">
        <w:r w:rsidRPr="003F79C3">
          <w:rPr>
            <w:rStyle w:val="Hyperlink"/>
            <w:b w:val="0"/>
            <w:sz w:val="18"/>
            <w:szCs w:val="24"/>
          </w:rPr>
          <w:t>cstolle2@unl.edu</w:t>
        </w:r>
      </w:hyperlink>
      <w:r>
        <w:rPr>
          <w:b w:val="0"/>
          <w:sz w:val="18"/>
          <w:szCs w:val="24"/>
        </w:rPr>
        <w:t xml:space="preserve"> </w:t>
      </w:r>
    </w:p>
    <w:p w14:paraId="4355F7DE" w14:textId="05B14ABE" w:rsidR="00547DA7" w:rsidRPr="00547DA7" w:rsidRDefault="00547DA7" w:rsidP="00547DA7">
      <w:pPr>
        <w:pStyle w:val="Head1"/>
        <w:rPr>
          <w:b w:val="0"/>
          <w:sz w:val="18"/>
          <w:szCs w:val="24"/>
        </w:rPr>
      </w:pPr>
      <w:r w:rsidRPr="00547DA7">
        <w:rPr>
          <w:b w:val="0"/>
          <w:sz w:val="18"/>
          <w:szCs w:val="24"/>
        </w:rPr>
        <w:t xml:space="preserve">Ricardo Jacome, Midwest Roadside Safety Facility, 2200 Vine St, Lincoln, NE 68503, E-mail: </w:t>
      </w:r>
      <w:hyperlink r:id="rId29" w:history="1">
        <w:r w:rsidRPr="003F79C3">
          <w:rPr>
            <w:rStyle w:val="Hyperlink"/>
            <w:b w:val="0"/>
            <w:sz w:val="18"/>
            <w:szCs w:val="24"/>
          </w:rPr>
          <w:t>rjacome@huskers.unl.edu</w:t>
        </w:r>
      </w:hyperlink>
      <w:r>
        <w:rPr>
          <w:b w:val="0"/>
          <w:sz w:val="18"/>
          <w:szCs w:val="24"/>
        </w:rPr>
        <w:t xml:space="preserve"> </w:t>
      </w:r>
    </w:p>
    <w:p w14:paraId="3ED3FE73" w14:textId="5EA3DB78" w:rsidR="00547DA7" w:rsidRDefault="00547DA7" w:rsidP="00547DA7">
      <w:pPr>
        <w:pStyle w:val="Head1"/>
        <w:rPr>
          <w:b w:val="0"/>
          <w:sz w:val="18"/>
          <w:szCs w:val="24"/>
        </w:rPr>
      </w:pPr>
      <w:r w:rsidRPr="00547DA7">
        <w:rPr>
          <w:b w:val="0"/>
          <w:sz w:val="18"/>
          <w:szCs w:val="24"/>
        </w:rPr>
        <w:t xml:space="preserve">Michael Sweigard, Midwest Roadside Safety Facility, 2200 Vine St, Lincoln, NE 68503, E-mail: </w:t>
      </w:r>
      <w:hyperlink r:id="rId30" w:history="1">
        <w:r w:rsidRPr="003F79C3">
          <w:rPr>
            <w:rStyle w:val="Hyperlink"/>
            <w:b w:val="0"/>
            <w:sz w:val="18"/>
            <w:szCs w:val="24"/>
          </w:rPr>
          <w:t>mikesweigard@huskers.unl.edu</w:t>
        </w:r>
      </w:hyperlink>
    </w:p>
    <w:p w14:paraId="5C02D08D" w14:textId="289387F8" w:rsidR="001E0A92" w:rsidRDefault="001E0A92" w:rsidP="00547DA7">
      <w:pPr>
        <w:pStyle w:val="Head1"/>
      </w:pPr>
      <w:r w:rsidRPr="00E37DC5">
        <w:t>Acknowledgments</w:t>
      </w:r>
    </w:p>
    <w:p w14:paraId="3B1006B0" w14:textId="2EAA1FE1" w:rsidR="000C6DEB" w:rsidRDefault="00547DA7" w:rsidP="00547DA7">
      <w:pPr>
        <w:jc w:val="both"/>
      </w:pPr>
      <w:r w:rsidRPr="00547DA7">
        <w:t xml:space="preserve">The research described in this paper is funded, by the Mid-America Transportation Center via a grant from the U.S. Department of </w:t>
      </w:r>
      <w:r w:rsidRPr="00547DA7">
        <w:t>Transportation’s University Transportation Centers Program, and this support is gratefully acknowledged. The contents reflect the views of the authors, who are responsible for the facts and the accuracy of the information presented herein, and are not necessarily representative of the sponsoring agencies.</w:t>
      </w:r>
    </w:p>
    <w:p w14:paraId="0EE96601" w14:textId="07EFE566" w:rsidR="00C511C8" w:rsidRPr="00BF305D" w:rsidRDefault="00C511C8" w:rsidP="00BF305D">
      <w:pPr>
        <w:pStyle w:val="Author"/>
        <w:rPr>
          <w:szCs w:val="28"/>
        </w:rPr>
        <w:sectPr w:rsidR="00C511C8" w:rsidRPr="00BF305D" w:rsidSect="006009F0">
          <w:type w:val="continuous"/>
          <w:pgSz w:w="12240" w:h="15840"/>
          <w:pgMar w:top="720" w:right="720" w:bottom="720" w:left="720" w:header="720" w:footer="720" w:gutter="0"/>
          <w:cols w:num="2" w:space="720"/>
          <w:docGrid w:linePitch="360"/>
        </w:sectPr>
      </w:pPr>
    </w:p>
    <w:p w14:paraId="78D05B6D" w14:textId="4CDD86F5" w:rsidR="00D3332D" w:rsidRDefault="00D3332D" w:rsidP="002F133C"/>
    <w:sectPr w:rsidR="00D3332D" w:rsidSect="00C511C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7A3BED" w14:textId="77777777" w:rsidR="00091748" w:rsidRDefault="00091748" w:rsidP="00A418D3">
      <w:r>
        <w:separator/>
      </w:r>
    </w:p>
  </w:endnote>
  <w:endnote w:type="continuationSeparator" w:id="0">
    <w:p w14:paraId="0CE220DF" w14:textId="77777777" w:rsidR="00091748" w:rsidRDefault="00091748" w:rsidP="00A41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3EE90" w14:textId="77777777" w:rsidR="008942A8" w:rsidRPr="009F7DCB" w:rsidRDefault="008942A8" w:rsidP="009F7DCB">
    <w:r w:rsidRPr="009F7DCB">
      <w:fldChar w:fldCharType="begin"/>
    </w:r>
    <w:r w:rsidRPr="009F7DCB">
      <w:instrText xml:space="preserve">PAGE  </w:instrText>
    </w:r>
    <w:r w:rsidRPr="009F7DCB">
      <w:fldChar w:fldCharType="end"/>
    </w:r>
  </w:p>
  <w:p w14:paraId="5853FC6D" w14:textId="77777777" w:rsidR="008942A8" w:rsidRDefault="008942A8" w:rsidP="00C621E9"/>
  <w:p w14:paraId="2907D404" w14:textId="77777777" w:rsidR="008942A8" w:rsidRDefault="008942A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5050477"/>
      <w:docPartObj>
        <w:docPartGallery w:val="Page Numbers (Top of Page)"/>
        <w:docPartUnique/>
      </w:docPartObj>
    </w:sdtPr>
    <w:sdtEndPr/>
    <w:sdtContent>
      <w:p w14:paraId="151013F4" w14:textId="5AB35978" w:rsidR="008942A8" w:rsidRPr="00BF0C74" w:rsidRDefault="008942A8" w:rsidP="004676DD">
        <w:r w:rsidRPr="00BF0C74">
          <w:t xml:space="preserve">Page </w:t>
        </w:r>
        <w:r>
          <w:fldChar w:fldCharType="begin"/>
        </w:r>
        <w:r>
          <w:instrText xml:space="preserve"> PAGE </w:instrText>
        </w:r>
        <w:r>
          <w:fldChar w:fldCharType="separate"/>
        </w:r>
        <w:r w:rsidR="007A0CA6">
          <w:rPr>
            <w:noProof/>
          </w:rPr>
          <w:t>4</w:t>
        </w:r>
        <w:r>
          <w:rPr>
            <w:noProof/>
          </w:rPr>
          <w:fldChar w:fldCharType="end"/>
        </w:r>
        <w:r w:rsidRPr="00BF0C74">
          <w:t xml:space="preserve"> of </w:t>
        </w:r>
        <w:r w:rsidR="008A40EF">
          <w:fldChar w:fldCharType="begin"/>
        </w:r>
        <w:r w:rsidR="008A40EF">
          <w:instrText xml:space="preserve"> NUMPAGES  </w:instrText>
        </w:r>
        <w:r w:rsidR="008A40EF">
          <w:fldChar w:fldCharType="separate"/>
        </w:r>
        <w:r w:rsidR="007A0CA6">
          <w:rPr>
            <w:noProof/>
          </w:rPr>
          <w:t>6</w:t>
        </w:r>
        <w:r w:rsidR="008A40EF">
          <w:rPr>
            <w:noProof/>
          </w:rPr>
          <w:fldChar w:fldCharType="end"/>
        </w:r>
      </w:p>
    </w:sdtContent>
  </w:sdt>
  <w:p w14:paraId="24DA274C" w14:textId="6EE595C0" w:rsidR="008942A8" w:rsidRDefault="008942A8" w:rsidP="00A418D3">
    <w:r>
      <w:fldChar w:fldCharType="begin"/>
    </w:r>
    <w:r>
      <w:instrText xml:space="preserve"> DATE \@ "M/d/yyyy" </w:instrText>
    </w:r>
    <w:r>
      <w:fldChar w:fldCharType="separate"/>
    </w:r>
    <w:r w:rsidR="009B7249">
      <w:rPr>
        <w:noProof/>
      </w:rPr>
      <w:t>2/27/2020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F2735B" w14:textId="77777777" w:rsidR="00091748" w:rsidRDefault="00091748" w:rsidP="00A418D3">
      <w:r>
        <w:separator/>
      </w:r>
    </w:p>
  </w:footnote>
  <w:footnote w:type="continuationSeparator" w:id="0">
    <w:p w14:paraId="3DD7F96E" w14:textId="77777777" w:rsidR="00091748" w:rsidRDefault="00091748" w:rsidP="00A41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32C0B"/>
    <w:multiLevelType w:val="hybridMultilevel"/>
    <w:tmpl w:val="AB881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E49A9"/>
    <w:multiLevelType w:val="hybridMultilevel"/>
    <w:tmpl w:val="9D766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C1BFB"/>
    <w:multiLevelType w:val="hybridMultilevel"/>
    <w:tmpl w:val="1D78E6A0"/>
    <w:lvl w:ilvl="0" w:tplc="369C7884">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44512"/>
    <w:multiLevelType w:val="multilevel"/>
    <w:tmpl w:val="46CA2122"/>
    <w:lvl w:ilvl="0">
      <w:start w:val="1"/>
      <w:numFmt w:val="decimal"/>
      <w:pStyle w:val="List-Ordered-Numeric"/>
      <w:lvlText w:val="%1."/>
      <w:lvlJc w:val="left"/>
      <w:pPr>
        <w:ind w:left="360" w:hanging="360"/>
      </w:pPr>
      <w:rPr>
        <w:rFonts w:ascii="Times New Roman" w:hAnsi="Times New Roman" w:hint="default"/>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1C1F49"/>
    <w:multiLevelType w:val="hybridMultilevel"/>
    <w:tmpl w:val="F6C698E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E507BFF"/>
    <w:multiLevelType w:val="hybridMultilevel"/>
    <w:tmpl w:val="92764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3461A3"/>
    <w:multiLevelType w:val="hybridMultilevel"/>
    <w:tmpl w:val="63BC7C7C"/>
    <w:lvl w:ilvl="0" w:tplc="38080CD6">
      <w:start w:val="1"/>
      <w:numFmt w:val="bullet"/>
      <w:pStyle w:val="List-Unordered"/>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0"/>
  </w:num>
  <w:num w:numId="7">
    <w:abstractNumId w:val="1"/>
  </w:num>
  <w:num w:numId="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6" w:nlCheck="1" w:checkStyle="0"/>
  <w:activeWritingStyle w:appName="MSWord" w:lang="en-US" w:vendorID="64" w:dllVersion="6" w:nlCheck="1" w:checkStyle="1"/>
  <w:activeWritingStyle w:appName="MSWord" w:lang="en-US" w:vendorID="64" w:dllVersion="0" w:nlCheck="1" w:checkStyle="0"/>
  <w:activeWritingStyle w:appName="MSWord" w:lang="es-MX" w:vendorID="64" w:dllVersion="0" w:nlCheck="1" w:checkStyle="0"/>
  <w:activeWritingStyle w:appName="MSWord" w:lang="en-US" w:vendorID="64" w:dllVersion="131078" w:nlCheck="1" w:checkStyle="1"/>
  <w:activeWritingStyle w:appName="MSWord" w:lang="es-MX"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0F3"/>
    <w:rsid w:val="00000BEA"/>
    <w:rsid w:val="00005FAF"/>
    <w:rsid w:val="00010646"/>
    <w:rsid w:val="00030174"/>
    <w:rsid w:val="00031728"/>
    <w:rsid w:val="00031B68"/>
    <w:rsid w:val="000377DE"/>
    <w:rsid w:val="00056067"/>
    <w:rsid w:val="0005744B"/>
    <w:rsid w:val="00060DD2"/>
    <w:rsid w:val="00066663"/>
    <w:rsid w:val="0006755B"/>
    <w:rsid w:val="00072656"/>
    <w:rsid w:val="000808C6"/>
    <w:rsid w:val="000853DD"/>
    <w:rsid w:val="00091748"/>
    <w:rsid w:val="00094214"/>
    <w:rsid w:val="000948CC"/>
    <w:rsid w:val="000A1AA0"/>
    <w:rsid w:val="000A1CA4"/>
    <w:rsid w:val="000A65D3"/>
    <w:rsid w:val="000A7D3D"/>
    <w:rsid w:val="000B1307"/>
    <w:rsid w:val="000B1A34"/>
    <w:rsid w:val="000B5740"/>
    <w:rsid w:val="000B5B43"/>
    <w:rsid w:val="000B759B"/>
    <w:rsid w:val="000C6DEB"/>
    <w:rsid w:val="000C744F"/>
    <w:rsid w:val="000D2A1B"/>
    <w:rsid w:val="000D56B5"/>
    <w:rsid w:val="000E4E44"/>
    <w:rsid w:val="000F1AAB"/>
    <w:rsid w:val="000F51C0"/>
    <w:rsid w:val="0010106B"/>
    <w:rsid w:val="00101168"/>
    <w:rsid w:val="001027A5"/>
    <w:rsid w:val="00104931"/>
    <w:rsid w:val="0010758D"/>
    <w:rsid w:val="00112558"/>
    <w:rsid w:val="001137C5"/>
    <w:rsid w:val="00134901"/>
    <w:rsid w:val="0014104B"/>
    <w:rsid w:val="00145F4C"/>
    <w:rsid w:val="00151E0C"/>
    <w:rsid w:val="00176CFC"/>
    <w:rsid w:val="00180AA2"/>
    <w:rsid w:val="00184623"/>
    <w:rsid w:val="00187F22"/>
    <w:rsid w:val="0019704F"/>
    <w:rsid w:val="001B752E"/>
    <w:rsid w:val="001C0F88"/>
    <w:rsid w:val="001C31F9"/>
    <w:rsid w:val="001D1C28"/>
    <w:rsid w:val="001D2695"/>
    <w:rsid w:val="001D47E6"/>
    <w:rsid w:val="001E0A92"/>
    <w:rsid w:val="001E6716"/>
    <w:rsid w:val="001E6FE0"/>
    <w:rsid w:val="001E75DC"/>
    <w:rsid w:val="001F29BF"/>
    <w:rsid w:val="001F2DFC"/>
    <w:rsid w:val="00200166"/>
    <w:rsid w:val="00217179"/>
    <w:rsid w:val="0022281C"/>
    <w:rsid w:val="002249F8"/>
    <w:rsid w:val="0023013F"/>
    <w:rsid w:val="002318D7"/>
    <w:rsid w:val="00231F88"/>
    <w:rsid w:val="002323B6"/>
    <w:rsid w:val="00234B83"/>
    <w:rsid w:val="002355A8"/>
    <w:rsid w:val="00236AC8"/>
    <w:rsid w:val="00242D9B"/>
    <w:rsid w:val="002459CC"/>
    <w:rsid w:val="00253D84"/>
    <w:rsid w:val="00256CA8"/>
    <w:rsid w:val="00256E10"/>
    <w:rsid w:val="002570CA"/>
    <w:rsid w:val="002734A8"/>
    <w:rsid w:val="002741E9"/>
    <w:rsid w:val="00274C68"/>
    <w:rsid w:val="0028144E"/>
    <w:rsid w:val="0028161A"/>
    <w:rsid w:val="00283D55"/>
    <w:rsid w:val="00284991"/>
    <w:rsid w:val="00284A18"/>
    <w:rsid w:val="002933F0"/>
    <w:rsid w:val="00293522"/>
    <w:rsid w:val="002937B7"/>
    <w:rsid w:val="00293B11"/>
    <w:rsid w:val="002A345A"/>
    <w:rsid w:val="002A3DC2"/>
    <w:rsid w:val="002A76DC"/>
    <w:rsid w:val="002A7A9D"/>
    <w:rsid w:val="002B1648"/>
    <w:rsid w:val="002B4AD8"/>
    <w:rsid w:val="002C0024"/>
    <w:rsid w:val="002C0E22"/>
    <w:rsid w:val="002C56B8"/>
    <w:rsid w:val="002C6C40"/>
    <w:rsid w:val="002C7AB2"/>
    <w:rsid w:val="002D0E56"/>
    <w:rsid w:val="002D2158"/>
    <w:rsid w:val="002D3324"/>
    <w:rsid w:val="002D4E1B"/>
    <w:rsid w:val="002D60E0"/>
    <w:rsid w:val="002E0F3C"/>
    <w:rsid w:val="002E2BD5"/>
    <w:rsid w:val="002E4534"/>
    <w:rsid w:val="002F133C"/>
    <w:rsid w:val="002F1E37"/>
    <w:rsid w:val="002F3395"/>
    <w:rsid w:val="002F41FF"/>
    <w:rsid w:val="002F5464"/>
    <w:rsid w:val="002F58C3"/>
    <w:rsid w:val="0030027D"/>
    <w:rsid w:val="00310513"/>
    <w:rsid w:val="00313224"/>
    <w:rsid w:val="00321C96"/>
    <w:rsid w:val="00327F61"/>
    <w:rsid w:val="00331866"/>
    <w:rsid w:val="00336470"/>
    <w:rsid w:val="00341AFC"/>
    <w:rsid w:val="0035590F"/>
    <w:rsid w:val="00361A3C"/>
    <w:rsid w:val="00366EC9"/>
    <w:rsid w:val="00367722"/>
    <w:rsid w:val="003734A5"/>
    <w:rsid w:val="0037583A"/>
    <w:rsid w:val="003758FD"/>
    <w:rsid w:val="00377671"/>
    <w:rsid w:val="00383FF7"/>
    <w:rsid w:val="00391610"/>
    <w:rsid w:val="00396666"/>
    <w:rsid w:val="003A6260"/>
    <w:rsid w:val="003B012B"/>
    <w:rsid w:val="003B2388"/>
    <w:rsid w:val="003C05EF"/>
    <w:rsid w:val="003C1FE8"/>
    <w:rsid w:val="003C3BA2"/>
    <w:rsid w:val="003D0F6E"/>
    <w:rsid w:val="003D2F05"/>
    <w:rsid w:val="003D3C65"/>
    <w:rsid w:val="003D709D"/>
    <w:rsid w:val="003E1067"/>
    <w:rsid w:val="003E601F"/>
    <w:rsid w:val="003F2AAF"/>
    <w:rsid w:val="00404F43"/>
    <w:rsid w:val="00406291"/>
    <w:rsid w:val="0040762F"/>
    <w:rsid w:val="00413EA7"/>
    <w:rsid w:val="0041682E"/>
    <w:rsid w:val="00420DC9"/>
    <w:rsid w:val="00422A49"/>
    <w:rsid w:val="00422EE9"/>
    <w:rsid w:val="00424C9C"/>
    <w:rsid w:val="004262CE"/>
    <w:rsid w:val="00432A4F"/>
    <w:rsid w:val="00442F90"/>
    <w:rsid w:val="00445ACE"/>
    <w:rsid w:val="00451CBA"/>
    <w:rsid w:val="00453333"/>
    <w:rsid w:val="00453FEB"/>
    <w:rsid w:val="0045445D"/>
    <w:rsid w:val="004608A5"/>
    <w:rsid w:val="004623C5"/>
    <w:rsid w:val="00466818"/>
    <w:rsid w:val="004676DD"/>
    <w:rsid w:val="00471829"/>
    <w:rsid w:val="00473C4A"/>
    <w:rsid w:val="00474C22"/>
    <w:rsid w:val="00482161"/>
    <w:rsid w:val="004A14DD"/>
    <w:rsid w:val="004A1C23"/>
    <w:rsid w:val="004A78EB"/>
    <w:rsid w:val="004B22FF"/>
    <w:rsid w:val="004C4350"/>
    <w:rsid w:val="004C597E"/>
    <w:rsid w:val="004C6518"/>
    <w:rsid w:val="004D1068"/>
    <w:rsid w:val="004D1F7B"/>
    <w:rsid w:val="004D6BAB"/>
    <w:rsid w:val="004E1DD5"/>
    <w:rsid w:val="004E4063"/>
    <w:rsid w:val="004F518C"/>
    <w:rsid w:val="004F7B25"/>
    <w:rsid w:val="005064D6"/>
    <w:rsid w:val="0050736F"/>
    <w:rsid w:val="00515C24"/>
    <w:rsid w:val="005228B9"/>
    <w:rsid w:val="005246BB"/>
    <w:rsid w:val="0053056E"/>
    <w:rsid w:val="005306CA"/>
    <w:rsid w:val="00533647"/>
    <w:rsid w:val="0053460F"/>
    <w:rsid w:val="00534690"/>
    <w:rsid w:val="00542676"/>
    <w:rsid w:val="00543C02"/>
    <w:rsid w:val="00547DA7"/>
    <w:rsid w:val="00563CA2"/>
    <w:rsid w:val="00565800"/>
    <w:rsid w:val="00571B58"/>
    <w:rsid w:val="00572ADD"/>
    <w:rsid w:val="0057640A"/>
    <w:rsid w:val="00576410"/>
    <w:rsid w:val="00581C86"/>
    <w:rsid w:val="00583575"/>
    <w:rsid w:val="005921D3"/>
    <w:rsid w:val="0059606F"/>
    <w:rsid w:val="005A4977"/>
    <w:rsid w:val="005B31C1"/>
    <w:rsid w:val="005B6432"/>
    <w:rsid w:val="005B7676"/>
    <w:rsid w:val="005C3785"/>
    <w:rsid w:val="005D34ED"/>
    <w:rsid w:val="005E1A29"/>
    <w:rsid w:val="005E378F"/>
    <w:rsid w:val="005E4273"/>
    <w:rsid w:val="006009F0"/>
    <w:rsid w:val="0061220B"/>
    <w:rsid w:val="006155E9"/>
    <w:rsid w:val="00615646"/>
    <w:rsid w:val="00615BE0"/>
    <w:rsid w:val="00622391"/>
    <w:rsid w:val="00622BFF"/>
    <w:rsid w:val="006254B2"/>
    <w:rsid w:val="006376B3"/>
    <w:rsid w:val="00643687"/>
    <w:rsid w:val="006515E5"/>
    <w:rsid w:val="00652095"/>
    <w:rsid w:val="00664FCD"/>
    <w:rsid w:val="00677A47"/>
    <w:rsid w:val="006812CF"/>
    <w:rsid w:val="00682EE1"/>
    <w:rsid w:val="00684B6B"/>
    <w:rsid w:val="0068743B"/>
    <w:rsid w:val="0069397B"/>
    <w:rsid w:val="00693ABA"/>
    <w:rsid w:val="006A1471"/>
    <w:rsid w:val="006A1984"/>
    <w:rsid w:val="006A3AC3"/>
    <w:rsid w:val="006A5D2E"/>
    <w:rsid w:val="006B1A70"/>
    <w:rsid w:val="006B4DC3"/>
    <w:rsid w:val="006B751B"/>
    <w:rsid w:val="006C0D2C"/>
    <w:rsid w:val="006C5FCD"/>
    <w:rsid w:val="006D2C3D"/>
    <w:rsid w:val="006D2C81"/>
    <w:rsid w:val="006D3C6E"/>
    <w:rsid w:val="006D7235"/>
    <w:rsid w:val="006E120E"/>
    <w:rsid w:val="006E5CB1"/>
    <w:rsid w:val="006F35A1"/>
    <w:rsid w:val="007029E1"/>
    <w:rsid w:val="00717289"/>
    <w:rsid w:val="0072764B"/>
    <w:rsid w:val="00733DD9"/>
    <w:rsid w:val="00736401"/>
    <w:rsid w:val="007447F5"/>
    <w:rsid w:val="00747564"/>
    <w:rsid w:val="00753D77"/>
    <w:rsid w:val="00755DAB"/>
    <w:rsid w:val="00765313"/>
    <w:rsid w:val="007740AF"/>
    <w:rsid w:val="0077749E"/>
    <w:rsid w:val="007871A8"/>
    <w:rsid w:val="007959D7"/>
    <w:rsid w:val="00795DD7"/>
    <w:rsid w:val="00796FA0"/>
    <w:rsid w:val="007A0CA6"/>
    <w:rsid w:val="007A3256"/>
    <w:rsid w:val="007A7560"/>
    <w:rsid w:val="007B3EFE"/>
    <w:rsid w:val="007C0327"/>
    <w:rsid w:val="007C2166"/>
    <w:rsid w:val="007D22DD"/>
    <w:rsid w:val="007E3394"/>
    <w:rsid w:val="007E3CEA"/>
    <w:rsid w:val="007E718F"/>
    <w:rsid w:val="007E7374"/>
    <w:rsid w:val="007F5607"/>
    <w:rsid w:val="007F70DE"/>
    <w:rsid w:val="00800529"/>
    <w:rsid w:val="00812A8D"/>
    <w:rsid w:val="008137EB"/>
    <w:rsid w:val="00824BDB"/>
    <w:rsid w:val="00840A4A"/>
    <w:rsid w:val="00842151"/>
    <w:rsid w:val="00843C30"/>
    <w:rsid w:val="00853F8C"/>
    <w:rsid w:val="008554A6"/>
    <w:rsid w:val="00857C83"/>
    <w:rsid w:val="00866A7E"/>
    <w:rsid w:val="00867DF2"/>
    <w:rsid w:val="0088184E"/>
    <w:rsid w:val="00883A26"/>
    <w:rsid w:val="00884E84"/>
    <w:rsid w:val="00886E8E"/>
    <w:rsid w:val="00887EB9"/>
    <w:rsid w:val="00892FD4"/>
    <w:rsid w:val="008942A8"/>
    <w:rsid w:val="00897F08"/>
    <w:rsid w:val="008A10F3"/>
    <w:rsid w:val="008A40EF"/>
    <w:rsid w:val="008B2B9D"/>
    <w:rsid w:val="008B65D4"/>
    <w:rsid w:val="008C19F5"/>
    <w:rsid w:val="008D0016"/>
    <w:rsid w:val="008D142E"/>
    <w:rsid w:val="008D2D21"/>
    <w:rsid w:val="008D46C6"/>
    <w:rsid w:val="008E026A"/>
    <w:rsid w:val="008E1A38"/>
    <w:rsid w:val="008E34D0"/>
    <w:rsid w:val="008E573A"/>
    <w:rsid w:val="008E711F"/>
    <w:rsid w:val="008E7C41"/>
    <w:rsid w:val="009002DE"/>
    <w:rsid w:val="009006DC"/>
    <w:rsid w:val="009035C5"/>
    <w:rsid w:val="00910060"/>
    <w:rsid w:val="00921856"/>
    <w:rsid w:val="00926369"/>
    <w:rsid w:val="0095524D"/>
    <w:rsid w:val="009556F7"/>
    <w:rsid w:val="00955ABA"/>
    <w:rsid w:val="00965339"/>
    <w:rsid w:val="009662C3"/>
    <w:rsid w:val="00974A40"/>
    <w:rsid w:val="00975EEF"/>
    <w:rsid w:val="009834C9"/>
    <w:rsid w:val="009906DF"/>
    <w:rsid w:val="009908CF"/>
    <w:rsid w:val="00992FCB"/>
    <w:rsid w:val="00994EA9"/>
    <w:rsid w:val="009978DE"/>
    <w:rsid w:val="009A13AC"/>
    <w:rsid w:val="009B7249"/>
    <w:rsid w:val="009B7FE2"/>
    <w:rsid w:val="009C1D75"/>
    <w:rsid w:val="009C5CC3"/>
    <w:rsid w:val="009C6B03"/>
    <w:rsid w:val="009C7E58"/>
    <w:rsid w:val="009D4831"/>
    <w:rsid w:val="009D5F0A"/>
    <w:rsid w:val="009D7103"/>
    <w:rsid w:val="009E01B6"/>
    <w:rsid w:val="009E0D2A"/>
    <w:rsid w:val="009E7CF2"/>
    <w:rsid w:val="009F779A"/>
    <w:rsid w:val="009F7DCB"/>
    <w:rsid w:val="00A02501"/>
    <w:rsid w:val="00A02C3D"/>
    <w:rsid w:val="00A1434C"/>
    <w:rsid w:val="00A15FDC"/>
    <w:rsid w:val="00A20246"/>
    <w:rsid w:val="00A26FE9"/>
    <w:rsid w:val="00A31520"/>
    <w:rsid w:val="00A32261"/>
    <w:rsid w:val="00A33A43"/>
    <w:rsid w:val="00A34E09"/>
    <w:rsid w:val="00A41749"/>
    <w:rsid w:val="00A418D3"/>
    <w:rsid w:val="00A53AC7"/>
    <w:rsid w:val="00A54231"/>
    <w:rsid w:val="00A5493C"/>
    <w:rsid w:val="00A748E0"/>
    <w:rsid w:val="00A7570D"/>
    <w:rsid w:val="00A766CE"/>
    <w:rsid w:val="00A901A5"/>
    <w:rsid w:val="00A917E8"/>
    <w:rsid w:val="00A919EF"/>
    <w:rsid w:val="00A91C18"/>
    <w:rsid w:val="00A91C7A"/>
    <w:rsid w:val="00A92F87"/>
    <w:rsid w:val="00A97E1A"/>
    <w:rsid w:val="00AA6461"/>
    <w:rsid w:val="00AB0203"/>
    <w:rsid w:val="00AB0AAF"/>
    <w:rsid w:val="00AB2B1E"/>
    <w:rsid w:val="00AC2EED"/>
    <w:rsid w:val="00AC6BEC"/>
    <w:rsid w:val="00AC6DBE"/>
    <w:rsid w:val="00AC78D1"/>
    <w:rsid w:val="00AD2BFC"/>
    <w:rsid w:val="00AD32C1"/>
    <w:rsid w:val="00AD4E14"/>
    <w:rsid w:val="00AD6441"/>
    <w:rsid w:val="00AD7F24"/>
    <w:rsid w:val="00AE1EE5"/>
    <w:rsid w:val="00AE5CFC"/>
    <w:rsid w:val="00AF608C"/>
    <w:rsid w:val="00AF6954"/>
    <w:rsid w:val="00B019CD"/>
    <w:rsid w:val="00B01FCD"/>
    <w:rsid w:val="00B0413D"/>
    <w:rsid w:val="00B10F00"/>
    <w:rsid w:val="00B227E7"/>
    <w:rsid w:val="00B22EC2"/>
    <w:rsid w:val="00B33F67"/>
    <w:rsid w:val="00B343DC"/>
    <w:rsid w:val="00B36D85"/>
    <w:rsid w:val="00B41D03"/>
    <w:rsid w:val="00B4560F"/>
    <w:rsid w:val="00B7002F"/>
    <w:rsid w:val="00B73E6B"/>
    <w:rsid w:val="00B74A05"/>
    <w:rsid w:val="00B9467B"/>
    <w:rsid w:val="00BA5C6B"/>
    <w:rsid w:val="00BA67D3"/>
    <w:rsid w:val="00BB07D1"/>
    <w:rsid w:val="00BB0F44"/>
    <w:rsid w:val="00BB10BC"/>
    <w:rsid w:val="00BB23D0"/>
    <w:rsid w:val="00BC62B6"/>
    <w:rsid w:val="00BE3714"/>
    <w:rsid w:val="00BE74D4"/>
    <w:rsid w:val="00BF0C74"/>
    <w:rsid w:val="00BF1113"/>
    <w:rsid w:val="00BF305D"/>
    <w:rsid w:val="00BF5794"/>
    <w:rsid w:val="00BF7087"/>
    <w:rsid w:val="00C018D9"/>
    <w:rsid w:val="00C01DF0"/>
    <w:rsid w:val="00C0692C"/>
    <w:rsid w:val="00C06DB0"/>
    <w:rsid w:val="00C124C3"/>
    <w:rsid w:val="00C205BD"/>
    <w:rsid w:val="00C227CA"/>
    <w:rsid w:val="00C25019"/>
    <w:rsid w:val="00C25ADE"/>
    <w:rsid w:val="00C34922"/>
    <w:rsid w:val="00C37277"/>
    <w:rsid w:val="00C43DCE"/>
    <w:rsid w:val="00C46522"/>
    <w:rsid w:val="00C511C8"/>
    <w:rsid w:val="00C512D0"/>
    <w:rsid w:val="00C519AC"/>
    <w:rsid w:val="00C579C4"/>
    <w:rsid w:val="00C621E9"/>
    <w:rsid w:val="00C6399B"/>
    <w:rsid w:val="00C65EFC"/>
    <w:rsid w:val="00C70F1B"/>
    <w:rsid w:val="00C7287D"/>
    <w:rsid w:val="00C74388"/>
    <w:rsid w:val="00C806B0"/>
    <w:rsid w:val="00C8115E"/>
    <w:rsid w:val="00C824BD"/>
    <w:rsid w:val="00C85D3B"/>
    <w:rsid w:val="00C85EEC"/>
    <w:rsid w:val="00C87FC1"/>
    <w:rsid w:val="00C92191"/>
    <w:rsid w:val="00C9283F"/>
    <w:rsid w:val="00C9344F"/>
    <w:rsid w:val="00CA09F0"/>
    <w:rsid w:val="00CA2ABA"/>
    <w:rsid w:val="00CB399E"/>
    <w:rsid w:val="00CB5137"/>
    <w:rsid w:val="00CC1953"/>
    <w:rsid w:val="00CC378B"/>
    <w:rsid w:val="00CC3F12"/>
    <w:rsid w:val="00CC54C8"/>
    <w:rsid w:val="00CD0C3E"/>
    <w:rsid w:val="00CD7086"/>
    <w:rsid w:val="00CE1255"/>
    <w:rsid w:val="00CE58B2"/>
    <w:rsid w:val="00CE62B5"/>
    <w:rsid w:val="00CE7D82"/>
    <w:rsid w:val="00CF5505"/>
    <w:rsid w:val="00CF67D0"/>
    <w:rsid w:val="00D03790"/>
    <w:rsid w:val="00D220FF"/>
    <w:rsid w:val="00D24567"/>
    <w:rsid w:val="00D25890"/>
    <w:rsid w:val="00D31655"/>
    <w:rsid w:val="00D317E2"/>
    <w:rsid w:val="00D31B92"/>
    <w:rsid w:val="00D31BE0"/>
    <w:rsid w:val="00D31CA6"/>
    <w:rsid w:val="00D32421"/>
    <w:rsid w:val="00D328BE"/>
    <w:rsid w:val="00D331E9"/>
    <w:rsid w:val="00D3332D"/>
    <w:rsid w:val="00D400A8"/>
    <w:rsid w:val="00D4770B"/>
    <w:rsid w:val="00D532DE"/>
    <w:rsid w:val="00D53402"/>
    <w:rsid w:val="00D60647"/>
    <w:rsid w:val="00D66E0B"/>
    <w:rsid w:val="00D71F6D"/>
    <w:rsid w:val="00D76E7B"/>
    <w:rsid w:val="00D7754F"/>
    <w:rsid w:val="00D8364C"/>
    <w:rsid w:val="00D85AF8"/>
    <w:rsid w:val="00D87D0D"/>
    <w:rsid w:val="00D93F3E"/>
    <w:rsid w:val="00D95157"/>
    <w:rsid w:val="00DA7FA0"/>
    <w:rsid w:val="00DB0C29"/>
    <w:rsid w:val="00DB2319"/>
    <w:rsid w:val="00DB268A"/>
    <w:rsid w:val="00DC128A"/>
    <w:rsid w:val="00DD5E0A"/>
    <w:rsid w:val="00DD5E12"/>
    <w:rsid w:val="00DE18AB"/>
    <w:rsid w:val="00DF2BB2"/>
    <w:rsid w:val="00DF6B61"/>
    <w:rsid w:val="00E01BD3"/>
    <w:rsid w:val="00E030D8"/>
    <w:rsid w:val="00E05022"/>
    <w:rsid w:val="00E14938"/>
    <w:rsid w:val="00E16933"/>
    <w:rsid w:val="00E17F5A"/>
    <w:rsid w:val="00E20066"/>
    <w:rsid w:val="00E21ADE"/>
    <w:rsid w:val="00E25DD3"/>
    <w:rsid w:val="00E32BB4"/>
    <w:rsid w:val="00E37DC5"/>
    <w:rsid w:val="00E43931"/>
    <w:rsid w:val="00E43998"/>
    <w:rsid w:val="00E52CD3"/>
    <w:rsid w:val="00E601AC"/>
    <w:rsid w:val="00E6556E"/>
    <w:rsid w:val="00E81994"/>
    <w:rsid w:val="00E83107"/>
    <w:rsid w:val="00E83D2A"/>
    <w:rsid w:val="00E87314"/>
    <w:rsid w:val="00E90967"/>
    <w:rsid w:val="00E9116E"/>
    <w:rsid w:val="00E92199"/>
    <w:rsid w:val="00EA18D3"/>
    <w:rsid w:val="00EA6719"/>
    <w:rsid w:val="00EB29A5"/>
    <w:rsid w:val="00EE1BCF"/>
    <w:rsid w:val="00EE3EB4"/>
    <w:rsid w:val="00EE4921"/>
    <w:rsid w:val="00EE7E6C"/>
    <w:rsid w:val="00EF00BA"/>
    <w:rsid w:val="00EF4D47"/>
    <w:rsid w:val="00F0220B"/>
    <w:rsid w:val="00F04F83"/>
    <w:rsid w:val="00F159AD"/>
    <w:rsid w:val="00F17988"/>
    <w:rsid w:val="00F17A44"/>
    <w:rsid w:val="00F26681"/>
    <w:rsid w:val="00F345B4"/>
    <w:rsid w:val="00F34784"/>
    <w:rsid w:val="00F4768D"/>
    <w:rsid w:val="00F502DB"/>
    <w:rsid w:val="00F60F3F"/>
    <w:rsid w:val="00F628C1"/>
    <w:rsid w:val="00F641DA"/>
    <w:rsid w:val="00F6554A"/>
    <w:rsid w:val="00F7375B"/>
    <w:rsid w:val="00F76AEA"/>
    <w:rsid w:val="00F85EBC"/>
    <w:rsid w:val="00F910BE"/>
    <w:rsid w:val="00F93A6B"/>
    <w:rsid w:val="00FA2863"/>
    <w:rsid w:val="00FB53F1"/>
    <w:rsid w:val="00FB599C"/>
    <w:rsid w:val="00FC230D"/>
    <w:rsid w:val="00FC2B03"/>
    <w:rsid w:val="00FC30DF"/>
    <w:rsid w:val="00FD3482"/>
    <w:rsid w:val="00FE24DE"/>
    <w:rsid w:val="00FE434A"/>
    <w:rsid w:val="00FE5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0765A9"/>
  <w15:docId w15:val="{8D92F97F-A44E-439E-B300-2E2892A4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1" w:defUIPriority="0" w:defSemiHidden="0" w:defUnhideWhenUsed="0" w:defQFormat="0" w:count="371">
    <w:lsdException w:name="Normal" w:locked="0" w:qFormat="1"/>
    <w:lsdException w:name="heading 1" w:locked="0"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locked="0" w:semiHidden="1" w:unhideWhenUsed="1"/>
    <w:lsdException w:name="annotation text" w:semiHidden="1" w:uiPriority="99" w:unhideWhenUsed="1"/>
    <w:lsdException w:name="header" w:locked="0"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locked="0" w:semiHidden="1" w:unhideWhenUsed="1"/>
    <w:lsdException w:name="Table Simple 2" w:semiHidden="1" w:unhideWhenUsed="1"/>
    <w:lsdException w:name="Table Simple 3" w:semiHidden="1" w:unhideWhenUsed="1"/>
    <w:lsdException w:name="Table Classic 1" w:locked="0"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locked="0"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E1067"/>
    <w:pPr>
      <w:spacing w:after="240"/>
    </w:pPr>
    <w:rPr>
      <w:sz w:val="18"/>
    </w:rPr>
  </w:style>
  <w:style w:type="paragraph" w:styleId="Heading1">
    <w:name w:val="heading 1"/>
    <w:basedOn w:val="Normal"/>
    <w:next w:val="Normal"/>
    <w:semiHidden/>
    <w:unhideWhenUsed/>
    <w:qFormat/>
    <w:locked/>
    <w:rsid w:val="002D3324"/>
    <w:pPr>
      <w:keepNext/>
      <w:spacing w:before="240" w:after="60"/>
      <w:outlineLvl w:val="0"/>
    </w:pPr>
    <w:rPr>
      <w:b/>
      <w:kern w:val="28"/>
      <w:sz w:val="28"/>
    </w:rPr>
  </w:style>
  <w:style w:type="paragraph" w:styleId="Heading2">
    <w:name w:val="heading 2"/>
    <w:basedOn w:val="Normal"/>
    <w:next w:val="Normal"/>
    <w:semiHidden/>
    <w:unhideWhenUsed/>
    <w:qFormat/>
    <w:locked/>
    <w:rsid w:val="000D2A1B"/>
    <w:pPr>
      <w:keepNext/>
      <w:spacing w:before="240" w:after="60"/>
      <w:outlineLvl w:val="1"/>
    </w:pPr>
    <w:rPr>
      <w:rFonts w:cs="Arial"/>
      <w:b/>
      <w:bCs/>
      <w:i/>
      <w:iCs/>
      <w:sz w:val="28"/>
      <w:szCs w:val="28"/>
    </w:rPr>
  </w:style>
  <w:style w:type="paragraph" w:styleId="Heading3">
    <w:name w:val="heading 3"/>
    <w:basedOn w:val="Normal"/>
    <w:next w:val="Normal"/>
    <w:semiHidden/>
    <w:unhideWhenUsed/>
    <w:qFormat/>
    <w:locked/>
    <w:rsid w:val="000D2A1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qFormat/>
    <w:rsid w:val="005E378F"/>
    <w:pPr>
      <w:spacing w:after="0" w:line="280" w:lineRule="exact"/>
      <w:jc w:val="right"/>
    </w:pPr>
    <w:rPr>
      <w:b/>
      <w:sz w:val="24"/>
    </w:rPr>
  </w:style>
  <w:style w:type="paragraph" w:customStyle="1" w:styleId="Affiliation">
    <w:name w:val="Affiliation"/>
    <w:basedOn w:val="Normal"/>
    <w:qFormat/>
    <w:rsid w:val="005E378F"/>
    <w:pPr>
      <w:spacing w:line="240" w:lineRule="exact"/>
      <w:jc w:val="right"/>
    </w:pPr>
    <w:rPr>
      <w:sz w:val="20"/>
    </w:rPr>
  </w:style>
  <w:style w:type="paragraph" w:styleId="Header">
    <w:name w:val="header"/>
    <w:basedOn w:val="Normal"/>
    <w:link w:val="HeaderChar"/>
    <w:semiHidden/>
    <w:locked/>
    <w:rsid w:val="005B31C1"/>
    <w:pPr>
      <w:tabs>
        <w:tab w:val="center" w:pos="4680"/>
        <w:tab w:val="right" w:pos="9360"/>
      </w:tabs>
      <w:spacing w:after="0"/>
    </w:pPr>
  </w:style>
  <w:style w:type="paragraph" w:customStyle="1" w:styleId="PaperNumber">
    <w:name w:val="Paper Number"/>
    <w:basedOn w:val="Normal"/>
    <w:next w:val="Author"/>
    <w:qFormat/>
    <w:rsid w:val="00542676"/>
    <w:pPr>
      <w:spacing w:line="280" w:lineRule="exact"/>
      <w:jc w:val="right"/>
    </w:pPr>
    <w:rPr>
      <w:b/>
    </w:rPr>
  </w:style>
  <w:style w:type="character" w:customStyle="1" w:styleId="HeaderChar">
    <w:name w:val="Header Char"/>
    <w:basedOn w:val="DefaultParagraphFont"/>
    <w:link w:val="Header"/>
    <w:rsid w:val="005B31C1"/>
    <w:rPr>
      <w:rFonts w:ascii="Arial" w:hAnsi="Arial"/>
    </w:rPr>
  </w:style>
  <w:style w:type="character" w:styleId="FootnoteReference">
    <w:name w:val="footnote reference"/>
    <w:basedOn w:val="DefaultParagraphFont"/>
    <w:qFormat/>
    <w:rsid w:val="00CA09F0"/>
    <w:rPr>
      <w:rFonts w:ascii="Arial" w:hAnsi="Arial"/>
      <w:sz w:val="22"/>
      <w:vertAlign w:val="superscript"/>
    </w:rPr>
  </w:style>
  <w:style w:type="paragraph" w:styleId="FootnoteText">
    <w:name w:val="footnote text"/>
    <w:basedOn w:val="Normal"/>
    <w:rsid w:val="005E378F"/>
    <w:rPr>
      <w:szCs w:val="20"/>
    </w:rPr>
  </w:style>
  <w:style w:type="paragraph" w:customStyle="1" w:styleId="Copyright">
    <w:name w:val="Copyright"/>
    <w:basedOn w:val="Normal"/>
    <w:qFormat/>
    <w:rsid w:val="005E378F"/>
    <w:pPr>
      <w:spacing w:after="960" w:line="200" w:lineRule="exact"/>
    </w:pPr>
    <w:rPr>
      <w:sz w:val="16"/>
    </w:rPr>
  </w:style>
  <w:style w:type="paragraph" w:styleId="Title">
    <w:name w:val="Title"/>
    <w:basedOn w:val="Normal"/>
    <w:qFormat/>
    <w:rsid w:val="005E378F"/>
    <w:pPr>
      <w:spacing w:after="340"/>
      <w:jc w:val="right"/>
    </w:pPr>
    <w:rPr>
      <w:b/>
      <w:kern w:val="28"/>
      <w:sz w:val="30"/>
    </w:rPr>
  </w:style>
  <w:style w:type="paragraph" w:customStyle="1" w:styleId="Head1">
    <w:name w:val="Head1"/>
    <w:basedOn w:val="Normal"/>
    <w:qFormat/>
    <w:rsid w:val="005E378F"/>
    <w:pPr>
      <w:keepNext/>
    </w:pPr>
    <w:rPr>
      <w:b/>
      <w:sz w:val="24"/>
      <w:szCs w:val="28"/>
    </w:rPr>
  </w:style>
  <w:style w:type="paragraph" w:customStyle="1" w:styleId="Head3">
    <w:name w:val="Head3"/>
    <w:basedOn w:val="Head2"/>
    <w:next w:val="Normal"/>
    <w:qFormat/>
    <w:rsid w:val="00366EC9"/>
    <w:pPr>
      <w:spacing w:after="240"/>
    </w:pPr>
    <w:rPr>
      <w:i w:val="0"/>
      <w:sz w:val="20"/>
    </w:rPr>
  </w:style>
  <w:style w:type="paragraph" w:customStyle="1" w:styleId="Head4">
    <w:name w:val="Head4"/>
    <w:basedOn w:val="Head3"/>
    <w:next w:val="Normal"/>
    <w:qFormat/>
    <w:rsid w:val="00366EC9"/>
    <w:pPr>
      <w:spacing w:after="220"/>
    </w:pPr>
    <w:rPr>
      <w:i/>
      <w:sz w:val="18"/>
    </w:rPr>
  </w:style>
  <w:style w:type="paragraph" w:customStyle="1" w:styleId="List-Unordered">
    <w:name w:val="List-Unordered"/>
    <w:basedOn w:val="Normal"/>
    <w:qFormat/>
    <w:rsid w:val="00CA09F0"/>
    <w:pPr>
      <w:numPr>
        <w:numId w:val="1"/>
      </w:numPr>
      <w:contextualSpacing/>
    </w:pPr>
  </w:style>
  <w:style w:type="paragraph" w:customStyle="1" w:styleId="List-Ordered-Numeric">
    <w:name w:val="List-Ordered-Numeric"/>
    <w:basedOn w:val="Normal"/>
    <w:qFormat/>
    <w:rsid w:val="000B1307"/>
    <w:pPr>
      <w:numPr>
        <w:numId w:val="2"/>
      </w:numPr>
      <w:contextualSpacing/>
    </w:pPr>
  </w:style>
  <w:style w:type="paragraph" w:customStyle="1" w:styleId="Head2">
    <w:name w:val="Head2"/>
    <w:basedOn w:val="Normal"/>
    <w:next w:val="Normal"/>
    <w:qFormat/>
    <w:rsid w:val="005E378F"/>
    <w:pPr>
      <w:keepNext/>
      <w:spacing w:after="260"/>
    </w:pPr>
    <w:rPr>
      <w:b/>
      <w:i/>
      <w:sz w:val="22"/>
      <w:szCs w:val="28"/>
    </w:rPr>
  </w:style>
  <w:style w:type="paragraph" w:customStyle="1" w:styleId="Equation">
    <w:name w:val="Equation"/>
    <w:basedOn w:val="Normal"/>
    <w:qFormat/>
    <w:rsid w:val="005E378F"/>
  </w:style>
  <w:style w:type="character" w:customStyle="1" w:styleId="Subscript">
    <w:name w:val="Subscript"/>
    <w:qFormat/>
    <w:rsid w:val="00F93A6B"/>
    <w:rPr>
      <w:sz w:val="18"/>
      <w:vertAlign w:val="subscript"/>
    </w:rPr>
  </w:style>
  <w:style w:type="character" w:customStyle="1" w:styleId="Superscript">
    <w:name w:val="Superscript"/>
    <w:qFormat/>
    <w:rsid w:val="00F93A6B"/>
    <w:rPr>
      <w:sz w:val="18"/>
      <w:vertAlign w:val="superscript"/>
    </w:rPr>
  </w:style>
  <w:style w:type="character" w:customStyle="1" w:styleId="Symbol">
    <w:name w:val="Symbol"/>
    <w:qFormat/>
    <w:rsid w:val="00A34E09"/>
    <w:rPr>
      <w:rFonts w:ascii="Symbol" w:hAnsi="Symbol"/>
    </w:rPr>
  </w:style>
  <w:style w:type="character" w:customStyle="1" w:styleId="Subscript-Italic">
    <w:name w:val="Subscript-Italic"/>
    <w:qFormat/>
    <w:rsid w:val="00F93A6B"/>
    <w:rPr>
      <w:i/>
      <w:sz w:val="18"/>
      <w:vertAlign w:val="subscript"/>
    </w:rPr>
  </w:style>
  <w:style w:type="character" w:customStyle="1" w:styleId="Superscript-Italic">
    <w:name w:val="Superscript-Italic"/>
    <w:qFormat/>
    <w:rsid w:val="00F93A6B"/>
    <w:rPr>
      <w:i/>
      <w:sz w:val="18"/>
      <w:vertAlign w:val="superscript"/>
    </w:rPr>
  </w:style>
  <w:style w:type="paragraph" w:customStyle="1" w:styleId="Monotype">
    <w:name w:val="Monotype"/>
    <w:basedOn w:val="Normal"/>
    <w:qFormat/>
    <w:rsid w:val="00BA5C6B"/>
    <w:rPr>
      <w:rFonts w:ascii="Courier New" w:hAnsi="Courier New"/>
    </w:rPr>
  </w:style>
  <w:style w:type="character" w:customStyle="1" w:styleId="TableNoteReference">
    <w:name w:val="Table Note Reference"/>
    <w:basedOn w:val="DefaultParagraphFont"/>
    <w:uiPriority w:val="1"/>
    <w:qFormat/>
    <w:rsid w:val="00422A49"/>
    <w:rPr>
      <w:rFonts w:ascii="Arial" w:hAnsi="Arial"/>
      <w:i/>
      <w:sz w:val="14"/>
      <w:vertAlign w:val="superscript"/>
    </w:rPr>
  </w:style>
  <w:style w:type="character" w:customStyle="1" w:styleId="Emphasis-Bold">
    <w:name w:val="Emphasis-Bold"/>
    <w:basedOn w:val="DefaultParagraphFont"/>
    <w:qFormat/>
    <w:rsid w:val="000D2A1B"/>
    <w:rPr>
      <w:b/>
    </w:rPr>
  </w:style>
  <w:style w:type="character" w:customStyle="1" w:styleId="Emphasis-Italic">
    <w:name w:val="Emphasis-Italic"/>
    <w:basedOn w:val="DefaultParagraphFont"/>
    <w:qFormat/>
    <w:rsid w:val="000D2A1B"/>
    <w:rPr>
      <w:i/>
    </w:rPr>
  </w:style>
  <w:style w:type="character" w:customStyle="1" w:styleId="Emphasis-Underline">
    <w:name w:val="Emphasis-Underline"/>
    <w:basedOn w:val="DefaultParagraphFont"/>
    <w:qFormat/>
    <w:rsid w:val="000D2A1B"/>
    <w:rPr>
      <w:u w:val="single"/>
    </w:rPr>
  </w:style>
  <w:style w:type="paragraph" w:customStyle="1" w:styleId="TableTitle">
    <w:name w:val="Table Title"/>
    <w:basedOn w:val="Normal"/>
    <w:next w:val="Normal"/>
    <w:rsid w:val="005E378F"/>
    <w:pPr>
      <w:keepNext/>
      <w:spacing w:after="220"/>
    </w:pPr>
    <w:rPr>
      <w:color w:val="01A0E9"/>
      <w:sz w:val="16"/>
    </w:rPr>
  </w:style>
  <w:style w:type="paragraph" w:customStyle="1" w:styleId="FigureCaption">
    <w:name w:val="Figure Caption"/>
    <w:basedOn w:val="Normal"/>
    <w:next w:val="Normal"/>
    <w:rsid w:val="005E378F"/>
    <w:pPr>
      <w:spacing w:after="220"/>
    </w:pPr>
    <w:rPr>
      <w:color w:val="01A0E9"/>
      <w:sz w:val="16"/>
    </w:rPr>
  </w:style>
  <w:style w:type="character" w:customStyle="1" w:styleId="Emphasis-Bold-Italic">
    <w:name w:val="Emphasis-Bold-Italic"/>
    <w:basedOn w:val="DefaultParagraphFont"/>
    <w:qFormat/>
    <w:rsid w:val="00A766CE"/>
    <w:rPr>
      <w:b/>
      <w:i/>
    </w:rPr>
  </w:style>
  <w:style w:type="paragraph" w:styleId="Footer">
    <w:name w:val="footer"/>
    <w:basedOn w:val="Normal"/>
    <w:unhideWhenUsed/>
    <w:locked/>
    <w:rsid w:val="005E378F"/>
    <w:pPr>
      <w:tabs>
        <w:tab w:val="center" w:pos="4320"/>
        <w:tab w:val="right" w:pos="8640"/>
      </w:tabs>
    </w:pPr>
  </w:style>
  <w:style w:type="character" w:styleId="PageNumber">
    <w:name w:val="page number"/>
    <w:basedOn w:val="DefaultParagraphFont"/>
    <w:semiHidden/>
    <w:unhideWhenUsed/>
    <w:locked/>
    <w:rsid w:val="009662C3"/>
  </w:style>
  <w:style w:type="paragraph" w:customStyle="1" w:styleId="TableNoteText">
    <w:name w:val="Table Note Text"/>
    <w:basedOn w:val="Normal"/>
    <w:next w:val="Normal"/>
    <w:qFormat/>
    <w:rsid w:val="005E378F"/>
    <w:pPr>
      <w:spacing w:after="180"/>
    </w:pPr>
    <w:rPr>
      <w:sz w:val="14"/>
    </w:rPr>
  </w:style>
  <w:style w:type="paragraph" w:customStyle="1" w:styleId="Center">
    <w:name w:val="Center"/>
    <w:basedOn w:val="Normal"/>
    <w:next w:val="Normal"/>
    <w:qFormat/>
    <w:rsid w:val="00D400A8"/>
    <w:pPr>
      <w:jc w:val="center"/>
    </w:pPr>
  </w:style>
  <w:style w:type="table" w:styleId="TableGrid">
    <w:name w:val="Table Grid"/>
    <w:basedOn w:val="TableNormal"/>
    <w:rsid w:val="00C85D3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style>
  <w:style w:type="table" w:customStyle="1" w:styleId="BorderlessTable">
    <w:name w:val="Borderless Table"/>
    <w:basedOn w:val="TableNormal"/>
    <w:uiPriority w:val="99"/>
    <w:rsid w:val="009834C9"/>
    <w:tblPr/>
  </w:style>
  <w:style w:type="table" w:customStyle="1" w:styleId="TableGridCenter">
    <w:name w:val="Table Grid Center"/>
    <w:basedOn w:val="TableGrid"/>
    <w:uiPriority w:val="99"/>
    <w:qFormat/>
    <w:rsid w:val="005064D6"/>
    <w:tblPr>
      <w:jc w:val="center"/>
    </w:tblPr>
    <w:trPr>
      <w:jc w:val="center"/>
    </w:trPr>
  </w:style>
  <w:style w:type="table" w:customStyle="1" w:styleId="BorderlessTableCenter">
    <w:name w:val="Borderless Table Center"/>
    <w:basedOn w:val="TableNormal"/>
    <w:uiPriority w:val="99"/>
    <w:rsid w:val="00EB29A5"/>
    <w:tblPr>
      <w:jc w:val="center"/>
    </w:tblPr>
    <w:trPr>
      <w:jc w:val="center"/>
    </w:trPr>
    <w:tcPr>
      <w:vAlign w:val="center"/>
    </w:tcPr>
  </w:style>
  <w:style w:type="paragraph" w:customStyle="1" w:styleId="DefinitionTerm">
    <w:name w:val="Definition Term"/>
    <w:basedOn w:val="Normal"/>
    <w:next w:val="Definition"/>
    <w:qFormat/>
    <w:rsid w:val="005E378F"/>
    <w:rPr>
      <w:b/>
    </w:rPr>
  </w:style>
  <w:style w:type="paragraph" w:customStyle="1" w:styleId="Definition">
    <w:name w:val="Definition"/>
    <w:basedOn w:val="Normal"/>
    <w:next w:val="Normal"/>
    <w:qFormat/>
    <w:rsid w:val="005E378F"/>
    <w:pPr>
      <w:ind w:left="720" w:right="720"/>
    </w:pPr>
  </w:style>
  <w:style w:type="paragraph" w:customStyle="1" w:styleId="Figure">
    <w:name w:val="Figure"/>
    <w:basedOn w:val="Normal"/>
    <w:next w:val="FigureCaption"/>
    <w:qFormat/>
    <w:rsid w:val="005E378F"/>
    <w:pPr>
      <w:keepNext/>
      <w:spacing w:after="0"/>
    </w:pPr>
  </w:style>
  <w:style w:type="paragraph" w:customStyle="1" w:styleId="NormalTableText">
    <w:name w:val="Normal Table Text"/>
    <w:basedOn w:val="Normal"/>
    <w:qFormat/>
    <w:rsid w:val="00DB0C29"/>
    <w:pPr>
      <w:spacing w:after="180"/>
    </w:pPr>
    <w:rPr>
      <w:sz w:val="14"/>
    </w:rPr>
  </w:style>
  <w:style w:type="paragraph" w:styleId="BalloonText">
    <w:name w:val="Balloon Text"/>
    <w:basedOn w:val="Normal"/>
    <w:link w:val="BalloonTextChar"/>
    <w:semiHidden/>
    <w:locked/>
    <w:rsid w:val="00FD3482"/>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796FA0"/>
    <w:rPr>
      <w:rFonts w:ascii="Tahoma" w:hAnsi="Tahoma" w:cs="Tahoma"/>
      <w:sz w:val="16"/>
      <w:szCs w:val="16"/>
    </w:rPr>
  </w:style>
  <w:style w:type="character" w:styleId="Emphasis">
    <w:name w:val="Emphasis"/>
    <w:basedOn w:val="DefaultParagraphFont"/>
    <w:uiPriority w:val="20"/>
    <w:qFormat/>
    <w:locked/>
    <w:rsid w:val="00824BDB"/>
    <w:rPr>
      <w:i/>
      <w:iCs/>
    </w:rPr>
  </w:style>
  <w:style w:type="character" w:styleId="Hyperlink">
    <w:name w:val="Hyperlink"/>
    <w:basedOn w:val="DefaultParagraphFont"/>
    <w:uiPriority w:val="99"/>
    <w:qFormat/>
    <w:rsid w:val="00231F88"/>
    <w:rPr>
      <w:color w:val="0000FF" w:themeColor="hyperlink"/>
      <w:u w:val="single"/>
    </w:rPr>
  </w:style>
  <w:style w:type="character" w:styleId="FollowedHyperlink">
    <w:name w:val="FollowedHyperlink"/>
    <w:basedOn w:val="DefaultParagraphFont"/>
    <w:locked/>
    <w:rsid w:val="00231F88"/>
    <w:rPr>
      <w:color w:val="800080" w:themeColor="followedHyperlink"/>
      <w:u w:val="single"/>
    </w:rPr>
  </w:style>
  <w:style w:type="paragraph" w:customStyle="1" w:styleId="StyleList-Ordered-NumericItalic">
    <w:name w:val="Style List-Ordered-Numeric + Italic"/>
    <w:basedOn w:val="List-Ordered-Numeric"/>
    <w:rsid w:val="005E378F"/>
    <w:rPr>
      <w:i/>
      <w:iCs/>
    </w:rPr>
  </w:style>
  <w:style w:type="paragraph" w:customStyle="1" w:styleId="StyleStyleList-Ordered-NumericItalicUnderline">
    <w:name w:val="Style Style List-Ordered-Numeric + Italic + Underline"/>
    <w:basedOn w:val="StyleList-Ordered-NumericItalic"/>
    <w:rsid w:val="005E378F"/>
    <w:rPr>
      <w:u w:val="single"/>
    </w:rPr>
  </w:style>
  <w:style w:type="paragraph" w:styleId="ListParagraph">
    <w:name w:val="List Paragraph"/>
    <w:basedOn w:val="Normal"/>
    <w:uiPriority w:val="34"/>
    <w:qFormat/>
    <w:locked/>
    <w:rsid w:val="003734A5"/>
    <w:pPr>
      <w:ind w:left="720"/>
      <w:contextualSpacing/>
    </w:pPr>
  </w:style>
  <w:style w:type="character" w:styleId="CommentReference">
    <w:name w:val="annotation reference"/>
    <w:basedOn w:val="DefaultParagraphFont"/>
    <w:uiPriority w:val="99"/>
    <w:semiHidden/>
    <w:unhideWhenUsed/>
    <w:locked/>
    <w:rsid w:val="002B4AD8"/>
    <w:rPr>
      <w:sz w:val="16"/>
      <w:szCs w:val="16"/>
    </w:rPr>
  </w:style>
  <w:style w:type="paragraph" w:styleId="CommentText">
    <w:name w:val="annotation text"/>
    <w:basedOn w:val="Normal"/>
    <w:link w:val="CommentTextChar"/>
    <w:uiPriority w:val="99"/>
    <w:unhideWhenUsed/>
    <w:locked/>
    <w:rsid w:val="002B4AD8"/>
    <w:pPr>
      <w:spacing w:after="160"/>
    </w:pPr>
    <w:rPr>
      <w:rFonts w:ascii="Calibri" w:eastAsia="Calibri" w:hAnsi="Calibri"/>
      <w:sz w:val="20"/>
      <w:szCs w:val="20"/>
    </w:rPr>
  </w:style>
  <w:style w:type="character" w:customStyle="1" w:styleId="CommentTextChar">
    <w:name w:val="Comment Text Char"/>
    <w:basedOn w:val="DefaultParagraphFont"/>
    <w:link w:val="CommentText"/>
    <w:uiPriority w:val="99"/>
    <w:rsid w:val="002B4AD8"/>
    <w:rPr>
      <w:rFonts w:ascii="Calibri" w:eastAsia="Calibri" w:hAnsi="Calibri"/>
      <w:sz w:val="20"/>
      <w:szCs w:val="20"/>
    </w:rPr>
  </w:style>
  <w:style w:type="paragraph" w:styleId="Caption">
    <w:name w:val="caption"/>
    <w:basedOn w:val="Normal"/>
    <w:next w:val="Normal"/>
    <w:unhideWhenUsed/>
    <w:qFormat/>
    <w:locked/>
    <w:rsid w:val="00B74A05"/>
    <w:pPr>
      <w:spacing w:after="200"/>
    </w:pPr>
    <w:rPr>
      <w:i/>
      <w:iCs/>
      <w:color w:val="00B3F2"/>
      <w:sz w:val="16"/>
      <w:szCs w:val="18"/>
    </w:rPr>
  </w:style>
  <w:style w:type="paragraph" w:styleId="CommentSubject">
    <w:name w:val="annotation subject"/>
    <w:basedOn w:val="CommentText"/>
    <w:next w:val="CommentText"/>
    <w:link w:val="CommentSubjectChar"/>
    <w:semiHidden/>
    <w:unhideWhenUsed/>
    <w:locked/>
    <w:rsid w:val="003C3BA2"/>
    <w:pPr>
      <w:spacing w:after="240"/>
    </w:pPr>
    <w:rPr>
      <w:rFonts w:ascii="Times New Roman" w:eastAsia="Times New Roman" w:hAnsi="Times New Roman"/>
      <w:b/>
      <w:bCs/>
    </w:rPr>
  </w:style>
  <w:style w:type="character" w:customStyle="1" w:styleId="CommentSubjectChar">
    <w:name w:val="Comment Subject Char"/>
    <w:basedOn w:val="CommentTextChar"/>
    <w:link w:val="CommentSubject"/>
    <w:semiHidden/>
    <w:rsid w:val="003C3BA2"/>
    <w:rPr>
      <w:rFonts w:ascii="Calibri" w:eastAsia="Calibri" w:hAnsi="Calibri"/>
      <w:b/>
      <w:bCs/>
      <w:sz w:val="20"/>
      <w:szCs w:val="20"/>
    </w:rPr>
  </w:style>
  <w:style w:type="character" w:styleId="PlaceholderText">
    <w:name w:val="Placeholder Text"/>
    <w:basedOn w:val="DefaultParagraphFont"/>
    <w:uiPriority w:val="99"/>
    <w:semiHidden/>
    <w:locked/>
    <w:rsid w:val="00A41749"/>
    <w:rPr>
      <w:color w:val="808080"/>
    </w:rPr>
  </w:style>
  <w:style w:type="paragraph" w:styleId="Revision">
    <w:name w:val="Revision"/>
    <w:hidden/>
    <w:uiPriority w:val="99"/>
    <w:semiHidden/>
    <w:rsid w:val="000C6DEB"/>
    <w:rPr>
      <w:sz w:val="18"/>
    </w:rPr>
  </w:style>
  <w:style w:type="paragraph" w:customStyle="1" w:styleId="Default">
    <w:name w:val="Default"/>
    <w:rsid w:val="00547DA7"/>
    <w:pPr>
      <w:autoSpaceDE w:val="0"/>
      <w:autoSpaceDN w:val="0"/>
      <w:adjustRightInd w:val="0"/>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590475">
      <w:bodyDiv w:val="1"/>
      <w:marLeft w:val="0"/>
      <w:marRight w:val="0"/>
      <w:marTop w:val="0"/>
      <w:marBottom w:val="0"/>
      <w:divBdr>
        <w:top w:val="none" w:sz="0" w:space="0" w:color="auto"/>
        <w:left w:val="none" w:sz="0" w:space="0" w:color="auto"/>
        <w:bottom w:val="none" w:sz="0" w:space="0" w:color="auto"/>
        <w:right w:val="none" w:sz="0" w:space="0" w:color="auto"/>
      </w:divBdr>
      <w:divsChild>
        <w:div w:id="141890795">
          <w:marLeft w:val="480"/>
          <w:marRight w:val="0"/>
          <w:marTop w:val="0"/>
          <w:marBottom w:val="0"/>
          <w:divBdr>
            <w:top w:val="none" w:sz="0" w:space="0" w:color="auto"/>
            <w:left w:val="none" w:sz="0" w:space="0" w:color="auto"/>
            <w:bottom w:val="none" w:sz="0" w:space="0" w:color="auto"/>
            <w:right w:val="none" w:sz="0" w:space="0" w:color="auto"/>
          </w:divBdr>
          <w:divsChild>
            <w:div w:id="16065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2038">
      <w:bodyDiv w:val="1"/>
      <w:marLeft w:val="0"/>
      <w:marRight w:val="0"/>
      <w:marTop w:val="0"/>
      <w:marBottom w:val="0"/>
      <w:divBdr>
        <w:top w:val="none" w:sz="0" w:space="0" w:color="auto"/>
        <w:left w:val="none" w:sz="0" w:space="0" w:color="auto"/>
        <w:bottom w:val="none" w:sz="0" w:space="0" w:color="auto"/>
        <w:right w:val="none" w:sz="0" w:space="0" w:color="auto"/>
      </w:divBdr>
    </w:div>
    <w:div w:id="537007710">
      <w:bodyDiv w:val="1"/>
      <w:marLeft w:val="0"/>
      <w:marRight w:val="0"/>
      <w:marTop w:val="0"/>
      <w:marBottom w:val="0"/>
      <w:divBdr>
        <w:top w:val="none" w:sz="0" w:space="0" w:color="auto"/>
        <w:left w:val="none" w:sz="0" w:space="0" w:color="auto"/>
        <w:bottom w:val="none" w:sz="0" w:space="0" w:color="auto"/>
        <w:right w:val="none" w:sz="0" w:space="0" w:color="auto"/>
      </w:divBdr>
      <w:divsChild>
        <w:div w:id="1458596932">
          <w:marLeft w:val="0"/>
          <w:marRight w:val="0"/>
          <w:marTop w:val="0"/>
          <w:marBottom w:val="0"/>
          <w:divBdr>
            <w:top w:val="none" w:sz="0" w:space="0" w:color="auto"/>
            <w:left w:val="none" w:sz="0" w:space="0" w:color="auto"/>
            <w:bottom w:val="none" w:sz="0" w:space="0" w:color="auto"/>
            <w:right w:val="none" w:sz="0" w:space="0" w:color="auto"/>
          </w:divBdr>
          <w:divsChild>
            <w:div w:id="1129863330">
              <w:marLeft w:val="0"/>
              <w:marRight w:val="0"/>
              <w:marTop w:val="0"/>
              <w:marBottom w:val="0"/>
              <w:divBdr>
                <w:top w:val="none" w:sz="0" w:space="0" w:color="auto"/>
                <w:left w:val="none" w:sz="0" w:space="0" w:color="auto"/>
                <w:bottom w:val="none" w:sz="0" w:space="0" w:color="auto"/>
                <w:right w:val="none" w:sz="0" w:space="0" w:color="auto"/>
              </w:divBdr>
              <w:divsChild>
                <w:div w:id="435567398">
                  <w:marLeft w:val="0"/>
                  <w:marRight w:val="0"/>
                  <w:marTop w:val="0"/>
                  <w:marBottom w:val="0"/>
                  <w:divBdr>
                    <w:top w:val="none" w:sz="0" w:space="0" w:color="auto"/>
                    <w:left w:val="none" w:sz="0" w:space="0" w:color="auto"/>
                    <w:bottom w:val="none" w:sz="0" w:space="0" w:color="auto"/>
                    <w:right w:val="none" w:sz="0" w:space="0" w:color="auto"/>
                  </w:divBdr>
                  <w:divsChild>
                    <w:div w:id="1632899127">
                      <w:marLeft w:val="180"/>
                      <w:marRight w:val="0"/>
                      <w:marTop w:val="0"/>
                      <w:marBottom w:val="0"/>
                      <w:divBdr>
                        <w:top w:val="none" w:sz="0" w:space="0" w:color="auto"/>
                        <w:left w:val="none" w:sz="0" w:space="0" w:color="auto"/>
                        <w:bottom w:val="none" w:sz="0" w:space="0" w:color="auto"/>
                        <w:right w:val="none" w:sz="0" w:space="0" w:color="auto"/>
                      </w:divBdr>
                      <w:divsChild>
                        <w:div w:id="1631983520">
                          <w:marLeft w:val="0"/>
                          <w:marRight w:val="0"/>
                          <w:marTop w:val="0"/>
                          <w:marBottom w:val="0"/>
                          <w:divBdr>
                            <w:top w:val="none" w:sz="0" w:space="0" w:color="auto"/>
                            <w:left w:val="none" w:sz="0" w:space="0" w:color="auto"/>
                            <w:bottom w:val="none" w:sz="0" w:space="0" w:color="auto"/>
                            <w:right w:val="none" w:sz="0" w:space="0" w:color="auto"/>
                          </w:divBdr>
                          <w:divsChild>
                            <w:div w:id="1410082334">
                              <w:marLeft w:val="0"/>
                              <w:marRight w:val="0"/>
                              <w:marTop w:val="0"/>
                              <w:marBottom w:val="0"/>
                              <w:divBdr>
                                <w:top w:val="single" w:sz="2" w:space="15" w:color="ACACAD"/>
                                <w:left w:val="single" w:sz="6" w:space="0" w:color="ACACAD"/>
                                <w:bottom w:val="single" w:sz="6" w:space="8" w:color="ACACAD"/>
                                <w:right w:val="single" w:sz="6" w:space="0" w:color="ACACAD"/>
                              </w:divBdr>
                              <w:divsChild>
                                <w:div w:id="328138978">
                                  <w:marLeft w:val="0"/>
                                  <w:marRight w:val="0"/>
                                  <w:marTop w:val="0"/>
                                  <w:marBottom w:val="0"/>
                                  <w:divBdr>
                                    <w:top w:val="none" w:sz="0" w:space="0" w:color="auto"/>
                                    <w:left w:val="none" w:sz="0" w:space="0" w:color="auto"/>
                                    <w:bottom w:val="none" w:sz="0" w:space="0" w:color="auto"/>
                                    <w:right w:val="none" w:sz="0" w:space="0" w:color="auto"/>
                                  </w:divBdr>
                                  <w:divsChild>
                                    <w:div w:id="17899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760187">
      <w:bodyDiv w:val="1"/>
      <w:marLeft w:val="0"/>
      <w:marRight w:val="0"/>
      <w:marTop w:val="0"/>
      <w:marBottom w:val="0"/>
      <w:divBdr>
        <w:top w:val="none" w:sz="0" w:space="0" w:color="auto"/>
        <w:left w:val="none" w:sz="0" w:space="0" w:color="auto"/>
        <w:bottom w:val="none" w:sz="0" w:space="0" w:color="auto"/>
        <w:right w:val="none" w:sz="0" w:space="0" w:color="auto"/>
      </w:divBdr>
      <w:divsChild>
        <w:div w:id="277688742">
          <w:marLeft w:val="0"/>
          <w:marRight w:val="0"/>
          <w:marTop w:val="0"/>
          <w:marBottom w:val="0"/>
          <w:divBdr>
            <w:top w:val="none" w:sz="0" w:space="0" w:color="auto"/>
            <w:left w:val="none" w:sz="0" w:space="0" w:color="auto"/>
            <w:bottom w:val="none" w:sz="0" w:space="0" w:color="auto"/>
            <w:right w:val="none" w:sz="0" w:space="0" w:color="auto"/>
          </w:divBdr>
          <w:divsChild>
            <w:div w:id="928461491">
              <w:marLeft w:val="0"/>
              <w:marRight w:val="0"/>
              <w:marTop w:val="0"/>
              <w:marBottom w:val="0"/>
              <w:divBdr>
                <w:top w:val="none" w:sz="0" w:space="0" w:color="auto"/>
                <w:left w:val="none" w:sz="0" w:space="0" w:color="auto"/>
                <w:bottom w:val="none" w:sz="0" w:space="0" w:color="auto"/>
                <w:right w:val="none" w:sz="0" w:space="0" w:color="auto"/>
              </w:divBdr>
              <w:divsChild>
                <w:div w:id="929504079">
                  <w:marLeft w:val="0"/>
                  <w:marRight w:val="0"/>
                  <w:marTop w:val="0"/>
                  <w:marBottom w:val="0"/>
                  <w:divBdr>
                    <w:top w:val="none" w:sz="0" w:space="0" w:color="auto"/>
                    <w:left w:val="none" w:sz="0" w:space="0" w:color="auto"/>
                    <w:bottom w:val="none" w:sz="0" w:space="0" w:color="auto"/>
                    <w:right w:val="none" w:sz="0" w:space="0" w:color="auto"/>
                  </w:divBdr>
                  <w:divsChild>
                    <w:div w:id="2012904278">
                      <w:marLeft w:val="180"/>
                      <w:marRight w:val="0"/>
                      <w:marTop w:val="0"/>
                      <w:marBottom w:val="0"/>
                      <w:divBdr>
                        <w:top w:val="none" w:sz="0" w:space="0" w:color="auto"/>
                        <w:left w:val="none" w:sz="0" w:space="0" w:color="auto"/>
                        <w:bottom w:val="none" w:sz="0" w:space="0" w:color="auto"/>
                        <w:right w:val="none" w:sz="0" w:space="0" w:color="auto"/>
                      </w:divBdr>
                      <w:divsChild>
                        <w:div w:id="65037142">
                          <w:marLeft w:val="0"/>
                          <w:marRight w:val="0"/>
                          <w:marTop w:val="0"/>
                          <w:marBottom w:val="0"/>
                          <w:divBdr>
                            <w:top w:val="none" w:sz="0" w:space="0" w:color="auto"/>
                            <w:left w:val="none" w:sz="0" w:space="0" w:color="auto"/>
                            <w:bottom w:val="none" w:sz="0" w:space="0" w:color="auto"/>
                            <w:right w:val="none" w:sz="0" w:space="0" w:color="auto"/>
                          </w:divBdr>
                          <w:divsChild>
                            <w:div w:id="1830831019">
                              <w:marLeft w:val="0"/>
                              <w:marRight w:val="0"/>
                              <w:marTop w:val="0"/>
                              <w:marBottom w:val="0"/>
                              <w:divBdr>
                                <w:top w:val="single" w:sz="2" w:space="15" w:color="ACACAD"/>
                                <w:left w:val="single" w:sz="6" w:space="0" w:color="ACACAD"/>
                                <w:bottom w:val="single" w:sz="6" w:space="8" w:color="ACACAD"/>
                                <w:right w:val="single" w:sz="6" w:space="0" w:color="ACACAD"/>
                              </w:divBdr>
                              <w:divsChild>
                                <w:div w:id="1394622665">
                                  <w:marLeft w:val="0"/>
                                  <w:marRight w:val="0"/>
                                  <w:marTop w:val="0"/>
                                  <w:marBottom w:val="0"/>
                                  <w:divBdr>
                                    <w:top w:val="none" w:sz="0" w:space="0" w:color="auto"/>
                                    <w:left w:val="none" w:sz="0" w:space="0" w:color="auto"/>
                                    <w:bottom w:val="none" w:sz="0" w:space="0" w:color="auto"/>
                                    <w:right w:val="none" w:sz="0" w:space="0" w:color="auto"/>
                                  </w:divBdr>
                                  <w:divsChild>
                                    <w:div w:id="16788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429264">
      <w:bodyDiv w:val="1"/>
      <w:marLeft w:val="0"/>
      <w:marRight w:val="0"/>
      <w:marTop w:val="0"/>
      <w:marBottom w:val="0"/>
      <w:divBdr>
        <w:top w:val="none" w:sz="0" w:space="0" w:color="auto"/>
        <w:left w:val="none" w:sz="0" w:space="0" w:color="auto"/>
        <w:bottom w:val="none" w:sz="0" w:space="0" w:color="auto"/>
        <w:right w:val="none" w:sz="0" w:space="0" w:color="auto"/>
      </w:divBdr>
      <w:divsChild>
        <w:div w:id="1999769389">
          <w:marLeft w:val="0"/>
          <w:marRight w:val="0"/>
          <w:marTop w:val="0"/>
          <w:marBottom w:val="0"/>
          <w:divBdr>
            <w:top w:val="none" w:sz="0" w:space="0" w:color="auto"/>
            <w:left w:val="none" w:sz="0" w:space="0" w:color="auto"/>
            <w:bottom w:val="none" w:sz="0" w:space="0" w:color="auto"/>
            <w:right w:val="none" w:sz="0" w:space="0" w:color="auto"/>
          </w:divBdr>
          <w:divsChild>
            <w:div w:id="173417658">
              <w:marLeft w:val="0"/>
              <w:marRight w:val="0"/>
              <w:marTop w:val="0"/>
              <w:marBottom w:val="0"/>
              <w:divBdr>
                <w:top w:val="none" w:sz="0" w:space="0" w:color="auto"/>
                <w:left w:val="none" w:sz="0" w:space="0" w:color="auto"/>
                <w:bottom w:val="none" w:sz="0" w:space="0" w:color="auto"/>
                <w:right w:val="none" w:sz="0" w:space="0" w:color="auto"/>
              </w:divBdr>
              <w:divsChild>
                <w:div w:id="339821166">
                  <w:marLeft w:val="0"/>
                  <w:marRight w:val="0"/>
                  <w:marTop w:val="0"/>
                  <w:marBottom w:val="0"/>
                  <w:divBdr>
                    <w:top w:val="none" w:sz="0" w:space="0" w:color="auto"/>
                    <w:left w:val="none" w:sz="0" w:space="0" w:color="auto"/>
                    <w:bottom w:val="none" w:sz="0" w:space="0" w:color="auto"/>
                    <w:right w:val="none" w:sz="0" w:space="0" w:color="auto"/>
                  </w:divBdr>
                  <w:divsChild>
                    <w:div w:id="1816796396">
                      <w:marLeft w:val="180"/>
                      <w:marRight w:val="0"/>
                      <w:marTop w:val="0"/>
                      <w:marBottom w:val="0"/>
                      <w:divBdr>
                        <w:top w:val="none" w:sz="0" w:space="0" w:color="auto"/>
                        <w:left w:val="none" w:sz="0" w:space="0" w:color="auto"/>
                        <w:bottom w:val="none" w:sz="0" w:space="0" w:color="auto"/>
                        <w:right w:val="none" w:sz="0" w:space="0" w:color="auto"/>
                      </w:divBdr>
                      <w:divsChild>
                        <w:div w:id="1917587913">
                          <w:marLeft w:val="0"/>
                          <w:marRight w:val="0"/>
                          <w:marTop w:val="0"/>
                          <w:marBottom w:val="0"/>
                          <w:divBdr>
                            <w:top w:val="none" w:sz="0" w:space="0" w:color="auto"/>
                            <w:left w:val="none" w:sz="0" w:space="0" w:color="auto"/>
                            <w:bottom w:val="none" w:sz="0" w:space="0" w:color="auto"/>
                            <w:right w:val="none" w:sz="0" w:space="0" w:color="auto"/>
                          </w:divBdr>
                          <w:divsChild>
                            <w:div w:id="181668741">
                              <w:marLeft w:val="0"/>
                              <w:marRight w:val="0"/>
                              <w:marTop w:val="0"/>
                              <w:marBottom w:val="0"/>
                              <w:divBdr>
                                <w:top w:val="single" w:sz="2" w:space="15" w:color="ACACAD"/>
                                <w:left w:val="single" w:sz="6" w:space="0" w:color="ACACAD"/>
                                <w:bottom w:val="single" w:sz="6" w:space="8" w:color="ACACAD"/>
                                <w:right w:val="single" w:sz="6" w:space="0" w:color="ACACAD"/>
                              </w:divBdr>
                              <w:divsChild>
                                <w:div w:id="719282226">
                                  <w:marLeft w:val="0"/>
                                  <w:marRight w:val="0"/>
                                  <w:marTop w:val="0"/>
                                  <w:marBottom w:val="0"/>
                                  <w:divBdr>
                                    <w:top w:val="none" w:sz="0" w:space="0" w:color="auto"/>
                                    <w:left w:val="none" w:sz="0" w:space="0" w:color="auto"/>
                                    <w:bottom w:val="none" w:sz="0" w:space="0" w:color="auto"/>
                                    <w:right w:val="none" w:sz="0" w:space="0" w:color="auto"/>
                                  </w:divBdr>
                                  <w:divsChild>
                                    <w:div w:id="5084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917816">
      <w:bodyDiv w:val="1"/>
      <w:marLeft w:val="0"/>
      <w:marRight w:val="0"/>
      <w:marTop w:val="0"/>
      <w:marBottom w:val="0"/>
      <w:divBdr>
        <w:top w:val="none" w:sz="0" w:space="0" w:color="auto"/>
        <w:left w:val="none" w:sz="0" w:space="0" w:color="auto"/>
        <w:bottom w:val="none" w:sz="0" w:space="0" w:color="auto"/>
        <w:right w:val="none" w:sz="0" w:space="0" w:color="auto"/>
      </w:divBdr>
      <w:divsChild>
        <w:div w:id="515533480">
          <w:marLeft w:val="480"/>
          <w:marRight w:val="0"/>
          <w:marTop w:val="0"/>
          <w:marBottom w:val="0"/>
          <w:divBdr>
            <w:top w:val="none" w:sz="0" w:space="0" w:color="auto"/>
            <w:left w:val="none" w:sz="0" w:space="0" w:color="auto"/>
            <w:bottom w:val="none" w:sz="0" w:space="0" w:color="auto"/>
            <w:right w:val="none" w:sz="0" w:space="0" w:color="auto"/>
          </w:divBdr>
          <w:divsChild>
            <w:div w:id="99059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2645">
      <w:bodyDiv w:val="1"/>
      <w:marLeft w:val="0"/>
      <w:marRight w:val="0"/>
      <w:marTop w:val="0"/>
      <w:marBottom w:val="0"/>
      <w:divBdr>
        <w:top w:val="none" w:sz="0" w:space="0" w:color="auto"/>
        <w:left w:val="none" w:sz="0" w:space="0" w:color="auto"/>
        <w:bottom w:val="none" w:sz="0" w:space="0" w:color="auto"/>
        <w:right w:val="none" w:sz="0" w:space="0" w:color="auto"/>
      </w:divBdr>
    </w:div>
    <w:div w:id="1986544681">
      <w:bodyDiv w:val="1"/>
      <w:marLeft w:val="0"/>
      <w:marRight w:val="0"/>
      <w:marTop w:val="0"/>
      <w:marBottom w:val="0"/>
      <w:divBdr>
        <w:top w:val="none" w:sz="0" w:space="0" w:color="auto"/>
        <w:left w:val="none" w:sz="0" w:space="0" w:color="auto"/>
        <w:bottom w:val="none" w:sz="0" w:space="0" w:color="auto"/>
        <w:right w:val="none" w:sz="0" w:space="0" w:color="auto"/>
      </w:divBdr>
      <w:divsChild>
        <w:div w:id="232858376">
          <w:marLeft w:val="0"/>
          <w:marRight w:val="0"/>
          <w:marTop w:val="0"/>
          <w:marBottom w:val="0"/>
          <w:divBdr>
            <w:top w:val="none" w:sz="0" w:space="0" w:color="auto"/>
            <w:left w:val="none" w:sz="0" w:space="0" w:color="auto"/>
            <w:bottom w:val="none" w:sz="0" w:space="0" w:color="auto"/>
            <w:right w:val="none" w:sz="0" w:space="0" w:color="auto"/>
          </w:divBdr>
          <w:divsChild>
            <w:div w:id="1100218558">
              <w:marLeft w:val="0"/>
              <w:marRight w:val="0"/>
              <w:marTop w:val="0"/>
              <w:marBottom w:val="0"/>
              <w:divBdr>
                <w:top w:val="none" w:sz="0" w:space="0" w:color="auto"/>
                <w:left w:val="none" w:sz="0" w:space="0" w:color="auto"/>
                <w:bottom w:val="none" w:sz="0" w:space="0" w:color="auto"/>
                <w:right w:val="none" w:sz="0" w:space="0" w:color="auto"/>
              </w:divBdr>
              <w:divsChild>
                <w:div w:id="274363051">
                  <w:marLeft w:val="0"/>
                  <w:marRight w:val="0"/>
                  <w:marTop w:val="0"/>
                  <w:marBottom w:val="0"/>
                  <w:divBdr>
                    <w:top w:val="none" w:sz="0" w:space="0" w:color="auto"/>
                    <w:left w:val="none" w:sz="0" w:space="0" w:color="auto"/>
                    <w:bottom w:val="none" w:sz="0" w:space="0" w:color="auto"/>
                    <w:right w:val="none" w:sz="0" w:space="0" w:color="auto"/>
                  </w:divBdr>
                  <w:divsChild>
                    <w:div w:id="726535453">
                      <w:marLeft w:val="180"/>
                      <w:marRight w:val="0"/>
                      <w:marTop w:val="0"/>
                      <w:marBottom w:val="0"/>
                      <w:divBdr>
                        <w:top w:val="none" w:sz="0" w:space="0" w:color="auto"/>
                        <w:left w:val="none" w:sz="0" w:space="0" w:color="auto"/>
                        <w:bottom w:val="none" w:sz="0" w:space="0" w:color="auto"/>
                        <w:right w:val="none" w:sz="0" w:space="0" w:color="auto"/>
                      </w:divBdr>
                      <w:divsChild>
                        <w:div w:id="278029287">
                          <w:marLeft w:val="0"/>
                          <w:marRight w:val="0"/>
                          <w:marTop w:val="0"/>
                          <w:marBottom w:val="0"/>
                          <w:divBdr>
                            <w:top w:val="none" w:sz="0" w:space="0" w:color="auto"/>
                            <w:left w:val="none" w:sz="0" w:space="0" w:color="auto"/>
                            <w:bottom w:val="none" w:sz="0" w:space="0" w:color="auto"/>
                            <w:right w:val="none" w:sz="0" w:space="0" w:color="auto"/>
                          </w:divBdr>
                          <w:divsChild>
                            <w:div w:id="113644786">
                              <w:marLeft w:val="0"/>
                              <w:marRight w:val="0"/>
                              <w:marTop w:val="0"/>
                              <w:marBottom w:val="0"/>
                              <w:divBdr>
                                <w:top w:val="single" w:sz="2" w:space="15" w:color="ACACAD"/>
                                <w:left w:val="single" w:sz="6" w:space="0" w:color="ACACAD"/>
                                <w:bottom w:val="single" w:sz="6" w:space="8" w:color="ACACAD"/>
                                <w:right w:val="single" w:sz="6" w:space="0" w:color="ACACAD"/>
                              </w:divBdr>
                              <w:divsChild>
                                <w:div w:id="232548790">
                                  <w:marLeft w:val="0"/>
                                  <w:marRight w:val="0"/>
                                  <w:marTop w:val="0"/>
                                  <w:marBottom w:val="0"/>
                                  <w:divBdr>
                                    <w:top w:val="none" w:sz="0" w:space="0" w:color="auto"/>
                                    <w:left w:val="none" w:sz="0" w:space="0" w:color="auto"/>
                                    <w:bottom w:val="none" w:sz="0" w:space="0" w:color="auto"/>
                                    <w:right w:val="none" w:sz="0" w:space="0" w:color="auto"/>
                                  </w:divBdr>
                                  <w:divsChild>
                                    <w:div w:id="10759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pairerdrivennews.com/2018/02/02/iihs-hldi-estimates-24-of-fleet-had-backup-cameras-17-had-parking-sensors-in-2016/" TargetMode="External"/><Relationship Id="rId18" Type="http://schemas.openxmlformats.org/officeDocument/2006/relationships/hyperlink" Target="https://doi.org/10.1109/IVS.2014.6856581" TargetMode="External"/><Relationship Id="rId26" Type="http://schemas.openxmlformats.org/officeDocument/2006/relationships/hyperlink" Target="https://doi.org/10.1007/978-1-84882-891-9" TargetMode="External"/><Relationship Id="rId3" Type="http://schemas.openxmlformats.org/officeDocument/2006/relationships/styles" Target="styles.xml"/><Relationship Id="rId21" Type="http://schemas.openxmlformats.org/officeDocument/2006/relationships/hyperlink" Target="https://doi.org/10.1109/IROS.2009.5354700"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2307/2372560" TargetMode="External"/><Relationship Id="rId25" Type="http://schemas.openxmlformats.org/officeDocument/2006/relationships/hyperlink" Target="https://doi.org/10.4271/2019-01-0871"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177/02783649030227008" TargetMode="External"/><Relationship Id="rId20" Type="http://schemas.openxmlformats.org/officeDocument/2006/relationships/hyperlink" Target="https://doi.org/10.4271/2019-01-0871" TargetMode="External"/><Relationship Id="rId29" Type="http://schemas.openxmlformats.org/officeDocument/2006/relationships/hyperlink" Target="mailto:rjacome@huskers.unl.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177/0278364911423042"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doi.org/10.1007/978-3-658-21954-3" TargetMode="External"/><Relationship Id="rId23" Type="http://schemas.openxmlformats.org/officeDocument/2006/relationships/hyperlink" Target="https://doi.org/10.1109/ROBOT.2010.5509799" TargetMode="External"/><Relationship Id="rId28" Type="http://schemas.openxmlformats.org/officeDocument/2006/relationships/hyperlink" Target="mailto:cstolle2@unl.edu" TargetMode="External"/><Relationship Id="rId10" Type="http://schemas.openxmlformats.org/officeDocument/2006/relationships/image" Target="media/image1.emf"/><Relationship Id="rId19" Type="http://schemas.openxmlformats.org/officeDocument/2006/relationships/hyperlink" Target="https://doi.org/10.1109/IROS.1989.637936"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oi.org/10.1017/cbo9780511546877" TargetMode="External"/><Relationship Id="rId22" Type="http://schemas.openxmlformats.org/officeDocument/2006/relationships/hyperlink" Target="https://doi.org/10.1109/IROS.1991.174451" TargetMode="External"/><Relationship Id="rId27" Type="http://schemas.openxmlformats.org/officeDocument/2006/relationships/hyperlink" Target="https://doi.org/10.1145/321607.321609" TargetMode="External"/><Relationship Id="rId30" Type="http://schemas.openxmlformats.org/officeDocument/2006/relationships/hyperlink" Target="mailto:mikesweigard@huskers.unl.edu" TargetMode="Externa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acome\Documents\GitHub\CurriculumVitae\files\SAE%20Paper%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440"/>
    <w:rsid w:val="00134187"/>
    <w:rsid w:val="001F7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744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9C308-3083-4122-B329-6EA3C3823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SAE Paper Template</Template>
  <TotalTime>3064</TotalTime>
  <Pages>6</Pages>
  <Words>3109</Words>
  <Characters>17725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Paper Number</vt:lpstr>
    </vt:vector>
  </TitlesOfParts>
  <Company>SAE International</Company>
  <LinksUpToDate>false</LinksUpToDate>
  <CharactersWithSpaces>20793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Number</dc:title>
  <dc:subject/>
  <dc:creator>rjacome</dc:creator>
  <cp:keywords/>
  <dc:description/>
  <cp:lastModifiedBy>rjacome</cp:lastModifiedBy>
  <cp:revision>6</cp:revision>
  <cp:lastPrinted>2020-01-21T19:09:00Z</cp:lastPrinted>
  <dcterms:created xsi:type="dcterms:W3CDTF">2020-01-21T19:09:00Z</dcterms:created>
  <dcterms:modified xsi:type="dcterms:W3CDTF">2020-02-28T20:40:00Z</dcterms:modified>
</cp:coreProperties>
</file>