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CA" w:rsidRDefault="00B123E2">
      <w:pPr>
        <w:rPr>
          <w:lang w:val="en-GB"/>
        </w:rPr>
      </w:pPr>
      <w:r>
        <w:rPr>
          <w:lang w:val="en-GB"/>
        </w:rPr>
        <w:t>Progress meeting BEP</w:t>
      </w:r>
    </w:p>
    <w:p w:rsidR="00B123E2" w:rsidRDefault="00B123E2">
      <w:pPr>
        <w:rPr>
          <w:lang w:val="en-GB"/>
        </w:rPr>
      </w:pPr>
      <w:r>
        <w:rPr>
          <w:lang w:val="en-GB"/>
        </w:rPr>
        <w:t>Goal 1: Implement a tool and write the procedure to calculate the participation ration of sources of losses of any qubit geometry.</w:t>
      </w:r>
    </w:p>
    <w:p w:rsidR="00004D2F" w:rsidRDefault="00004D2F">
      <w:pPr>
        <w:rPr>
          <w:lang w:val="en-GB"/>
        </w:rPr>
      </w:pPr>
      <w:r>
        <w:rPr>
          <w:lang w:val="en-GB"/>
        </w:rPr>
        <w:t xml:space="preserve">Limiting source of </w:t>
      </w:r>
      <w:proofErr w:type="spellStart"/>
      <w:r>
        <w:rPr>
          <w:lang w:val="en-GB"/>
        </w:rPr>
        <w:t>decoherence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transmon</w:t>
      </w:r>
      <w:proofErr w:type="spellEnd"/>
      <w:r>
        <w:rPr>
          <w:lang w:val="en-GB"/>
        </w:rPr>
        <w:t xml:space="preserve"> qubits is currently believed to be Two-level systems in </w:t>
      </w:r>
      <w:proofErr w:type="spellStart"/>
      <w:r>
        <w:rPr>
          <w:lang w:val="en-GB"/>
        </w:rPr>
        <w:t>lossy</w:t>
      </w:r>
      <w:proofErr w:type="spellEnd"/>
      <w:r>
        <w:rPr>
          <w:lang w:val="en-GB"/>
        </w:rPr>
        <w:t xml:space="preserve"> layers at different interfaces of the structure.</w:t>
      </w:r>
    </w:p>
    <w:p w:rsidR="00ED3BF0" w:rsidRDefault="00ED3BF0">
      <w:pPr>
        <w:rPr>
          <w:lang w:val="en-GB"/>
        </w:rPr>
      </w:pPr>
      <w:proofErr w:type="gramStart"/>
      <w:r>
        <w:rPr>
          <w:lang w:val="en-GB"/>
        </w:rPr>
        <w:t>Parametrization of qubit design to be able to discern the influence of variables (such as pad separation, ground separation, corner radius…) on participation ratios.</w:t>
      </w:r>
      <w:proofErr w:type="gramEnd"/>
      <w:r>
        <w:rPr>
          <w:lang w:val="en-GB"/>
        </w:rPr>
        <w:t xml:space="preserve"> </w:t>
      </w:r>
    </w:p>
    <w:p w:rsidR="00FF0E01" w:rsidRDefault="00FF0E01">
      <w:pPr>
        <w:rPr>
          <w:lang w:val="en-GB"/>
        </w:rPr>
      </w:pPr>
      <w:r>
        <w:rPr>
          <w:lang w:val="en-GB"/>
        </w:rPr>
        <w:t>Model of the System:</w:t>
      </w:r>
    </w:p>
    <w:p w:rsidR="00CF42C5" w:rsidRDefault="00CF42C5">
      <w:pPr>
        <w:rPr>
          <w:lang w:val="en-GB"/>
        </w:rPr>
      </w:pPr>
      <w:r>
        <w:rPr>
          <w:lang w:val="en-GB"/>
        </w:rPr>
        <w:t xml:space="preserve">Assumption: </w:t>
      </w:r>
      <w:r w:rsidR="007B2FFE">
        <w:rPr>
          <w:lang w:val="en-GB"/>
        </w:rPr>
        <w:t xml:space="preserve">Because the </w:t>
      </w:r>
      <w:proofErr w:type="spellStart"/>
      <w:r w:rsidR="007B2FFE">
        <w:rPr>
          <w:lang w:val="en-GB"/>
        </w:rPr>
        <w:t>lossy</w:t>
      </w:r>
      <w:proofErr w:type="spellEnd"/>
      <w:r w:rsidR="007B2FFE">
        <w:rPr>
          <w:lang w:val="en-GB"/>
        </w:rPr>
        <w:t xml:space="preserve"> layers on interfaces are very thin, E does not change over its thickness.</w:t>
      </w:r>
    </w:p>
    <w:p w:rsidR="00003E52" w:rsidRDefault="00003E52">
      <w:pPr>
        <w:rPr>
          <w:lang w:val="en-GB"/>
        </w:rPr>
      </w:pPr>
      <w:r>
        <w:rPr>
          <w:lang w:val="en-GB"/>
        </w:rPr>
        <w:t>By law:</w:t>
      </w:r>
    </w:p>
    <w:p w:rsidR="007B2FFE" w:rsidRDefault="007B2FFE">
      <w:pPr>
        <w:rPr>
          <w:lang w:val="en-GB"/>
        </w:rPr>
      </w:pPr>
      <w:r w:rsidRPr="00003E52">
        <w:rPr>
          <w:i/>
          <w:lang w:val="en-GB"/>
        </w:rPr>
        <w:t>E</w:t>
      </w:r>
      <w:r>
        <w:rPr>
          <w:lang w:val="en-GB"/>
        </w:rPr>
        <w:t>-field must always be perpendicular to metal surfaces.</w:t>
      </w:r>
    </w:p>
    <w:p w:rsidR="00003E52" w:rsidRDefault="00003E52">
      <w:pPr>
        <w:rPr>
          <w:rFonts w:eastAsiaTheme="minorEastAsia"/>
          <w:lang w:val="en-GB"/>
        </w:rPr>
      </w:pPr>
      <w:r>
        <w:rPr>
          <w:lang w:val="en-GB"/>
        </w:rPr>
        <w:t xml:space="preserve">Continuity of </w:t>
      </w:r>
      <m:oMath>
        <m:r>
          <w:rPr>
            <w:rFonts w:ascii="Cambria Math" w:hAnsi="Cambria Math"/>
            <w:lang w:val="en-GB"/>
          </w:rPr>
          <m:t>ε</m:t>
        </m:r>
        <m:r>
          <w:rPr>
            <w:rFonts w:ascii="Cambria Math" w:hAnsi="Cambria Math"/>
            <w:lang w:val="en-GB"/>
          </w:rPr>
          <m:t>E</m:t>
        </m:r>
      </m:oMath>
    </w:p>
    <w:p w:rsidR="00003E52" w:rsidRDefault="00003E5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From simulation:</w:t>
      </w:r>
    </w:p>
    <w:p w:rsidR="00003E52" w:rsidRDefault="00003E52">
      <w:pPr>
        <w:rPr>
          <w:lang w:val="en-GB"/>
        </w:rPr>
      </w:pPr>
      <w:r>
        <w:rPr>
          <w:rFonts w:eastAsiaTheme="minorEastAsia"/>
          <w:lang w:val="en-GB"/>
        </w:rPr>
        <w:t xml:space="preserve">We know the field </w:t>
      </w:r>
    </w:p>
    <w:p w:rsidR="00354F91" w:rsidRDefault="00354F91">
      <w:pPr>
        <w:rPr>
          <w:lang w:val="en-GB"/>
        </w:rPr>
      </w:pPr>
      <w:r>
        <w:rPr>
          <w:lang w:val="en-GB"/>
        </w:rPr>
        <w:t xml:space="preserve">Calculation of field in </w:t>
      </w:r>
      <w:proofErr w:type="spellStart"/>
      <w:r>
        <w:rPr>
          <w:lang w:val="en-GB"/>
        </w:rPr>
        <w:t>lossy</w:t>
      </w:r>
      <w:proofErr w:type="spellEnd"/>
      <w:r>
        <w:rPr>
          <w:lang w:val="en-GB"/>
        </w:rPr>
        <w:t xml:space="preserve"> layers:</w:t>
      </w:r>
    </w:p>
    <w:p w:rsidR="00354F91" w:rsidRDefault="00354F91">
      <w:pPr>
        <w:rPr>
          <w:lang w:val="en-GB"/>
        </w:rPr>
      </w:pPr>
      <w:r>
        <w:rPr>
          <w:lang w:val="en-GB"/>
        </w:rPr>
        <w:t>MV</w:t>
      </w:r>
    </w:p>
    <w:p w:rsidR="00354F91" w:rsidRPr="00354F91" w:rsidRDefault="00354F91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MV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MV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MV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dA</m:t>
              </m:r>
            </m:e>
          </m:nary>
        </m:oMath>
      </m:oMathPara>
    </w:p>
    <w:p w:rsidR="00354F91" w:rsidRDefault="00354F91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MV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MV</m:t>
                  </m:r>
                </m:sub>
              </m:sSub>
            </m:den>
          </m:f>
        </m:oMath>
      </m:oMathPara>
    </w:p>
    <w:p w:rsidR="00354F91" w:rsidRPr="00354F91" w:rsidRDefault="00354F91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MV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MV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MV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V⊥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dA</m:t>
              </m:r>
            </m:e>
          </m:nary>
        </m:oMath>
      </m:oMathPara>
    </w:p>
    <w:p w:rsidR="00354F91" w:rsidRDefault="00354F9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MS</w:t>
      </w:r>
    </w:p>
    <w:p w:rsidR="00354F91" w:rsidRPr="009B2ABB" w:rsidRDefault="00354F91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dA</m:t>
              </m:r>
            </m:e>
          </m:nary>
        </m:oMath>
      </m:oMathPara>
    </w:p>
    <w:p w:rsidR="009B2ABB" w:rsidRPr="009B2ABB" w:rsidRDefault="009B2AB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ε</m:t>
              </m:r>
            </m:e>
            <m:sub>
              <m:r>
                <w:rPr>
                  <w:rFonts w:ascii="Cambria Math" w:hAnsi="Cambria Math"/>
                  <w:lang w:val="en-GB"/>
                </w:rPr>
                <m:t>MS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S⊥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ε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MS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S⊥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MS</m:t>
                  </m:r>
                </m:sub>
              </m:sSub>
            </m:den>
          </m:f>
        </m:oMath>
      </m:oMathPara>
    </w:p>
    <w:p w:rsidR="009B2ABB" w:rsidRPr="009B2ABB" w:rsidRDefault="009B2AB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MS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MS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S⊥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dA</m:t>
              </m:r>
            </m:e>
          </m:nary>
        </m:oMath>
      </m:oMathPara>
    </w:p>
    <w:p w:rsidR="009B2ABB" w:rsidRDefault="009B2AB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SV</w:t>
      </w:r>
    </w:p>
    <w:p w:rsidR="009B2ABB" w:rsidRPr="00326B33" w:rsidRDefault="009B2AB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SV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SV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SV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dA</m:t>
              </m:r>
              <m:r>
                <w:rPr>
                  <w:rFonts w:ascii="Cambria Math" w:hAnsi="Cambria Math"/>
                  <w:lang w:val="en-GB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SV</m:t>
                      </m:r>
                    </m:sub>
                    <m:sup/>
                  </m:sSub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SV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SV</m:t>
                  </m:r>
                </m:sub>
                <m:sup/>
                <m:e>
                  <m:r>
                    <w:rPr>
                      <w:rFonts w:ascii="Cambria Math" w:hAnsi="Cambria Math"/>
                      <w:lang w:val="en-GB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SV⊥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SV∥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)dA</m:t>
                  </m:r>
                </m:e>
              </m:nary>
              <w:bookmarkStart w:id="0" w:name="_GoBack"/>
              <w:bookmarkEnd w:id="0"/>
            </m:e>
          </m:nary>
        </m:oMath>
      </m:oMathPara>
    </w:p>
    <w:p w:rsidR="00326B33" w:rsidRPr="00326B33" w:rsidRDefault="00326B33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SV⊥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SV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SV∥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S∥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  <m:r>
                    <w:rPr>
                      <w:rFonts w:ascii="Cambria Math" w:hAnsi="Cambria Math"/>
                      <w:lang w:val="en-GB"/>
                    </w:rPr>
                    <m:t>∥</m:t>
                  </m:r>
                </m:sub>
              </m:sSub>
            </m:den>
          </m:f>
        </m:oMath>
      </m:oMathPara>
    </w:p>
    <w:p w:rsidR="00326B33" w:rsidRPr="009B2ABB" w:rsidRDefault="00326B33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SV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SV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SV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⊥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dA</m:t>
              </m:r>
            </m:e>
          </m:nary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SV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SV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V∥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dA</m:t>
              </m:r>
            </m:e>
          </m:nary>
        </m:oMath>
      </m:oMathPara>
    </w:p>
    <w:p w:rsidR="009B2ABB" w:rsidRDefault="009B2AB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D3BF0" w:rsidTr="00ED3BF0"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  <w:r>
              <w:rPr>
                <w:lang w:val="en-GB"/>
              </w:rPr>
              <w:t>Default model parameters</w:t>
            </w:r>
          </w:p>
        </w:tc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</w:p>
        </w:tc>
      </w:tr>
      <w:tr w:rsidR="00ED3BF0" w:rsidTr="00ED3BF0"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  <w:r>
              <w:rPr>
                <w:lang w:val="en-GB"/>
              </w:rPr>
              <w:t>Pad thickness</w:t>
            </w:r>
          </w:p>
        </w:tc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  <w:r>
              <w:rPr>
                <w:lang w:val="en-GB"/>
              </w:rPr>
              <w:t>300 nm</w:t>
            </w:r>
          </w:p>
        </w:tc>
      </w:tr>
      <w:tr w:rsidR="00ED3BF0" w:rsidTr="00ED3BF0"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  <w:r>
              <w:rPr>
                <w:lang w:val="en-GB"/>
              </w:rPr>
              <w:t>Substrate thickness</w:t>
            </w:r>
          </w:p>
        </w:tc>
        <w:tc>
          <w:tcPr>
            <w:tcW w:w="4644" w:type="dxa"/>
          </w:tcPr>
          <w:p w:rsidR="00ED3BF0" w:rsidRDefault="00ED3BF0" w:rsidP="00ED3BF0">
            <w:pPr>
              <w:rPr>
                <w:lang w:val="en-GB"/>
              </w:rPr>
            </w:pPr>
            <w:r>
              <w:rPr>
                <w:lang w:val="en-GB"/>
              </w:rPr>
              <w:t>520 um</w:t>
            </w:r>
          </w:p>
        </w:tc>
      </w:tr>
      <w:tr w:rsidR="00ED3BF0" w:rsidTr="00ED3BF0"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</w:p>
        </w:tc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</w:p>
        </w:tc>
      </w:tr>
      <w:tr w:rsidR="00ED3BF0" w:rsidTr="00ED3BF0"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</w:p>
        </w:tc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</w:p>
        </w:tc>
      </w:tr>
      <w:tr w:rsidR="00ED3BF0" w:rsidTr="00ED3BF0"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</w:p>
        </w:tc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</w:p>
        </w:tc>
      </w:tr>
      <w:tr w:rsidR="00ED3BF0" w:rsidTr="00ED3BF0"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</w:p>
        </w:tc>
        <w:tc>
          <w:tcPr>
            <w:tcW w:w="4644" w:type="dxa"/>
          </w:tcPr>
          <w:p w:rsidR="00ED3BF0" w:rsidRDefault="00ED3BF0">
            <w:pPr>
              <w:rPr>
                <w:lang w:val="en-GB"/>
              </w:rPr>
            </w:pPr>
          </w:p>
        </w:tc>
      </w:tr>
    </w:tbl>
    <w:p w:rsidR="00ED3BF0" w:rsidRDefault="00ED3BF0">
      <w:pPr>
        <w:rPr>
          <w:lang w:val="en-GB"/>
        </w:rPr>
      </w:pPr>
    </w:p>
    <w:p w:rsidR="00ED3BF0" w:rsidRDefault="00ED3BF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DC1AE8" w:rsidTr="00DC1AE8">
        <w:tc>
          <w:tcPr>
            <w:tcW w:w="9288" w:type="dxa"/>
          </w:tcPr>
          <w:p w:rsidR="00DC1AE8" w:rsidRDefault="00DC1AE8">
            <w:pPr>
              <w:rPr>
                <w:lang w:val="en-GB"/>
              </w:rPr>
            </w:pPr>
            <w:r>
              <w:rPr>
                <w:lang w:val="en-GB"/>
              </w:rPr>
              <w:t xml:space="preserve">Three </w:t>
            </w:r>
            <w:proofErr w:type="spellStart"/>
            <w:r>
              <w:rPr>
                <w:lang w:val="en-GB"/>
              </w:rPr>
              <w:t>lossy</w:t>
            </w:r>
            <w:proofErr w:type="spellEnd"/>
            <w:r>
              <w:rPr>
                <w:lang w:val="en-GB"/>
              </w:rPr>
              <w:t xml:space="preserve"> layers are defined: Substrate-Air, Metal-Air and Metal-Substrate</w:t>
            </w:r>
          </w:p>
        </w:tc>
      </w:tr>
      <w:tr w:rsidR="00DC1AE8" w:rsidTr="00DC1AE8">
        <w:tc>
          <w:tcPr>
            <w:tcW w:w="9288" w:type="dxa"/>
          </w:tcPr>
          <w:p w:rsidR="00DC1AE8" w:rsidRDefault="00004D2F">
            <w:pPr>
              <w:rPr>
                <w:lang w:val="en-GB"/>
              </w:rPr>
            </w:pPr>
            <w:r>
              <w:rPr>
                <w:lang w:val="en-GB"/>
              </w:rPr>
              <w:t xml:space="preserve">A fourth </w:t>
            </w:r>
            <w:proofErr w:type="spellStart"/>
            <w:r>
              <w:rPr>
                <w:lang w:val="en-GB"/>
              </w:rPr>
              <w:t>lossy</w:t>
            </w:r>
            <w:proofErr w:type="spellEnd"/>
            <w:r>
              <w:rPr>
                <w:lang w:val="en-GB"/>
              </w:rPr>
              <w:t xml:space="preserve"> layer must be defined when DRIE is used in the production of the qubit</w:t>
            </w:r>
          </w:p>
        </w:tc>
      </w:tr>
      <w:tr w:rsidR="00DC1AE8" w:rsidTr="00DC1AE8">
        <w:tc>
          <w:tcPr>
            <w:tcW w:w="9288" w:type="dxa"/>
          </w:tcPr>
          <w:p w:rsidR="00DC1AE8" w:rsidRDefault="00DC1AE8">
            <w:pPr>
              <w:rPr>
                <w:lang w:val="en-GB"/>
              </w:rPr>
            </w:pPr>
          </w:p>
        </w:tc>
      </w:tr>
      <w:tr w:rsidR="00DC1AE8" w:rsidTr="00DC1AE8">
        <w:tc>
          <w:tcPr>
            <w:tcW w:w="9288" w:type="dxa"/>
          </w:tcPr>
          <w:p w:rsidR="00DC1AE8" w:rsidRDefault="00DC1AE8">
            <w:pPr>
              <w:rPr>
                <w:lang w:val="en-GB"/>
              </w:rPr>
            </w:pPr>
          </w:p>
        </w:tc>
      </w:tr>
      <w:tr w:rsidR="00DC1AE8" w:rsidTr="00DC1AE8">
        <w:tc>
          <w:tcPr>
            <w:tcW w:w="9288" w:type="dxa"/>
          </w:tcPr>
          <w:p w:rsidR="00DC1AE8" w:rsidRDefault="00DC1AE8">
            <w:pPr>
              <w:rPr>
                <w:lang w:val="en-GB"/>
              </w:rPr>
            </w:pPr>
          </w:p>
        </w:tc>
      </w:tr>
      <w:tr w:rsidR="00DC1AE8" w:rsidTr="00DC1AE8">
        <w:tc>
          <w:tcPr>
            <w:tcW w:w="9288" w:type="dxa"/>
          </w:tcPr>
          <w:p w:rsidR="00DC1AE8" w:rsidRDefault="00DC1AE8">
            <w:pPr>
              <w:rPr>
                <w:lang w:val="en-GB"/>
              </w:rPr>
            </w:pPr>
          </w:p>
        </w:tc>
      </w:tr>
      <w:tr w:rsidR="00DC1AE8" w:rsidTr="00DC1AE8">
        <w:tc>
          <w:tcPr>
            <w:tcW w:w="9288" w:type="dxa"/>
          </w:tcPr>
          <w:p w:rsidR="00DC1AE8" w:rsidRDefault="00DC1AE8">
            <w:pPr>
              <w:rPr>
                <w:lang w:val="en-GB"/>
              </w:rPr>
            </w:pPr>
          </w:p>
        </w:tc>
      </w:tr>
      <w:tr w:rsidR="00DC1AE8" w:rsidTr="00DC1AE8">
        <w:tc>
          <w:tcPr>
            <w:tcW w:w="9288" w:type="dxa"/>
          </w:tcPr>
          <w:p w:rsidR="00DC1AE8" w:rsidRDefault="00DC1AE8">
            <w:pPr>
              <w:rPr>
                <w:lang w:val="en-GB"/>
              </w:rPr>
            </w:pPr>
          </w:p>
        </w:tc>
      </w:tr>
    </w:tbl>
    <w:p w:rsidR="00DC1AE8" w:rsidRDefault="00DC1AE8">
      <w:pPr>
        <w:rPr>
          <w:lang w:val="en-GB"/>
        </w:rPr>
      </w:pPr>
    </w:p>
    <w:p w:rsidR="00FF0E01" w:rsidRDefault="00FF0E0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2"/>
        <w:gridCol w:w="2826"/>
        <w:gridCol w:w="3230"/>
      </w:tblGrid>
      <w:tr w:rsidR="002B6EC2" w:rsidTr="002B6EC2">
        <w:tc>
          <w:tcPr>
            <w:tcW w:w="3232" w:type="dxa"/>
          </w:tcPr>
          <w:p w:rsidR="002B6EC2" w:rsidRDefault="002B6EC2">
            <w:pPr>
              <w:rPr>
                <w:lang w:val="en-GB"/>
              </w:rPr>
            </w:pPr>
            <w:r>
              <w:rPr>
                <w:lang w:val="en-GB"/>
              </w:rPr>
              <w:t>Problem</w:t>
            </w:r>
          </w:p>
        </w:tc>
        <w:tc>
          <w:tcPr>
            <w:tcW w:w="2826" w:type="dxa"/>
          </w:tcPr>
          <w:p w:rsidR="002B6EC2" w:rsidRDefault="002B6EC2">
            <w:pPr>
              <w:rPr>
                <w:lang w:val="en-GB"/>
              </w:rPr>
            </w:pPr>
            <w:r>
              <w:rPr>
                <w:lang w:val="en-GB"/>
              </w:rPr>
              <w:t>Failed methods</w:t>
            </w:r>
          </w:p>
        </w:tc>
        <w:tc>
          <w:tcPr>
            <w:tcW w:w="3230" w:type="dxa"/>
          </w:tcPr>
          <w:p w:rsidR="002B6EC2" w:rsidRDefault="002B6EC2">
            <w:pPr>
              <w:rPr>
                <w:lang w:val="en-GB"/>
              </w:rPr>
            </w:pPr>
            <w:r>
              <w:rPr>
                <w:lang w:val="en-GB"/>
              </w:rPr>
              <w:t>Solution</w:t>
            </w:r>
          </w:p>
        </w:tc>
      </w:tr>
      <w:tr w:rsidR="002B6EC2" w:rsidTr="002B6EC2">
        <w:tc>
          <w:tcPr>
            <w:tcW w:w="3232" w:type="dxa"/>
          </w:tcPr>
          <w:p w:rsidR="002B6EC2" w:rsidRDefault="002B6EC2">
            <w:pPr>
              <w:rPr>
                <w:lang w:val="en-GB"/>
              </w:rPr>
            </w:pPr>
          </w:p>
        </w:tc>
        <w:tc>
          <w:tcPr>
            <w:tcW w:w="2826" w:type="dxa"/>
          </w:tcPr>
          <w:p w:rsidR="002B6EC2" w:rsidRDefault="002B6EC2">
            <w:pPr>
              <w:rPr>
                <w:lang w:val="en-GB"/>
              </w:rPr>
            </w:pPr>
          </w:p>
        </w:tc>
        <w:tc>
          <w:tcPr>
            <w:tcW w:w="3230" w:type="dxa"/>
          </w:tcPr>
          <w:p w:rsidR="002B6EC2" w:rsidRDefault="002B6EC2">
            <w:pPr>
              <w:rPr>
                <w:lang w:val="en-GB"/>
              </w:rPr>
            </w:pPr>
          </w:p>
        </w:tc>
      </w:tr>
      <w:tr w:rsidR="002B6EC2" w:rsidTr="002B6EC2">
        <w:tc>
          <w:tcPr>
            <w:tcW w:w="3232" w:type="dxa"/>
          </w:tcPr>
          <w:p w:rsidR="002B6EC2" w:rsidRDefault="002B6EC2">
            <w:pPr>
              <w:rPr>
                <w:lang w:val="en-GB"/>
              </w:rPr>
            </w:pPr>
            <w:r>
              <w:rPr>
                <w:lang w:val="en-GB"/>
              </w:rPr>
              <w:t>CST - Meshing</w:t>
            </w:r>
          </w:p>
        </w:tc>
        <w:tc>
          <w:tcPr>
            <w:tcW w:w="2826" w:type="dxa"/>
          </w:tcPr>
          <w:p w:rsidR="002B6EC2" w:rsidRDefault="002B6EC2">
            <w:pPr>
              <w:rPr>
                <w:lang w:val="en-GB"/>
              </w:rPr>
            </w:pPr>
          </w:p>
        </w:tc>
        <w:tc>
          <w:tcPr>
            <w:tcW w:w="3230" w:type="dxa"/>
          </w:tcPr>
          <w:p w:rsidR="002B6EC2" w:rsidRDefault="002B6EC2">
            <w:pPr>
              <w:rPr>
                <w:lang w:val="en-GB"/>
              </w:rPr>
            </w:pPr>
          </w:p>
        </w:tc>
      </w:tr>
      <w:tr w:rsidR="009D5257" w:rsidRPr="00DC1AE8" w:rsidTr="002B6EC2">
        <w:tc>
          <w:tcPr>
            <w:tcW w:w="3232" w:type="dxa"/>
          </w:tcPr>
          <w:p w:rsidR="009D5257" w:rsidRDefault="009D5257">
            <w:pPr>
              <w:rPr>
                <w:lang w:val="en-GB"/>
              </w:rPr>
            </w:pPr>
            <w:r>
              <w:rPr>
                <w:lang w:val="en-GB"/>
              </w:rPr>
              <w:t>Achieving convergence of the electric field around the edges.</w:t>
            </w:r>
          </w:p>
        </w:tc>
        <w:tc>
          <w:tcPr>
            <w:tcW w:w="2826" w:type="dxa"/>
          </w:tcPr>
          <w:p w:rsidR="009D5257" w:rsidRDefault="009D5257">
            <w:pPr>
              <w:rPr>
                <w:lang w:val="en-GB"/>
              </w:rPr>
            </w:pPr>
          </w:p>
        </w:tc>
        <w:tc>
          <w:tcPr>
            <w:tcW w:w="3230" w:type="dxa"/>
          </w:tcPr>
          <w:p w:rsidR="009D5257" w:rsidRDefault="009D525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Rounded edges of the pads decreases</w:t>
            </w:r>
            <w:proofErr w:type="gramEnd"/>
            <w:r>
              <w:rPr>
                <w:lang w:val="en-GB"/>
              </w:rPr>
              <w:t xml:space="preserve"> ‘bleeding’ of tangential field components at metal surface.</w:t>
            </w:r>
          </w:p>
          <w:p w:rsidR="009D5257" w:rsidRDefault="009D5257">
            <w:pPr>
              <w:rPr>
                <w:lang w:val="en-GB"/>
              </w:rPr>
            </w:pPr>
            <w:r>
              <w:rPr>
                <w:lang w:val="en-GB"/>
              </w:rPr>
              <w:t>Increasing mesh refinement at metal edge.</w:t>
            </w:r>
          </w:p>
        </w:tc>
      </w:tr>
      <w:tr w:rsidR="002B6EC2" w:rsidRPr="00DC1AE8" w:rsidTr="002B6EC2">
        <w:tc>
          <w:tcPr>
            <w:tcW w:w="3232" w:type="dxa"/>
          </w:tcPr>
          <w:p w:rsidR="002B6EC2" w:rsidRDefault="002B6EC2">
            <w:pPr>
              <w:rPr>
                <w:lang w:val="en-GB"/>
              </w:rPr>
            </w:pPr>
            <w:r>
              <w:rPr>
                <w:lang w:val="en-GB"/>
              </w:rPr>
              <w:t>Low Quality Mesh Elements at the edges of the pads and the ground which are caused by low mesh density at places with large differences in element size.</w:t>
            </w:r>
          </w:p>
        </w:tc>
        <w:tc>
          <w:tcPr>
            <w:tcW w:w="2826" w:type="dxa"/>
          </w:tcPr>
          <w:p w:rsidR="002B6EC2" w:rsidRDefault="002B6EC2">
            <w:pPr>
              <w:rPr>
                <w:lang w:val="en-GB"/>
              </w:rPr>
            </w:pPr>
          </w:p>
        </w:tc>
        <w:tc>
          <w:tcPr>
            <w:tcW w:w="3230" w:type="dxa"/>
          </w:tcPr>
          <w:p w:rsidR="002B6EC2" w:rsidRDefault="002B6EC2">
            <w:pPr>
              <w:rPr>
                <w:lang w:val="en-GB"/>
              </w:rPr>
            </w:pPr>
            <w:r>
              <w:rPr>
                <w:lang w:val="en-GB"/>
              </w:rPr>
              <w:t>Replace ground block (3D) with a sheet (2D). This eliminates the large differences in element size at the edge of the ground sheet.</w:t>
            </w:r>
          </w:p>
        </w:tc>
      </w:tr>
      <w:tr w:rsidR="002B6EC2" w:rsidRPr="00DC1AE8" w:rsidTr="002B6EC2">
        <w:tc>
          <w:tcPr>
            <w:tcW w:w="3232" w:type="dxa"/>
          </w:tcPr>
          <w:p w:rsidR="002B6EC2" w:rsidRDefault="002B6EC2" w:rsidP="002B6EC2">
            <w:pPr>
              <w:rPr>
                <w:lang w:val="en-GB"/>
              </w:rPr>
            </w:pPr>
            <w:r>
              <w:rPr>
                <w:lang w:val="en-GB"/>
              </w:rPr>
              <w:t>Creating a fine initial mesh to decrease the amount of mesh refinement passes.</w:t>
            </w:r>
          </w:p>
        </w:tc>
        <w:tc>
          <w:tcPr>
            <w:tcW w:w="2826" w:type="dxa"/>
          </w:tcPr>
          <w:p w:rsidR="002B6EC2" w:rsidRDefault="002B6EC2">
            <w:pPr>
              <w:rPr>
                <w:lang w:val="en-GB"/>
              </w:rPr>
            </w:pPr>
            <w:r>
              <w:rPr>
                <w:lang w:val="en-GB"/>
              </w:rPr>
              <w:t xml:space="preserve">Give each component local meshing properties to increase quantity of mesh </w:t>
            </w:r>
            <w:r>
              <w:rPr>
                <w:lang w:val="en-GB"/>
              </w:rPr>
              <w:lastRenderedPageBreak/>
              <w:t>elements</w:t>
            </w:r>
          </w:p>
          <w:p w:rsidR="002B6EC2" w:rsidRDefault="002B6EC2">
            <w:pPr>
              <w:rPr>
                <w:lang w:val="en-GB"/>
              </w:rPr>
            </w:pPr>
            <w:r>
              <w:rPr>
                <w:lang w:val="en-GB"/>
              </w:rPr>
              <w:t xml:space="preserve">Problem: Large number of unnecessary </w:t>
            </w:r>
            <w:r w:rsidR="009D5257">
              <w:rPr>
                <w:lang w:val="en-GB"/>
              </w:rPr>
              <w:t>mesh elements which increases simulation time without improving results</w:t>
            </w:r>
          </w:p>
        </w:tc>
        <w:tc>
          <w:tcPr>
            <w:tcW w:w="3230" w:type="dxa"/>
          </w:tcPr>
          <w:p w:rsidR="002B6EC2" w:rsidRDefault="009D525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Separate regions of interest (e.g. the edges of the pads) into different objects. This allows for </w:t>
            </w:r>
            <w:r>
              <w:rPr>
                <w:lang w:val="en-GB"/>
              </w:rPr>
              <w:lastRenderedPageBreak/>
              <w:t>the refinement of the mesh in (only) the region of interest, reducing the overall amount of mesh elements.</w:t>
            </w:r>
          </w:p>
        </w:tc>
      </w:tr>
      <w:tr w:rsidR="000E4F70" w:rsidTr="002B6EC2">
        <w:tc>
          <w:tcPr>
            <w:tcW w:w="3232" w:type="dxa"/>
          </w:tcPr>
          <w:p w:rsidR="000E4F70" w:rsidRDefault="000E4F70" w:rsidP="002B6EC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CST - Data</w:t>
            </w:r>
          </w:p>
        </w:tc>
        <w:tc>
          <w:tcPr>
            <w:tcW w:w="2826" w:type="dxa"/>
          </w:tcPr>
          <w:p w:rsidR="000E4F70" w:rsidRDefault="000E4F70">
            <w:pPr>
              <w:rPr>
                <w:lang w:val="en-GB"/>
              </w:rPr>
            </w:pPr>
          </w:p>
        </w:tc>
        <w:tc>
          <w:tcPr>
            <w:tcW w:w="3230" w:type="dxa"/>
          </w:tcPr>
          <w:p w:rsidR="000E4F70" w:rsidRDefault="000E4F70">
            <w:pPr>
              <w:rPr>
                <w:lang w:val="en-GB"/>
              </w:rPr>
            </w:pPr>
          </w:p>
        </w:tc>
      </w:tr>
      <w:tr w:rsidR="000E4F70" w:rsidRPr="00DC1AE8" w:rsidTr="002B6EC2">
        <w:tc>
          <w:tcPr>
            <w:tcW w:w="3232" w:type="dxa"/>
          </w:tcPr>
          <w:p w:rsidR="000E4F70" w:rsidRDefault="00AA51F9">
            <w:pPr>
              <w:rPr>
                <w:lang w:val="en-GB"/>
              </w:rPr>
            </w:pPr>
            <w:r>
              <w:rPr>
                <w:lang w:val="en-GB"/>
              </w:rPr>
              <w:t>Find electric field on surfaces of interest. (MA, SA, MS interfaces)</w:t>
            </w:r>
          </w:p>
        </w:tc>
        <w:tc>
          <w:tcPr>
            <w:tcW w:w="2826" w:type="dxa"/>
          </w:tcPr>
          <w:p w:rsidR="000E4F70" w:rsidRDefault="00AA51F9">
            <w:pPr>
              <w:rPr>
                <w:lang w:val="en-GB"/>
              </w:rPr>
            </w:pPr>
            <w:r>
              <w:rPr>
                <w:lang w:val="en-GB"/>
              </w:rPr>
              <w:t xml:space="preserve">Use CST’s existing post processing templates. Can only integrate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</m:d>
            </m:oMath>
            <w:r>
              <w:rPr>
                <w:rFonts w:eastAsiaTheme="minorEastAsia"/>
                <w:lang w:val="en-GB"/>
              </w:rPr>
              <w:t xml:space="preserve"> and not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n-GB"/>
              </w:rPr>
              <w:t xml:space="preserve"> which is needed to calculate the participation ratio.</w:t>
            </w:r>
          </w:p>
        </w:tc>
        <w:tc>
          <w:tcPr>
            <w:tcW w:w="3230" w:type="dxa"/>
          </w:tcPr>
          <w:p w:rsidR="000E4F70" w:rsidRDefault="00AA51F9">
            <w:pPr>
              <w:rPr>
                <w:lang w:val="en-GB"/>
              </w:rPr>
            </w:pPr>
            <w:r>
              <w:rPr>
                <w:lang w:val="en-GB"/>
              </w:rPr>
              <w:t xml:space="preserve">Export data to </w:t>
            </w:r>
            <w:proofErr w:type="spellStart"/>
            <w:r>
              <w:rPr>
                <w:lang w:val="en-GB"/>
              </w:rPr>
              <w:t>MatLab</w:t>
            </w:r>
            <w:proofErr w:type="spellEnd"/>
            <w:r>
              <w:rPr>
                <w:lang w:val="en-GB"/>
              </w:rPr>
              <w:t xml:space="preserve"> and analyse data there.</w:t>
            </w:r>
          </w:p>
        </w:tc>
      </w:tr>
      <w:tr w:rsidR="002B6EC2" w:rsidTr="002B6EC2">
        <w:tc>
          <w:tcPr>
            <w:tcW w:w="3232" w:type="dxa"/>
          </w:tcPr>
          <w:p w:rsidR="002B6EC2" w:rsidRDefault="000E4F70">
            <w:pPr>
              <w:rPr>
                <w:lang w:val="en-GB"/>
              </w:rPr>
            </w:pPr>
            <w:r>
              <w:rPr>
                <w:lang w:val="en-GB"/>
              </w:rPr>
              <w:t>Exporting tangential and normal components of the electric field separately.</w:t>
            </w:r>
          </w:p>
        </w:tc>
        <w:tc>
          <w:tcPr>
            <w:tcW w:w="2826" w:type="dxa"/>
          </w:tcPr>
          <w:p w:rsidR="002B6EC2" w:rsidRDefault="000E4F70">
            <w:pPr>
              <w:rPr>
                <w:lang w:val="en-GB"/>
              </w:rPr>
            </w:pPr>
            <w:r>
              <w:rPr>
                <w:lang w:val="en-GB"/>
              </w:rPr>
              <w:t xml:space="preserve">Use export option within CST while selecting either normal or tangential components yields the same export file containing the entire electric field in </w:t>
            </w:r>
            <w:proofErr w:type="spellStart"/>
            <w:r>
              <w:rPr>
                <w:lang w:val="en-GB"/>
              </w:rPr>
              <w:t>x,y,z</w:t>
            </w:r>
            <w:proofErr w:type="spellEnd"/>
            <w:r>
              <w:rPr>
                <w:lang w:val="en-GB"/>
              </w:rPr>
              <w:t xml:space="preserve"> components</w:t>
            </w:r>
          </w:p>
        </w:tc>
        <w:tc>
          <w:tcPr>
            <w:tcW w:w="3230" w:type="dxa"/>
          </w:tcPr>
          <w:p w:rsidR="002B6EC2" w:rsidRDefault="000E4F70">
            <w:pPr>
              <w:rPr>
                <w:lang w:val="en-GB"/>
              </w:rPr>
            </w:pPr>
            <w:r>
              <w:rPr>
                <w:lang w:val="en-GB"/>
              </w:rPr>
              <w:t>Nadia contacted CST (01-03), awaiting answer.</w:t>
            </w:r>
          </w:p>
          <w:p w:rsidR="000E4F70" w:rsidRDefault="000E4F70">
            <w:pPr>
              <w:rPr>
                <w:lang w:val="en-GB"/>
              </w:rPr>
            </w:pPr>
          </w:p>
          <w:p w:rsidR="000E4F70" w:rsidRDefault="000E4F70" w:rsidP="000E4F70">
            <w:pPr>
              <w:rPr>
                <w:lang w:val="en-GB"/>
              </w:rPr>
            </w:pPr>
            <w:r>
              <w:rPr>
                <w:lang w:val="en-GB"/>
              </w:rPr>
              <w:t xml:space="preserve">Work-around: Separate normal and tangential components using </w:t>
            </w:r>
            <w:proofErr w:type="spellStart"/>
            <w:r>
              <w:rPr>
                <w:lang w:val="en-GB"/>
              </w:rPr>
              <w:t>MatLab</w:t>
            </w:r>
            <w:proofErr w:type="spellEnd"/>
            <w:r>
              <w:rPr>
                <w:lang w:val="en-GB"/>
              </w:rPr>
              <w:t xml:space="preserve">. This will only work when all faces are parallel to either x- </w:t>
            </w:r>
            <w:proofErr w:type="gramStart"/>
            <w:r>
              <w:rPr>
                <w:lang w:val="en-GB"/>
              </w:rPr>
              <w:t>,y</w:t>
            </w:r>
            <w:proofErr w:type="gramEnd"/>
            <w:r>
              <w:rPr>
                <w:lang w:val="en-GB"/>
              </w:rPr>
              <w:t>- or z-axis. (Angled DRIE won’t work)</w:t>
            </w:r>
          </w:p>
        </w:tc>
      </w:tr>
      <w:tr w:rsidR="000E4F70" w:rsidTr="002B6EC2">
        <w:tc>
          <w:tcPr>
            <w:tcW w:w="3232" w:type="dxa"/>
          </w:tcPr>
          <w:p w:rsidR="000E4F70" w:rsidRDefault="000E4F70">
            <w:pPr>
              <w:rPr>
                <w:lang w:val="en-GB"/>
              </w:rPr>
            </w:pPr>
          </w:p>
        </w:tc>
        <w:tc>
          <w:tcPr>
            <w:tcW w:w="2826" w:type="dxa"/>
          </w:tcPr>
          <w:p w:rsidR="000E4F70" w:rsidRDefault="000E4F70">
            <w:pPr>
              <w:rPr>
                <w:lang w:val="en-GB"/>
              </w:rPr>
            </w:pPr>
          </w:p>
        </w:tc>
        <w:tc>
          <w:tcPr>
            <w:tcW w:w="3230" w:type="dxa"/>
          </w:tcPr>
          <w:p w:rsidR="000E4F70" w:rsidRDefault="000E4F70">
            <w:pPr>
              <w:rPr>
                <w:lang w:val="en-GB"/>
              </w:rPr>
            </w:pPr>
          </w:p>
        </w:tc>
      </w:tr>
      <w:tr w:rsidR="002B6EC2" w:rsidTr="002B6EC2">
        <w:tc>
          <w:tcPr>
            <w:tcW w:w="3232" w:type="dxa"/>
          </w:tcPr>
          <w:p w:rsidR="002B6EC2" w:rsidRDefault="002B6EC2">
            <w:pPr>
              <w:rPr>
                <w:lang w:val="en-GB"/>
              </w:rPr>
            </w:pPr>
          </w:p>
        </w:tc>
        <w:tc>
          <w:tcPr>
            <w:tcW w:w="2826" w:type="dxa"/>
          </w:tcPr>
          <w:p w:rsidR="002B6EC2" w:rsidRDefault="002B6EC2">
            <w:pPr>
              <w:rPr>
                <w:lang w:val="en-GB"/>
              </w:rPr>
            </w:pPr>
          </w:p>
        </w:tc>
        <w:tc>
          <w:tcPr>
            <w:tcW w:w="3230" w:type="dxa"/>
          </w:tcPr>
          <w:p w:rsidR="002B6EC2" w:rsidRDefault="002B6EC2">
            <w:pPr>
              <w:rPr>
                <w:lang w:val="en-GB"/>
              </w:rPr>
            </w:pPr>
          </w:p>
        </w:tc>
      </w:tr>
      <w:tr w:rsidR="002B6EC2" w:rsidTr="002B6EC2">
        <w:tc>
          <w:tcPr>
            <w:tcW w:w="3232" w:type="dxa"/>
          </w:tcPr>
          <w:p w:rsidR="002B6EC2" w:rsidRDefault="002B6EC2">
            <w:pPr>
              <w:rPr>
                <w:lang w:val="en-GB"/>
              </w:rPr>
            </w:pPr>
          </w:p>
        </w:tc>
        <w:tc>
          <w:tcPr>
            <w:tcW w:w="2826" w:type="dxa"/>
          </w:tcPr>
          <w:p w:rsidR="002B6EC2" w:rsidRDefault="002B6EC2">
            <w:pPr>
              <w:rPr>
                <w:lang w:val="en-GB"/>
              </w:rPr>
            </w:pPr>
          </w:p>
        </w:tc>
        <w:tc>
          <w:tcPr>
            <w:tcW w:w="3230" w:type="dxa"/>
          </w:tcPr>
          <w:p w:rsidR="002B6EC2" w:rsidRDefault="002B6EC2">
            <w:pPr>
              <w:rPr>
                <w:lang w:val="en-GB"/>
              </w:rPr>
            </w:pPr>
          </w:p>
        </w:tc>
      </w:tr>
    </w:tbl>
    <w:p w:rsidR="00B123E2" w:rsidRPr="00B123E2" w:rsidRDefault="00B123E2">
      <w:pPr>
        <w:rPr>
          <w:lang w:val="en-GB"/>
        </w:rPr>
      </w:pPr>
    </w:p>
    <w:sectPr w:rsidR="00B123E2" w:rsidRPr="00B12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E2"/>
    <w:rsid w:val="00003E52"/>
    <w:rsid w:val="00004D2F"/>
    <w:rsid w:val="000E4F70"/>
    <w:rsid w:val="002B6EC2"/>
    <w:rsid w:val="00326B33"/>
    <w:rsid w:val="00354F91"/>
    <w:rsid w:val="006A7C80"/>
    <w:rsid w:val="007261E3"/>
    <w:rsid w:val="00796E11"/>
    <w:rsid w:val="007B2FFE"/>
    <w:rsid w:val="009B2ABB"/>
    <w:rsid w:val="009D5257"/>
    <w:rsid w:val="00AA51F9"/>
    <w:rsid w:val="00B123E2"/>
    <w:rsid w:val="00CF42C5"/>
    <w:rsid w:val="00DC1AE8"/>
    <w:rsid w:val="00E92E6A"/>
    <w:rsid w:val="00ED3BF0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51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51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TUD277872</dc:creator>
  <cp:lastModifiedBy>rick koster</cp:lastModifiedBy>
  <cp:revision>2</cp:revision>
  <dcterms:created xsi:type="dcterms:W3CDTF">2016-03-01T09:38:00Z</dcterms:created>
  <dcterms:modified xsi:type="dcterms:W3CDTF">2016-03-09T13:21:00Z</dcterms:modified>
</cp:coreProperties>
</file>