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Decision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4410"/>
        <w:gridCol w:w="1450"/>
        <w:gridCol w:w="998"/>
        <w:gridCol w:w="1328"/>
        <w:gridCol w:w="1451"/>
        <w:gridCol w:w="1451"/>
        <w:gridCol w:w="1451"/>
        <w:gridCol w:w="1451"/>
        <w:gridCol w:w="1940"/>
        <w:gridCol w:w="1976"/>
        <w:gridCol w:w="1573"/>
        <w:gridCol w:w="1193"/>
        <w:gridCol w:w="1976"/>
        <w:gridCol w:w="2086"/>
        <w:gridCol w:w="2122"/>
        <w:gridCol w:w="1854"/>
        <w:gridCol w:w="1964"/>
        <w:gridCol w:w="2000"/>
        <w:gridCol w:w="1010"/>
        <w:gridCol w:w="1206"/>
        <w:gridCol w:w="1254"/>
        <w:gridCol w:w="1573"/>
        <w:gridCol w:w="1695"/>
      </w:tblGrid>
      <w:tr>
        <w:trPr>
          <w:trHeight w:val="638" w:hRule="auto"/>
          <w:tblHeader/>
        </w:trPr>
        <w:tc>
          <w:tcPr>
            <w:gridSpan w:val="2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Auto-selected presentation_u (DI + Distributional Fairness)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gap_def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total_def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 (passes gates; neighbor-stable)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9.426343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0.9997863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0.9514763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0.9992427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0.1911272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-1.538727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2.013729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0.01156872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0.06015877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0.02344228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0.1163896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-0.0195361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-0.05921091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-0.007897131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0.01638965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0.001638965</w:t>
            </w:r>
          </w:p>
        </w:tc>
      </w:tr>
      <w:tr>
        <w:trPr>
          <w:trHeight w:val="360" w:hRule="auto"/>
        </w:trPr>
        <w:tc>
          <w:tcPr>
            <w:gridSpan w:val="2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Core gates: DI lower bound ≥ 0.80 and |mean_gap| within ±3.0 by 90% CI (TOST). Strict sensitivity gate additionally checks |SMD| ≤ 0.30. Grade-group FOSD and Fisher are diagnostic only.</w:t>
            </w:r>
          </w:p>
        </w:tc>
      </w:tr>
    </w:tbl>
    <w:p>
      <w:pPr>
        <w:pStyle w:val="Titre2"/>
      </w:pPr>
      <w:r>
        <w:t xml:space="preserve">Top candidates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6"/>
        <w:gridCol w:w="985"/>
        <w:gridCol w:w="1451"/>
        <w:gridCol w:w="1071"/>
        <w:gridCol w:w="1451"/>
        <w:gridCol w:w="1451"/>
        <w:gridCol w:w="1451"/>
        <w:gridCol w:w="1451"/>
        <w:gridCol w:w="1451"/>
        <w:gridCol w:w="1451"/>
        <w:gridCol w:w="1451"/>
        <w:gridCol w:w="1829"/>
        <w:gridCol w:w="1915"/>
        <w:gridCol w:w="1524"/>
        <w:gridCol w:w="1695"/>
        <w:gridCol w:w="1732"/>
        <w:gridCol w:w="1940"/>
        <w:gridCol w:w="1976"/>
        <w:gridCol w:w="1646"/>
        <w:gridCol w:w="1976"/>
        <w:gridCol w:w="2086"/>
        <w:gridCol w:w="2122"/>
        <w:gridCol w:w="1854"/>
        <w:gridCol w:w="1964"/>
        <w:gridCol w:w="2000"/>
        <w:gridCol w:w="2563"/>
        <w:gridCol w:w="2649"/>
        <w:gridCol w:w="1451"/>
        <w:gridCol w:w="1218"/>
        <w:gridCol w:w="1365"/>
        <w:gridCol w:w="1487"/>
        <w:gridCol w:w="1609"/>
        <w:gridCol w:w="2258"/>
        <w:gridCol w:w="2258"/>
        <w:gridCol w:w="1609"/>
        <w:gridCol w:w="1768"/>
        <w:gridCol w:w="1805"/>
        <w:gridCol w:w="1218"/>
        <w:gridCol w:w="998"/>
        <w:gridCol w:w="1010"/>
        <w:gridCol w:w="1451"/>
        <w:gridCol w:w="1254"/>
        <w:gridCol w:w="1573"/>
        <w:gridCol w:w="1695"/>
      </w:tblGrid>
      <w:tr>
        <w:trPr>
          <w:trHeight w:val="638" w:hRule="auto"/>
          <w:tblHeader/>
        </w:trPr>
        <w:tc>
          <w:tcPr>
            <w:gridSpan w:val="4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Top-5 candidates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sr_high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mean_pct_low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mean_pct_high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mean_gap_L90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mean_gap_U90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FOSD_sup_CI_U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FOSD_obs_inf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FOSD_inf_CI_U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MW_dominance_prob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COS_dominance_prob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pass_DI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pass_gap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pass_SMD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pass_FOSD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fosd_pass_delta10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fosd_pass_delta05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pass_Fisher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pass_all_core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pass_all_strict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gap_def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smd_def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fosd_def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total_def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0.8705036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0.8706897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0.9997863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0.9444854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0.9992427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0.9514763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0.9985632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9.330779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9.521906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0.1911272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-1.840511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2.362508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-1.538727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2.0137288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0.01156872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0.06015877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0.02344228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-0.01953610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-0.05921091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-0.007897131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9.426343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0.01638965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0.001638965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0.8573141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0.8764368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0.9781814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0.9345163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0.9988425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0.9408422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10.052171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9.011936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-1.0402349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-3.100180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1.171392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-2.743412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0.7649996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-0.06101268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0.07154966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0.04128215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0.1321436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-0.01077069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-0.03880344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-0.003349045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9.532053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0.03214360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0.103394166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0.8597122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0.8649425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0.8538832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0.9939530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0.9431480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0.9992427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0.9499526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0.9985612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9.842657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9.390726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-0.4519308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1.840803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-2.137094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1.4408359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-0.02655518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0.06328041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0.03694183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0.1272224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-0.02123129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-0.05284049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-0.005974531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9.616691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0.02722236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0.002722236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0.8585132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0.8563218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0.9273240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0.9992069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0.9489441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0.9985632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9.980474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10.162242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0.1817676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2.405216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2.1359416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0.06923427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-0.02437360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-0.05490987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-0.008848094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10.071358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0.03039258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0.003039258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0.8465228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0.8620690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0.5310089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0.9819664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0.9341363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0.9989100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0.9415167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0.9978104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10.486293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9.951310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-0.5349827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-2.792340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1.684655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-2.473424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1.3674341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-0.02978245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0.06383858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0.03725192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0.1286498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-0.01598032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-0.04688663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-0.002150004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10.218801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0.02864984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0.002864984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2026-08-05T21:20:29Z</dcterms:modified>
  <cp:category/>
</cp:coreProperties>
</file>