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Mentor Balance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99"/>
        <w:gridCol w:w="1915"/>
        <w:gridCol w:w="3199"/>
        <w:gridCol w:w="3175"/>
      </w:tblGrid>
      <w:tr>
        <w:trPr>
          <w:trHeight w:val="638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Mentor:Mentee Balance by Year (u = 1.50)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n_mentees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n_mentor_slots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n_unique_mentors_matched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n_mentors_with_2_mentees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n_mentor_slots: total mentor entries given to Gale-Shapley, including virtual duplicate slots.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n_mentors_with_2_mentees: mentors in the final matching who received two mentee assignments.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2026-08-08T11:28:59Z</dcterms:modified>
  <cp:category/>
</cp:coreProperties>
</file>