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Proposed u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6"/>
        <w:gridCol w:w="985"/>
        <w:gridCol w:w="1451"/>
        <w:gridCol w:w="1071"/>
        <w:gridCol w:w="1451"/>
        <w:gridCol w:w="1451"/>
        <w:gridCol w:w="1451"/>
        <w:gridCol w:w="1451"/>
        <w:gridCol w:w="1451"/>
        <w:gridCol w:w="1451"/>
        <w:gridCol w:w="1451"/>
        <w:gridCol w:w="1829"/>
        <w:gridCol w:w="1915"/>
        <w:gridCol w:w="1524"/>
        <w:gridCol w:w="1695"/>
        <w:gridCol w:w="1732"/>
        <w:gridCol w:w="1940"/>
        <w:gridCol w:w="1976"/>
        <w:gridCol w:w="1646"/>
        <w:gridCol w:w="1976"/>
        <w:gridCol w:w="2086"/>
        <w:gridCol w:w="2122"/>
        <w:gridCol w:w="1854"/>
        <w:gridCol w:w="1964"/>
        <w:gridCol w:w="2000"/>
        <w:gridCol w:w="2563"/>
        <w:gridCol w:w="2649"/>
        <w:gridCol w:w="1218"/>
        <w:gridCol w:w="1365"/>
        <w:gridCol w:w="1487"/>
        <w:gridCol w:w="1609"/>
        <w:gridCol w:w="2258"/>
        <w:gridCol w:w="2258"/>
        <w:gridCol w:w="1218"/>
        <w:gridCol w:w="8958"/>
      </w:tblGrid>
      <w:tr>
        <w:trPr>
          <w:trHeight w:val="638" w:hRule="auto"/>
          <w:tblHeader/>
        </w:trPr>
        <w:tc>
          <w:tcPr>
            <w:gridSpan w:val="3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Proposed u based on fairness criteria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DI_L90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DI_U90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mean_pct_low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mean_pct_high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mean_gap_L90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mean_gap_U90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MW_dominance_prob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COS_dominance_prob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pass_DI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pass_gap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pass_SMD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pass_FOSD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fosd_pass_delta10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fosd_pass_delta05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decision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0.8417266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0.8505747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0.7257063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0.9895975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0.9368299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0.9991355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0.9449852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0.9981188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10.49843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9.633565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-0.8648634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-3.037868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-2.677584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1.104561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-0.04752151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0.07814438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0.04589018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0.1394009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-0.01066733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-0.04649591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-0.003349045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 as Proposed u (meets DI, gap, and SMD gates; FOSD reported diagnostically)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2026-08-07T05:58:47Z</dcterms:modified>
  <cp:category/>
</cp:coreProperties>
</file>