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44" w:val="clear"/>
            <w:tcMar>
              <w:top w:type="dxa" w:w="160"/>
              <w:left w:type="dxa" w:w="300"/>
              <w:bottom w:type="dxa" w:w="160"/>
              <w:right w:type="dxa" w:w="300"/>
            </w:tcMar>
          </w:tcPr>
          <w:p>
            <w:pPr>
              <w:jc w:val="center"/>
            </w:pPr>
            <w:r>
              <w:rPr>
                <w:rFonts w:ascii="Arial" w:cs="Arial" w:eastAsia="Arial" w:hAnsi="Arial"/>
                <w:b/>
                <w:bCs/>
                <w:color w:val="FFFFFF"/>
                <w:sz w:val="22"/>
                <w:szCs w:val="22"/>
              </w:rPr>
              <w:t xml:space="preserve">SMART KITCHEN  •  EXECUTIVE BRIEF</w:t>
            </w:r>
          </w:p>
        </w:tc>
      </w:tr>
    </w:tbl>
    <w:p>
      <w:pPr>
        <w:spacing w:after="180" w:before="360"/>
        <w:jc w:val="center"/>
      </w:pPr>
      <w:r>
        <w:drawing>
          <wp:inline distT="0" distB="0" distL="0" distR="0">
            <wp:extent cx="20955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1962150"/>
                    </a:xfrm>
                    <a:prstGeom prst="rect">
                      <a:avLst/>
                    </a:prstGeom>
                  </pic:spPr>
                </pic:pic>
              </a:graphicData>
            </a:graphic>
          </wp:inline>
        </w:drawing>
      </w:r>
    </w:p>
    <w:p>
      <w:pPr>
        <w:spacing w:after="60" w:before="80"/>
        <w:jc w:val="center"/>
      </w:pPr>
      <w:r>
        <w:rPr>
          <w:rFonts w:ascii="Arial" w:cs="Arial" w:eastAsia="Arial" w:hAnsi="Arial"/>
          <w:b/>
          <w:bCs/>
          <w:color w:val="1A1A2E"/>
          <w:sz w:val="84"/>
          <w:szCs w:val="84"/>
        </w:rPr>
        <w:t xml:space="preserve">Smart Kitchen</w:t>
      </w:r>
    </w:p>
    <w:p>
      <w:pPr>
        <w:spacing w:after="100" w:before="0"/>
        <w:jc w:val="center"/>
      </w:pPr>
      <w:r>
        <w:rPr>
          <w:rFonts w:ascii="Arial" w:cs="Arial" w:eastAsia="Arial" w:hAnsi="Arial"/>
          <w:color w:val="2A9D8F"/>
          <w:sz w:val="48"/>
          <w:szCs w:val="48"/>
        </w:rPr>
        <w:t xml:space="preserve">Executive Brief</w:t>
      </w:r>
    </w:p>
    <w:p>
      <w:pPr>
        <w:spacing w:after="60" w:before="0"/>
        <w:jc w:val="center"/>
      </w:pPr>
      <w:r>
        <w:rPr>
          <w:rFonts w:ascii="Arial" w:cs="Arial" w:eastAsia="Arial" w:hAnsi="Arial"/>
          <w:color w:val="666666"/>
          <w:sz w:val="22"/>
          <w:szCs w:val="22"/>
        </w:rPr>
        <w:t xml:space="preserve">AI-Powered Meal Intelligence for Modern Families</w:t>
      </w:r>
    </w:p>
    <w:p>
      <w:pPr>
        <w:pBdr>
          <w:bottom w:val="single" w:color="2A9D8F" w:sz="8" w:space="1"/>
        </w:pBdr>
        <w:spacing w:after="60" w:before="0"/>
        <w:jc w:val="center"/>
      </w:pPr>
      <w:r>
        <w:rPr>
          <w:sz w:val="4"/>
          <w:szCs w:val="4"/>
        </w:rPr>
        <w:t xml:space="preserve"/>
      </w:r>
    </w:p>
    <w:p>
      <w:pPr>
        <w:spacing w:after="400" w:before="80"/>
        <w:jc w:val="center"/>
      </w:pPr>
      <w:r>
        <w:rPr>
          <w:rFonts w:ascii="Arial" w:cs="Arial" w:eastAsia="Arial" w:hAnsi="Arial"/>
          <w:color w:val="666666"/>
          <w:sz w:val="20"/>
          <w:szCs w:val="20"/>
        </w:rPr>
        <w:t xml:space="preserve">Market Analysis  •  SWOT  •  Revenue Model  •  Roadmap  •  Version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8860B" w:val="clear"/>
            <w:tcMar>
              <w:top w:type="dxa" w:w="140"/>
              <w:left w:type="dxa" w:w="300"/>
              <w:bottom w:type="dxa" w:w="140"/>
              <w:right w:type="dxa" w:w="300"/>
            </w:tcMar>
          </w:tcPr>
          <w:p>
            <w:pPr>
              <w:jc w:val="center"/>
            </w:pPr>
            <w:r>
              <w:rPr>
                <w:rFonts w:ascii="Arial" w:cs="Arial" w:eastAsia="Arial" w:hAnsi="Arial"/>
                <w:color w:val="FFFFFF"/>
                <w:sz w:val="19"/>
                <w:szCs w:val="19"/>
              </w:rPr>
              <w:t xml:space="preserve">Prepared by Rick Rinehart  •  April 2026  •  Confidential</w:t>
            </w:r>
          </w:p>
        </w:tc>
      </w:tr>
    </w:tbl>
    <w:p>
      <w:r>
        <w:br w:type="page"/>
      </w:r>
    </w:p>
    <w:p>
      <w:pPr>
        <w:pStyle w:val="Heading1"/>
        <w:pBdr>
          <w:bottom w:val="single" w:color="2A9D8F" w:sz="6" w:space="4"/>
        </w:pBdr>
        <w:spacing w:after="160" w:before="400"/>
      </w:pPr>
      <w:r>
        <w:rPr>
          <w:rFonts w:ascii="Arial" w:cs="Arial" w:eastAsia="Arial" w:hAnsi="Arial"/>
          <w:caps/>
          <w:color w:val="2A9D8F"/>
          <w:sz w:val="18"/>
          <w:szCs w:val="18"/>
        </w:rPr>
        <w:t xml:space="preserve">FOREWORD  </w:t>
      </w:r>
      <w:r>
        <w:rPr>
          <w:rFonts w:ascii="Arial" w:cs="Arial" w:eastAsia="Arial" w:hAnsi="Arial"/>
          <w:b/>
          <w:bCs/>
          <w:color w:val="1A1A2E"/>
          <w:sz w:val="34"/>
          <w:szCs w:val="34"/>
        </w:rPr>
        <w:t xml:space="preserve">How Smart Kitchen Came to Be</w:t>
      </w:r>
    </w:p>
    <w:p>
      <w:pPr>
        <w:spacing w:after="80" w:before="60"/>
      </w:pPr>
      <w:r>
        <w:rPr>
          <w:rFonts w:ascii="Arial" w:cs="Arial" w:eastAsia="Arial" w:hAnsi="Arial"/>
          <w:color w:val="666666"/>
          <w:sz w:val="21"/>
          <w:szCs w:val="21"/>
        </w:rPr>
        <w:t xml:space="preserve">This app started with a question I dreaded hearing.</w:t>
      </w:r>
    </w:p>
    <w:p>
      <w:pPr>
        <w:spacing w:after="80" w:before="60"/>
      </w:pPr>
      <w:r>
        <w:rPr>
          <w:rFonts w:ascii="Arial" w:cs="Arial" w:eastAsia="Arial" w:hAnsi="Arial"/>
          <w:color w:val="666666"/>
          <w:sz w:val="21"/>
          <w:szCs w:val="21"/>
        </w:rPr>
        <w:t xml:space="preserve">Sue has been dealing with some things for a while now. The hard days, the good days, and everything in between. Taking over the cooking wasn’t really a decision. It’s just what you do.</w:t>
      </w:r>
    </w:p>
    <w:p>
      <w:pPr>
        <w:spacing w:after="80" w:before="60"/>
      </w:pPr>
      <w:r>
        <w:rPr>
          <w:rFonts w:ascii="Arial" w:cs="Arial" w:eastAsia="Arial" w:hAnsi="Arial"/>
          <w:color w:val="666666"/>
          <w:sz w:val="21"/>
          <w:szCs w:val="21"/>
        </w:rPr>
        <w:t xml:space="preserve">Working from home sounds like it should make something like this easier. And in some ways, sure. But it also means there’s no commute to decompress, no transition between work and home — the laptop closes and you’re already standing in the kitchen. By that point in the day I’ve already made more decisions than I can count. I run a business. I manage people. I’m solving problems from the minute I sit down. And then five o’clock rolls around and the next thing on the list is figuring out what to put on the table.</w:t>
      </w:r>
    </w:p>
    <w:p>
      <w:pPr>
        <w:spacing w:after="80" w:before="60"/>
      </w:pPr>
      <w:r>
        <w:rPr>
          <w:rFonts w:ascii="Arial" w:cs="Arial" w:eastAsia="Arial" w:hAnsi="Arial"/>
          <w:color w:val="666666"/>
          <w:sz w:val="21"/>
          <w:szCs w:val="21"/>
        </w:rPr>
        <w:t xml:space="preserve">Sue would ask “What’s for dinner?” and I would get irritated. Not at Sue — never at Sue. Just at the question itself. One more decision at the end of a day that already had too many. I didn’t want to feel that way. She certainly didn’t deserve that. But I couldn’t seem to stop it.</w:t>
      </w:r>
    </w:p>
    <w:p>
      <w:pPr>
        <w:spacing w:after="80" w:before="60"/>
      </w:pPr>
      <w:r>
        <w:rPr>
          <w:rFonts w:ascii="Arial" w:cs="Arial" w:eastAsia="Arial" w:hAnsi="Arial"/>
          <w:color w:val="666666"/>
          <w:sz w:val="21"/>
          <w:szCs w:val="21"/>
        </w:rPr>
        <w:t xml:space="preserve">So I started asking myself: if I’m spending so much time thinking about how AI fits into real work — why not apply it to something that’s actually grinding me down every single day? What if I just handed this one off?</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8F6" w:val="clear"/>
            <w:tcMar>
              <w:top w:type="dxa" w:w="120"/>
              <w:left w:type="dxa" w:w="200"/>
              <w:bottom w:type="dxa" w:w="120"/>
              <w:right w:type="dxa" w:w="200"/>
            </w:tcMar>
          </w:tcPr>
          <w:p>
            <w:pPr>
              <w:spacing w:after="60" w:before="0"/>
            </w:pPr>
            <w:r>
              <w:rPr>
                <w:rFonts w:ascii="Arial" w:cs="Arial" w:eastAsia="Arial" w:hAnsi="Arial"/>
                <w:b/>
                <w:bCs/>
                <w:color w:val="1A1A2E"/>
                <w:sz w:val="21"/>
                <w:szCs w:val="21"/>
              </w:rPr>
              <w:t xml:space="preserve">■ The Idea</w:t>
            </w:r>
          </w:p>
          <w:p>
            <w:pPr>
              <w:spacing w:after="0" w:before="0"/>
            </w:pPr>
            <w:r>
              <w:rPr>
                <w:rFonts w:ascii="Arial" w:cs="Arial" w:eastAsia="Arial" w:hAnsi="Arial"/>
                <w:color w:val="666666"/>
                <w:sz w:val="20"/>
                <w:szCs w:val="20"/>
              </w:rPr>
              <w:t xml:space="preserve">What if the app just knew what was for dinner? What if it looked at what was in the kitchen, knew who it was cooking for, knew which nights were slammed and which ones had a little room — and just handled it? Not a recipe website. A system that thinks ahead so the person doing the cooking doesn’t have to.</w:t>
            </w:r>
          </w:p>
        </w:tc>
      </w:tr>
    </w:tbl>
    <w:p>
      <w:pPr>
        <w:spacing w:after="80" w:before="0"/>
      </w:pPr>
      <w:r>
        <w:t xml:space="preserve"/>
      </w:r>
    </w:p>
    <w:p>
      <w:pPr>
        <w:spacing w:after="80" w:before="60"/>
      </w:pPr>
      <w:r>
        <w:rPr>
          <w:rFonts w:ascii="Arial" w:cs="Arial" w:eastAsia="Arial" w:hAnsi="Arial"/>
          <w:color w:val="666666"/>
          <w:sz w:val="21"/>
          <w:szCs w:val="21"/>
        </w:rPr>
        <w:t xml:space="preserve">That’s Smart Kitchen. Built from the same desk I work at every day, by a husband who does the cooking, for anyone who’s ever stood in front of the refrigerator at 5:30 with nothing left.</w:t>
      </w:r>
    </w:p>
    <w:p>
      <w:pPr>
        <w:spacing w:after="200" w:before="60"/>
      </w:pPr>
      <w:r>
        <w:rPr>
          <w:rFonts w:ascii="Arial" w:cs="Arial" w:eastAsia="Arial" w:hAnsi="Arial"/>
          <w:b/>
          <w:bCs/>
          <w:color w:val="1A1A2E"/>
          <w:sz w:val="22"/>
          <w:szCs w:val="22"/>
        </w:rPr>
        <w:t xml:space="preserve">— Rick Rinehart, Creator, Smart Kitchen</w:t>
      </w:r>
    </w:p>
    <w:p>
      <w:pPr>
        <w:pStyle w:val="Heading1"/>
        <w:pBdr>
          <w:bottom w:val="single" w:color="2A9D8F" w:sz="6" w:space="4"/>
        </w:pBdr>
        <w:spacing w:after="160" w:before="400"/>
      </w:pPr>
      <w:r>
        <w:rPr>
          <w:rFonts w:ascii="Arial" w:cs="Arial" w:eastAsia="Arial" w:hAnsi="Arial"/>
          <w:b/>
          <w:bCs/>
          <w:color w:val="1A1A2E"/>
          <w:sz w:val="34"/>
          <w:szCs w:val="34"/>
        </w:rPr>
        <w:t xml:space="preserve">Executive Summary</w:t>
      </w:r>
    </w:p>
    <w:p>
      <w:pPr>
        <w:spacing w:after="80" w:before="60"/>
      </w:pPr>
      <w:r>
        <w:rPr>
          <w:rFonts w:ascii="Arial" w:cs="Arial" w:eastAsia="Arial" w:hAnsi="Arial"/>
          <w:color w:val="666666"/>
          <w:sz w:val="21"/>
          <w:szCs w:val="21"/>
        </w:rPr>
        <w:t xml:space="preserve">Smart Kitchen is an AI-powered web application that transforms how families plan meals, manage kitchen inventory, and shop for groceries. Built on Anthropic’s Claude AI, the platform combines receipt scanning, camera-based inventory management, personalized recipe generation, and 7-day meal planning into a single, friction-free experience accessible from any smartphone — no app download required.</w:t>
      </w:r>
    </w:p>
    <w:p>
      <w:pPr>
        <w:spacing w:after="80" w:before="60"/>
      </w:pPr>
      <w:r>
        <w:rPr>
          <w:rFonts w:ascii="Arial" w:cs="Arial" w:eastAsia="Arial" w:hAnsi="Arial"/>
          <w:color w:val="666666"/>
          <w:sz w:val="21"/>
          <w:szCs w:val="21"/>
        </w:rPr>
        <w:t xml:space="preserve">The application is live at smart-kitchen-opal.vercel.app with Phase 1 fully operational, including AI recipe suggestions, inventory and receipt scanning, family dietary profiles with medical-grade enforcement, 7-day meal planning, Busy Night flag, Google Calendar integration, Senior Mode, Setup Wizard, Settings with reset functions, Restock Queue, and Email Shopping List.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8F6" w:val="clear"/>
            <w:tcMar>
              <w:top w:type="dxa" w:w="120"/>
              <w:left w:type="dxa" w:w="200"/>
              <w:bottom w:type="dxa" w:w="120"/>
              <w:right w:type="dxa" w:w="200"/>
            </w:tcMar>
          </w:tcPr>
          <w:p>
            <w:pPr>
              <w:spacing w:after="60" w:before="0"/>
            </w:pPr>
            <w:r>
              <w:rPr>
                <w:rFonts w:ascii="Arial" w:cs="Arial" w:eastAsia="Arial" w:hAnsi="Arial"/>
                <w:b/>
                <w:bCs/>
                <w:color w:val="1A1A2E"/>
                <w:sz w:val="21"/>
                <w:szCs w:val="21"/>
              </w:rPr>
              <w:t xml:space="preserve">Investment Thesis</w:t>
            </w:r>
          </w:p>
          <w:p>
            <w:pPr>
              <w:spacing w:after="0" w:before="0"/>
            </w:pPr>
            <w:r>
              <w:rPr>
                <w:rFonts w:ascii="Arial" w:cs="Arial" w:eastAsia="Arial" w:hAnsi="Arial"/>
                <w:color w:val="666666"/>
                <w:sz w:val="20"/>
                <w:szCs w:val="20"/>
              </w:rPr>
              <w:t xml:space="preserve">Smart Kitchen occupies a defensible niche at the intersection of AI, health-tech, and household management. Its AI-enforced medical dietary compliance — already operational — positions it uniquely in a market where general-purpose recipe apps stop short of clinical-grade compliance. A four-tier pricing model creates a clear upgrade path from casual user to medically-managed household, with the Solo tier purpose-built for the senior market at $2.99/month.</w:t>
            </w:r>
          </w:p>
        </w:tc>
      </w:tr>
    </w:tbl>
    <w:p>
      <w:pPr>
        <w:spacing w:after="160" w:before="0"/>
      </w:pPr>
      <w:r>
        <w:t xml:space="preserve"/>
      </w:r>
    </w:p>
    <w:p>
      <w:pPr>
        <w:pStyle w:val="Heading1"/>
        <w:pBdr>
          <w:bottom w:val="single" w:color="2A9D8F" w:sz="6" w:space="4"/>
        </w:pBdr>
        <w:spacing w:after="160" w:before="400"/>
      </w:pPr>
      <w:r>
        <w:rPr>
          <w:rFonts w:ascii="Arial" w:cs="Arial" w:eastAsia="Arial" w:hAnsi="Arial"/>
          <w:b/>
          <w:bCs/>
          <w:color w:val="1A1A2E"/>
          <w:sz w:val="34"/>
          <w:szCs w:val="34"/>
        </w:rPr>
        <w:t xml:space="preserve">Product Overview</w:t>
      </w:r>
    </w:p>
    <w:p>
      <w:pPr>
        <w:pStyle w:val="Heading2"/>
        <w:spacing w:after="100" w:before="260"/>
      </w:pPr>
      <w:r>
        <w:rPr>
          <w:rFonts w:ascii="Arial" w:cs="Arial" w:eastAsia="Arial" w:hAnsi="Arial"/>
          <w:b/>
          <w:bCs/>
          <w:color w:val="2A9D8F"/>
          <w:sz w:val="26"/>
          <w:szCs w:val="26"/>
        </w:rPr>
        <w:t xml:space="preserve">What Smart Kitchen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b/>
                <w:bCs/>
                <w:color w:val="1A1A2E"/>
                <w:sz w:val="20"/>
                <w:szCs w:val="20"/>
              </w:rPr>
              <w:t xml:space="preserve">AI Recipe Suggestions</w:t>
            </w:r>
          </w:p>
        </w:tc>
        <w:tc>
          <w:tcPr>
            <w:tcW w:type="dxa" w:w="696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color w:val="666666"/>
                <w:sz w:val="20"/>
                <w:szCs w:val="20"/>
              </w:rPr>
              <w:t xml:space="preserve">Personalized meals from pantry inventory or manual input. Accounts for family size, dietary restrictions, available ingredients, and time constraints.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Receipt &amp; Inventory Scanner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Camera-based scanning reads grocery receipts and shelf/package items. Reads expiry dates where visible; estimates shelf life when not.</w:t>
            </w:r>
          </w:p>
        </w:tc>
      </w:tr>
      <w:tr>
        <w:tc>
          <w:tcPr>
            <w:tcW w:type="dxa" w:w="240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b/>
                <w:bCs/>
                <w:color w:val="1A1A2E"/>
                <w:sz w:val="20"/>
                <w:szCs w:val="20"/>
              </w:rPr>
              <w:t xml:space="preserve">7-Day Meal Planning</w:t>
            </w:r>
          </w:p>
        </w:tc>
        <w:tc>
          <w:tcPr>
            <w:tcW w:type="dxa" w:w="696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color w:val="666666"/>
                <w:sz w:val="20"/>
                <w:szCs w:val="20"/>
              </w:rPr>
              <w:t xml:space="preserve">One-tap generation of a complete weekly dinner plan with dietary compliance, variety balancing, and a consolidated shopping list.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Family Dietary Profiles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Permanent profiles enforce medical dietary requirements at the AI prompt level — automatic substitutions, not just flags.</w:t>
            </w:r>
          </w:p>
        </w:tc>
      </w:tr>
      <w:tr>
        <w:tc>
          <w:tcPr>
            <w:tcW w:type="dxa" w:w="240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b/>
                <w:bCs/>
                <w:color w:val="1A1A2E"/>
                <w:sz w:val="20"/>
                <w:szCs w:val="20"/>
              </w:rPr>
              <w:t xml:space="preserve">Busy Night Flag</w:t>
            </w:r>
          </w:p>
        </w:tc>
        <w:tc>
          <w:tcPr>
            <w:tcW w:type="dxa" w:w="696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color w:val="666666"/>
                <w:sz w:val="20"/>
                <w:szCs w:val="20"/>
              </w:rPr>
              <w:t xml:space="preserve">Marks hectic evenings; assigns quick 20-minute meals automatically. Inventory-aware — NEED list only shows genuinely missing items.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Change Meal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Swap any day’s dinner without regenerating the full week. Inventory cross-checked so NEED list is accurate.</w:t>
            </w:r>
          </w:p>
        </w:tc>
      </w:tr>
      <w:tr>
        <w:tc>
          <w:tcPr>
            <w:tcW w:type="dxa" w:w="240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b/>
                <w:bCs/>
                <w:color w:val="1A1A2E"/>
                <w:sz w:val="20"/>
                <w:szCs w:val="20"/>
              </w:rPr>
              <w:t xml:space="preserve">Restock Queue — New</w:t>
            </w:r>
          </w:p>
        </w:tc>
        <w:tc>
          <w:tcPr>
            <w:tcW w:type="dxa" w:w="696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color w:val="666666"/>
                <w:sz w:val="20"/>
                <w:szCs w:val="20"/>
              </w:rPr>
              <w:t xml:space="preserve">Tap ‘+ Restock’ on any inventory card to queue low items. One tap on the shopping list adds all queued items at once. Persists across sessions.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Email Shopping List — New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Set a shopping partner name and email in Settings. One tap emails the full categorized shopping list to that person from your native mail app.</w:t>
            </w:r>
          </w:p>
        </w:tc>
      </w:tr>
      <w:tr>
        <w:tc>
          <w:tcPr>
            <w:tcW w:type="dxa" w:w="240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b/>
                <w:bCs/>
                <w:color w:val="1A1A2E"/>
                <w:sz w:val="20"/>
                <w:szCs w:val="20"/>
              </w:rPr>
              <w:t xml:space="preserve">Settings — New</w:t>
            </w:r>
          </w:p>
        </w:tc>
        <w:tc>
          <w:tcPr>
            <w:tcW w:type="dxa" w:w="696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color w:val="666666"/>
                <w:sz w:val="20"/>
                <w:szCs w:val="20"/>
              </w:rPr>
              <w:t xml:space="preserve">Reset Inventory (keeps profiles/plans), Reset All Data (full wipe → Setup Wizard), Shopping Partner. Demo-ready reset built 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Senior Mode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Larger text, simplified navigation, high-contrast interface — toggle on/off instantly.</w:t>
            </w:r>
          </w:p>
        </w:tc>
      </w:tr>
      <w:tr>
        <w:tc>
          <w:tcPr>
            <w:tcW w:type="dxa" w:w="240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b/>
                <w:bCs/>
                <w:color w:val="1A1A2E"/>
                <w:sz w:val="20"/>
                <w:szCs w:val="20"/>
              </w:rPr>
              <w:t xml:space="preserve">Google Calendar Integration</w:t>
            </w:r>
          </w:p>
        </w:tc>
        <w:tc>
          <w:tcPr>
            <w:tcW w:type="dxa" w:w="696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color w:val="666666"/>
                <w:sz w:val="20"/>
                <w:szCs w:val="20"/>
              </w:rPr>
              <w:t xml:space="preserve">Pushes weekly meal plan as individual dinner events to Google Calendar.</w:t>
            </w:r>
          </w:p>
        </w:tc>
      </w:tr>
    </w:tbl>
    <w:p>
      <w:pPr>
        <w:spacing w:after="160" w:before="0"/>
      </w:pPr>
      <w:r>
        <w:t xml:space="preserve"/>
      </w:r>
    </w:p>
    <w:p>
      <w:pPr>
        <w:pStyle w:val="Heading1"/>
        <w:pBdr>
          <w:bottom w:val="single" w:color="2A9D8F" w:sz="6" w:space="4"/>
        </w:pBdr>
        <w:spacing w:after="160" w:before="400"/>
      </w:pPr>
      <w:r>
        <w:rPr>
          <w:rFonts w:ascii="Arial" w:cs="Arial" w:eastAsia="Arial" w:hAnsi="Arial"/>
          <w:b/>
          <w:bCs/>
          <w:color w:val="1A1A2E"/>
          <w:sz w:val="34"/>
          <w:szCs w:val="34"/>
        </w:rPr>
        <w:t xml:space="preserve">Market Potential Analysis</w:t>
      </w:r>
    </w:p>
    <w:p>
      <w:pPr>
        <w:pStyle w:val="Heading2"/>
        <w:spacing w:after="100" w:before="260"/>
      </w:pPr>
      <w:r>
        <w:rPr>
          <w:rFonts w:ascii="Arial" w:cs="Arial" w:eastAsia="Arial" w:hAnsi="Arial"/>
          <w:b/>
          <w:bCs/>
          <w:color w:val="2A9D8F"/>
          <w:sz w:val="26"/>
          <w:szCs w:val="26"/>
        </w:rPr>
        <w:t xml:space="preserve">Target Market Segments</w:t>
      </w:r>
    </w:p>
    <w:p>
      <w:pPr>
        <w:spacing w:after="80" w:before="180"/>
      </w:pPr>
      <w:r>
        <w:rPr>
          <w:rFonts w:ascii="Arial" w:cs="Arial" w:eastAsia="Arial" w:hAnsi="Arial"/>
          <w:b/>
          <w:bCs/>
          <w:color w:val="1A1A2E"/>
          <w:sz w:val="23"/>
          <w:szCs w:val="23"/>
        </w:rPr>
        <w:t xml:space="preserve">Segment 1: Busy Family Households (Primary)</w:t>
      </w:r>
    </w:p>
    <w:p>
      <w:pPr>
        <w:spacing w:after="80" w:before="60"/>
      </w:pPr>
      <w:r>
        <w:rPr>
          <w:rFonts w:ascii="Arial" w:cs="Arial" w:eastAsia="Arial" w:hAnsi="Arial"/>
          <w:color w:val="666666"/>
          <w:sz w:val="21"/>
          <w:szCs w:val="21"/>
        </w:rPr>
        <w:t xml:space="preserve">78 million U.S. households with children represent the core initial market. Restock Queue and Email Shopping List dramatically reduce the coordination friction between the person cooking and the person shopping — a daily pain point in every family household.</w:t>
      </w:r>
    </w:p>
    <w:p>
      <w:pPr>
        <w:spacing w:after="80" w:before="0"/>
      </w:pPr>
      <w:r>
        <w:t xml:space="preserve"/>
      </w:r>
    </w:p>
    <w:p>
      <w:pPr>
        <w:spacing w:after="80" w:before="180"/>
      </w:pPr>
      <w:r>
        <w:rPr>
          <w:rFonts w:ascii="Arial" w:cs="Arial" w:eastAsia="Arial" w:hAnsi="Arial"/>
          <w:b/>
          <w:bCs/>
          <w:color w:val="1A1A2E"/>
          <w:sz w:val="23"/>
          <w:szCs w:val="23"/>
        </w:rPr>
        <w:t xml:space="preserve">Segment 2: Senior Households (Solo Tier — Primary Growth Segment)</w:t>
      </w:r>
    </w:p>
    <w:p>
      <w:pPr>
        <w:spacing w:after="80" w:before="60"/>
      </w:pPr>
      <w:r>
        <w:rPr>
          <w:rFonts w:ascii="Arial" w:cs="Arial" w:eastAsia="Arial" w:hAnsi="Arial"/>
          <w:color w:val="666666"/>
          <w:sz w:val="21"/>
          <w:szCs w:val="21"/>
        </w:rPr>
        <w:t xml:space="preserve">Adults 65+ represent 54 million Americans growing at 10,000/day. The Solo tier at $2.99/month is designed specifically for this segment. Senior Mode is live. August 7, 2026 SMG Senior Resource Day is the highest-leverage near-term entry point into this market.</w:t>
      </w:r>
    </w:p>
    <w:p>
      <w:pPr>
        <w:spacing w:after="80" w:before="0"/>
      </w:pPr>
      <w:r>
        <w:t xml:space="preserve"/>
      </w:r>
    </w:p>
    <w:p>
      <w:pPr>
        <w:spacing w:after="80" w:before="180"/>
      </w:pPr>
      <w:r>
        <w:rPr>
          <w:rFonts w:ascii="Arial" w:cs="Arial" w:eastAsia="Arial" w:hAnsi="Arial"/>
          <w:b/>
          <w:bCs/>
          <w:color w:val="1A1A2E"/>
          <w:sz w:val="23"/>
          <w:szCs w:val="23"/>
        </w:rPr>
        <w:t xml:space="preserve">Segment 3: Medically-Managed Dietary Households (Medical+ Tier)</w:t>
      </w:r>
    </w:p>
    <w:p>
      <w:pPr>
        <w:spacing w:after="80" w:before="60"/>
      </w:pPr>
      <w:r>
        <w:rPr>
          <w:rFonts w:ascii="Arial" w:cs="Arial" w:eastAsia="Arial" w:hAnsi="Arial"/>
          <w:color w:val="666666"/>
          <w:sz w:val="21"/>
          <w:szCs w:val="21"/>
        </w:rPr>
        <w:t xml:space="preserve">37.3 million Americans have diabetes. 86 million are pre-diabetic. No mainstream meal planning app delivers AI-enforced medical dietary compliance at the prompt level. Smart Kitchen does — and the Medical+ tier is priced to reflect that unique value.</w:t>
      </w:r>
    </w:p>
    <w:p>
      <w:pPr>
        <w:spacing w:after="160" w:before="0"/>
      </w:pPr>
      <w:r>
        <w:t xml:space="preserve"/>
      </w:r>
    </w:p>
    <w:p>
      <w:pPr>
        <w:pStyle w:val="Heading1"/>
        <w:pBdr>
          <w:bottom w:val="single" w:color="2A9D8F" w:sz="6" w:space="4"/>
        </w:pBdr>
        <w:spacing w:after="160" w:before="400"/>
      </w:pPr>
      <w:r>
        <w:rPr>
          <w:rFonts w:ascii="Arial" w:cs="Arial" w:eastAsia="Arial" w:hAnsi="Arial"/>
          <w:b/>
          <w:bCs/>
          <w:color w:val="1A1A2E"/>
          <w:sz w:val="34"/>
          <w:szCs w:val="34"/>
        </w:rPr>
        <w:t xml:space="preserve">SWOT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b/>
                <w:bCs/>
                <w:color w:val="1A1A2E"/>
                <w:sz w:val="20"/>
                <w:szCs w:val="20"/>
              </w:rPr>
              <w:t xml:space="preserve">STRENGTHS</w:t>
            </w:r>
          </w:p>
        </w:tc>
        <w:tc>
          <w:tcPr>
            <w:tcW w:type="dxa" w:w="696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color w:val="666666"/>
                <w:sz w:val="20"/>
                <w:szCs w:val="20"/>
              </w:rPr>
              <w:t xml:space="preserve">Live deployed product. AI-enforced medical dietary compliance (unique in market). Zero-download PWA. Senior Mode. Four-tier pricing. Camera-based scanning. Restock Queue. Email Shopping List. Settings/Reset (demo-ready). 30-day free trial. Active family testing.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WEAKNESSES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Single developer — limited build velocity. No persistent authentication yet. No cloud sync across devices. No native App Store presence. Revenue model not yet implemented. Restock Queue items default to Pantry category (Phase 1.5 fix).</w:t>
            </w:r>
          </w:p>
        </w:tc>
      </w:tr>
      <w:tr>
        <w:tc>
          <w:tcPr>
            <w:tcW w:type="dxa" w:w="240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b/>
                <w:bCs/>
                <w:color w:val="1A1A2E"/>
                <w:sz w:val="20"/>
                <w:szCs w:val="20"/>
              </w:rPr>
              <w:t xml:space="preserve">OPPORTUNITIES</w:t>
            </w:r>
          </w:p>
        </w:tc>
        <w:tc>
          <w:tcPr>
            <w:tcW w:type="dxa" w:w="696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color w:val="666666"/>
                <w:sz w:val="20"/>
                <w:szCs w:val="20"/>
              </w:rPr>
              <w:t xml:space="preserve">54M seniors at $2.99/month. 38M medically-managed dietary households. August 2026 SMG Senior Resource Day. B2B senior living communities. VA/insurance reimbursement pathways. SmartSaveMeds integration. White-label licensing to healthcare systems.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THREATS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Big Tech entry into AI meal planning. Anthropic API cost increases at scale. Privacy concerns around health data. Established players adding AI features. App Store gatekeeping if native app pursued.</w:t>
            </w:r>
          </w:p>
        </w:tc>
      </w:tr>
    </w:tbl>
    <w:p>
      <w:pPr>
        <w:spacing w:after="160" w:before="0"/>
      </w:pPr>
      <w:r>
        <w:t xml:space="preserve"/>
      </w:r>
    </w:p>
    <w:p>
      <w:pPr>
        <w:pStyle w:val="Heading1"/>
        <w:pBdr>
          <w:bottom w:val="single" w:color="2A9D8F" w:sz="6" w:space="4"/>
        </w:pBdr>
        <w:spacing w:after="160" w:before="400"/>
      </w:pPr>
      <w:r>
        <w:rPr>
          <w:rFonts w:ascii="Arial" w:cs="Arial" w:eastAsia="Arial" w:hAnsi="Arial"/>
          <w:b/>
          <w:bCs/>
          <w:color w:val="1A1A2E"/>
          <w:sz w:val="34"/>
          <w:szCs w:val="34"/>
        </w:rPr>
        <w:t xml:space="preserve">Revenue Model &amp; Financial Outlook</w:t>
      </w:r>
    </w:p>
    <w:p>
      <w:pPr>
        <w:pStyle w:val="Heading2"/>
        <w:spacing w:after="100" w:before="260"/>
      </w:pPr>
      <w:r>
        <w:rPr>
          <w:rFonts w:ascii="Arial" w:cs="Arial" w:eastAsia="Arial" w:hAnsi="Arial"/>
          <w:b/>
          <w:bCs/>
          <w:color w:val="2A9D8F"/>
          <w:sz w:val="26"/>
          <w:szCs w:val="26"/>
        </w:rPr>
        <w:t xml:space="preserve">Four-Tier Subscription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b/>
                <w:bCs/>
                <w:color w:val="1A1A2E"/>
                <w:sz w:val="20"/>
                <w:szCs w:val="20"/>
              </w:rPr>
              <w:t xml:space="preserve">Free</w:t>
            </w:r>
          </w:p>
        </w:tc>
        <w:tc>
          <w:tcPr>
            <w:tcW w:type="dxa" w:w="696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color w:val="666666"/>
                <w:sz w:val="20"/>
                <w:szCs w:val="20"/>
              </w:rPr>
              <w:t xml:space="preserve">5 recipes/day, 3-day meal plan, scanning, Senior Mode, Settings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Solo — $2.99/mo • $24.99/yr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Unlimited recipes, 7-day plan, calendar, Restock Queue, Email Shopping List. Built for seniors.</w:t>
            </w:r>
          </w:p>
        </w:tc>
      </w:tr>
      <w:tr>
        <w:tc>
          <w:tcPr>
            <w:tcW w:type="dxa" w:w="240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b/>
                <w:bCs/>
                <w:color w:val="1A1A2E"/>
                <w:sz w:val="20"/>
                <w:szCs w:val="20"/>
              </w:rPr>
              <w:t xml:space="preserve">Family — $7.99/mo • $69.99/yr</w:t>
            </w:r>
          </w:p>
        </w:tc>
        <w:tc>
          <w:tcPr>
            <w:tcW w:type="dxa" w:w="696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color w:val="666666"/>
                <w:sz w:val="20"/>
                <w:szCs w:val="20"/>
              </w:rPr>
              <w:t xml:space="preserve">All features, up to 3 family profiles, Busy Night flag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Medical+ — $14.99/mo • $129.99/yr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AI-enforced medical dietary compliance, unlimited profiles, temporary medical diets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8F6" w:val="clear"/>
            <w:tcMar>
              <w:top w:type="dxa" w:w="120"/>
              <w:left w:type="dxa" w:w="200"/>
              <w:bottom w:type="dxa" w:w="120"/>
              <w:right w:type="dxa" w:w="200"/>
            </w:tcMar>
          </w:tcPr>
          <w:p>
            <w:pPr>
              <w:spacing w:after="60" w:before="0"/>
            </w:pPr>
            <w:r>
              <w:rPr>
                <w:rFonts w:ascii="Arial" w:cs="Arial" w:eastAsia="Arial" w:hAnsi="Arial"/>
                <w:b/>
                <w:bCs/>
                <w:color w:val="1A1A2E"/>
                <w:sz w:val="21"/>
                <w:szCs w:val="21"/>
              </w:rPr>
              <w:t xml:space="preserve">Conservative Year 1 Target</w:t>
            </w:r>
          </w:p>
          <w:p>
            <w:pPr>
              <w:spacing w:after="0" w:before="0"/>
            </w:pPr>
            <w:r>
              <w:rPr>
                <w:rFonts w:ascii="Arial" w:cs="Arial" w:eastAsia="Arial" w:hAnsi="Arial"/>
                <w:color w:val="666666"/>
                <w:sz w:val="20"/>
                <w:szCs w:val="20"/>
              </w:rPr>
              <w:t xml:space="preserve">1,000 Solo subscribers × $24.99/yr = $24,990
800 Family subscribers × $7.99/mo = $76,704 ARR
300 Medical+ subscribers × $14.99/mo = $53,964 ARR
5 B2B senior living contracts × $399/mo = $23,940 ARR
Combined Year 1 target: ~$180,000 ARR</w:t>
            </w:r>
          </w:p>
        </w:tc>
      </w:tr>
    </w:tbl>
    <w:p>
      <w:pPr>
        <w:spacing w:after="160" w:before="0"/>
      </w:pPr>
      <w:r>
        <w:t xml:space="preserve"/>
      </w:r>
    </w:p>
    <w:p>
      <w:pPr>
        <w:pStyle w:val="Heading1"/>
        <w:pBdr>
          <w:bottom w:val="single" w:color="2A9D8F" w:sz="6" w:space="4"/>
        </w:pBdr>
        <w:spacing w:after="160" w:before="400"/>
      </w:pPr>
      <w:r>
        <w:rPr>
          <w:rFonts w:ascii="Arial" w:cs="Arial" w:eastAsia="Arial" w:hAnsi="Arial"/>
          <w:b/>
          <w:bCs/>
          <w:color w:val="1A1A2E"/>
          <w:sz w:val="34"/>
          <w:szCs w:val="34"/>
        </w:rPr>
        <w:t xml:space="preserve">Strategic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b/>
                <w:bCs/>
                <w:color w:val="1A1A2E"/>
                <w:sz w:val="20"/>
                <w:szCs w:val="20"/>
              </w:rPr>
              <w:t xml:space="preserve">Phase 1 — COMPLETE ✓</w:t>
            </w:r>
          </w:p>
        </w:tc>
        <w:tc>
          <w:tcPr>
            <w:tcW w:type="dxa" w:w="696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color w:val="666666"/>
                <w:sz w:val="20"/>
                <w:szCs w:val="20"/>
              </w:rPr>
              <w:t xml:space="preserve">Full feature set live: recipe AI, receipt &amp; inventory scanning, 7-day meal plan, medical dietary profiles, Busy Night (inventory-aware), Change Meal (inventory cross-checked), Restock Queue, Email Shopping List, Settings, Google Calendar, Senior Mode, Setup Wizard, Desserts — April 2026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Phase 1.5 — IN PROGRESS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Four-tier subscription implementation, 30-day free trial mechanic, Wizard Steps 3+4 pantry checklist, per-day meal regeneration, Restock Queue category inheritance — May–June 2026</w:t>
            </w:r>
          </w:p>
        </w:tc>
      </w:tr>
      <w:tr>
        <w:tc>
          <w:tcPr>
            <w:tcW w:type="dxa" w:w="240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b/>
                <w:bCs/>
                <w:color w:val="1A1A2E"/>
                <w:sz w:val="20"/>
                <w:szCs w:val="20"/>
              </w:rPr>
              <w:t xml:space="preserve">Phase 2 — SENIOR UI</w:t>
            </w:r>
          </w:p>
        </w:tc>
        <w:tc>
          <w:tcPr>
            <w:tcW w:type="dxa" w:w="696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color w:val="666666"/>
                <w:sz w:val="20"/>
                <w:szCs w:val="20"/>
              </w:rPr>
              <w:t xml:space="preserve">SMG Senior Resource Day demo readiness, medication interaction flag foundation, Kylie VA dietitian profile update, B2B senior living pilot outreach — August 7, 2026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Phase 3 — COMMERCIAL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Weekly Ad Sale Planner (Premium), SmartSaveMeds integration, cloud sync, App Store native builds (iOS/Android) — Q4 2026</w:t>
            </w:r>
          </w:p>
        </w:tc>
      </w:tr>
      <w:tr>
        <w:tc>
          <w:tcPr>
            <w:tcW w:type="dxa" w:w="240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b/>
                <w:bCs/>
                <w:color w:val="1A1A2E"/>
                <w:sz w:val="20"/>
                <w:szCs w:val="20"/>
              </w:rPr>
              <w:t xml:space="preserve">Phase 4 — SCALE</w:t>
            </w:r>
          </w:p>
        </w:tc>
        <w:tc>
          <w:tcPr>
            <w:tcW w:type="dxa" w:w="696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color w:val="666666"/>
                <w:sz w:val="20"/>
                <w:szCs w:val="20"/>
              </w:rPr>
              <w:t xml:space="preserve">Senior living B2B licensing, healthcare white-label, VA/insurance partnerships, caregiver platform features — 2027</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8F6" w:val="clear"/>
            <w:tcMar>
              <w:top w:type="dxa" w:w="120"/>
              <w:left w:type="dxa" w:w="200"/>
              <w:bottom w:type="dxa" w:w="120"/>
              <w:right w:type="dxa" w:w="200"/>
            </w:tcMar>
          </w:tcPr>
          <w:p>
            <w:pPr>
              <w:spacing w:after="60" w:before="0"/>
            </w:pPr>
            <w:r>
              <w:rPr>
                <w:rFonts w:ascii="Arial" w:cs="Arial" w:eastAsia="Arial" w:hAnsi="Arial"/>
                <w:b/>
                <w:bCs/>
                <w:color w:val="1A1A2E"/>
                <w:sz w:val="21"/>
                <w:szCs w:val="21"/>
              </w:rPr>
              <w:t xml:space="preserve">August 7, 2026 — SMG Senior Resource Day</w:t>
            </w:r>
          </w:p>
          <w:p>
            <w:pPr>
              <w:spacing w:after="0" w:before="0"/>
            </w:pPr>
            <w:r>
              <w:rPr>
                <w:rFonts w:ascii="Arial" w:cs="Arial" w:eastAsia="Arial" w:hAnsi="Arial"/>
                <w:color w:val="666666"/>
                <w:sz w:val="20"/>
                <w:szCs w:val="20"/>
              </w:rPr>
              <w:t xml:space="preserve">The single highest-leverage near-term business development event. Live demo of Smart Kitchen to an audience of seniors and caregivers.
Demo flow (under 8 minutes): Senior Mode toggle → inventory scan → 7-day meal plan → Busy Night flag → Calendar push → Email shopping list to caregiver → print shopping list
Target outcome: 5+ senior living B2B partnership conversations and 50+ Solo tier trial signups.</w:t>
            </w:r>
          </w:p>
        </w:tc>
      </w:tr>
    </w:tbl>
    <w:p>
      <w:pPr>
        <w:spacing w:after="80" w:before="0"/>
      </w:pPr>
      <w:r>
        <w:t xml:space="preserve"/>
      </w:r>
    </w:p>
    <w:p>
      <w:pPr>
        <w:jc w:val="center"/>
      </w:pPr>
      <w:r>
        <w:rPr>
          <w:rFonts w:ascii="Arial" w:cs="Arial" w:eastAsia="Arial" w:hAnsi="Arial"/>
          <w:color w:val="666666"/>
          <w:sz w:val="18"/>
          <w:szCs w:val="18"/>
        </w:rPr>
        <w:t xml:space="preserve">Smart Kitchen  •  Executive Brief v3.0  •  April 2026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666666"/>
        <w:sz w:val="18"/>
        <w:szCs w:val="18"/>
      </w:rPr>
      <w:t xml:space="preserve">smart-kitchen-opal.vercel.app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9D8F" w:sz="4" w:space="4"/>
      </w:pBdr>
    </w:pPr>
    <w:r>
      <w:rPr>
        <w:rFonts w:ascii="Arial" w:cs="Arial" w:eastAsia="Arial" w:hAnsi="Arial"/>
        <w:color w:val="666666"/>
        <w:sz w:val="18"/>
        <w:szCs w:val="18"/>
      </w:rPr>
      <w:t xml:space="preserve">Smart Kitchen  |  Executive Brief v3.0  |  Confidential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4"/>
      <w:szCs w:val="34"/>
    </w:rPr>
  </w:style>
  <w:style w:type="paragraph" w:styleId="Heading2">
    <w:name w:val="Heading 2"/>
    <w:basedOn w:val="Normal"/>
    <w:next w:val="Normal"/>
    <w:qFormat/>
    <w:pPr>
      <w:spacing w:after="100" w:before="260"/>
      <w:outlineLvl w:val="1"/>
    </w:pPr>
    <w:rPr>
      <w:rFonts w:ascii="Arial" w:cs="Arial" w:eastAsia="Arial" w:hAnsi="Arial"/>
      <w:b/>
      <w:bCs/>
      <w:color w:val="2A9D8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2300c4ff0d7499ffad746450f97b9083190f3f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2026-04-30T16:16:27.196Z</dcterms:created>
  <dcterms:modified xsi:type="dcterms:W3CDTF">2026-04-30T16:16:27.196Z</dcterms:modified>
</cp:coreProperties>
</file>

<file path=docProps/custom.xml><?xml version="1.0" encoding="utf-8"?>
<Properties xmlns="http://schemas.openxmlformats.org/officeDocument/2006/custom-properties" xmlns:vt="http://schemas.openxmlformats.org/officeDocument/2006/docPropsVTypes"/>
</file>