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563EB"/>
          <w:sz w:val="56"/>
        </w:rPr>
        <w:t>🐊 GATOR PRO ENTERPRISE</w:t>
      </w:r>
    </w:p>
    <w:p>
      <w:pPr>
        <w:pStyle w:val="Heading1"/>
        <w:jc w:val="center"/>
      </w:pPr>
      <w:r>
        <w:t>PENETRATION TEST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Prepared for:</w:t>
            </w:r>
          </w:p>
        </w:tc>
        <w:tc>
          <w:tcPr>
            <w:tcW w:type="dxa" w:w="4703"/>
          </w:tcPr>
          <w:p>
            <w:r>
              <w:t>Client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703"/>
          </w:tcPr>
          <w:p>
            <w:r>
              <w:t>2026-03-10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Target: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Risk Level:</w:t>
            </w:r>
          </w:p>
        </w:tc>
        <w:tc>
          <w:tcPr>
            <w:tcW w:type="dxa" w:w="4703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B4A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Severity</w:t>
            </w:r>
          </w:p>
        </w:tc>
        <w:tc>
          <w:tcPr>
            <w:tcW w:type="dxa" w:w="4703"/>
          </w:tcPr>
          <w:p>
            <w:r>
              <w:t>Count</w:t>
            </w:r>
          </w:p>
        </w:tc>
      </w:tr>
      <w:tr>
        <w:tc>
          <w:tcPr>
            <w:tcW w:type="dxa" w:w="4703"/>
          </w:tcPr>
          <w:p>
            <w:r>
              <w:t>CRITICAL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HIGH</w:t>
            </w:r>
          </w:p>
        </w:tc>
        <w:tc>
          <w:tcPr>
            <w:tcW w:type="dxa" w:w="4703"/>
          </w:tcPr>
          <w:p>
            <w:r>
              <w:t>1</w:t>
            </w:r>
          </w:p>
        </w:tc>
      </w:tr>
      <w:tr>
        <w:tc>
          <w:tcPr>
            <w:tcW w:type="dxa" w:w="4703"/>
          </w:tcPr>
          <w:p>
            <w:r>
              <w:t>MEDIUM</w:t>
            </w:r>
          </w:p>
        </w:tc>
        <w:tc>
          <w:tcPr>
            <w:tcW w:type="dxa" w:w="4703"/>
          </w:tcPr>
          <w:p>
            <w:r>
              <w:t>2</w:t>
            </w:r>
          </w:p>
        </w:tc>
      </w:tr>
      <w:tr>
        <w:tc>
          <w:tcPr>
            <w:tcW w:type="dxa" w:w="4703"/>
          </w:tcPr>
          <w:p>
            <w:r>
              <w:t>LOW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INFO</w:t>
            </w:r>
          </w:p>
        </w:tc>
        <w:tc>
          <w:tcPr>
            <w:tcW w:type="dxa" w:w="4703"/>
          </w:tcPr>
          <w:p>
            <w:r>
              <w:t>0</w:t>
            </w:r>
          </w:p>
        </w:tc>
      </w:tr>
      <w:tr>
        <w:tc>
          <w:tcPr>
            <w:tcW w:type="dxa" w:w="4703"/>
          </w:tcPr>
          <w:p>
            <w:r>
              <w:t>TOTAL</w:t>
            </w:r>
          </w:p>
        </w:tc>
        <w:tc>
          <w:tcPr>
            <w:tcW w:type="dxa" w:w="4703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B4A"/>
        </w:rPr>
        <w:t>METHODOLOGY</w:t>
      </w:r>
    </w:p>
    <w:p>
      <w:r>
        <w:t>Testing was conducted following the PTES (Penetration Testing Execution Standard) methodology and OWASP Web Security Testing Guide v4.2. The following phases were performed:</w:t>
        <w:br/>
        <w:t>1. Reconnaissance (OSINT, DNS, certificates)</w:t>
        <w:br/>
        <w:t>2. Port and service scanning</w:t>
        <w:br/>
        <w:t>3. Web application testing (OWASP Top 10)</w:t>
        <w:br/>
        <w:t>4. API security testing (OWASP API Top 10)</w:t>
        <w:br/>
        <w:t>5. Authentication and session testing</w:t>
        <w:br/>
        <w:t>6. SSL/TLS analysis</w:t>
        <w:br/>
        <w:t>7. Business logic testing</w:t>
        <w:br/>
        <w:t>8. Active Directory testing</w:t>
        <w:br/>
        <w:t>9. PCI DSS v4.0 and SWIFT CSCF compliance</w:t>
        <w:br/>
        <w:t>10. Network security</w:t>
      </w:r>
    </w:p>
    <w:p>
      <w:r>
        <w:br w:type="page"/>
      </w:r>
    </w:p>
    <w:p>
      <w:pPr>
        <w:pStyle w:val="Heading1"/>
      </w:pPr>
      <w:r>
        <w:rPr>
          <w:color w:val="1A2B4A"/>
        </w:rPr>
        <w:t>FINDINGS</w:t>
      </w:r>
    </w:p>
    <w:p>
      <w:r>
        <w:rPr>
          <w:b/>
          <w:color w:val="EA580C"/>
          <w:sz w:val="22"/>
        </w:rPr>
        <w:t>#1 [HIGH] CVSS 7.5 — Outdated OpenSSH 6.6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Affected Host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t>OWASP Category</w:t>
            </w:r>
          </w:p>
        </w:tc>
        <w:tc>
          <w:tcPr>
            <w:tcW w:type="dxa" w:w="4703"/>
          </w:tcPr>
          <w:p>
            <w:r>
              <w:t>A06:2021-Vulnerable and Outdated Components</w:t>
            </w:r>
          </w:p>
        </w:tc>
      </w:tr>
    </w:tbl>
    <w:p>
      <w:r>
        <w:t>Description: OpenSSH 6.6 has known vulnerabilities. Recommend 8.x+</w:t>
      </w:r>
    </w:p>
    <w:p>
      <w:r>
        <w:rPr>
          <w:b/>
        </w:rPr>
        <w:t>Recommendation:</w:t>
      </w:r>
    </w:p>
    <w:p>
      <w:r>
        <w:t>Update OpenSSH to latest version.</w:t>
      </w:r>
    </w:p>
    <w:p>
      <w:r>
        <w:rPr>
          <w:b/>
        </w:rPr>
        <w:t>Evidence:</w:t>
      </w:r>
    </w:p>
    <w:p>
      <w:pPr>
        <w:pStyle w:val="NoSpacing"/>
      </w:pPr>
      <w:r>
        <w:t>SSH banner: SSH-2.0-OpenSSH_6.6.1p1 Ubuntu-2ubuntu2.13</w:t>
      </w:r>
    </w:p>
    <w:p/>
    <w:p>
      <w:r>
        <w:rPr>
          <w:b/>
          <w:color w:val="D97706"/>
          <w:sz w:val="22"/>
        </w:rPr>
        <w:t>#2 [MEDIUM] CVSS 5.3 — [PCI DSS 1.4.1] WAF deployed for public-facing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Affected Host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t>OWASP Category</w:t>
            </w:r>
          </w:p>
        </w:tc>
        <w:tc>
          <w:tcPr>
            <w:tcW w:type="dxa" w:w="4703"/>
          </w:tcPr>
          <w:p>
            <w:r>
              <w:t>A05:2021-Security Misconfiguration</w:t>
            </w:r>
          </w:p>
        </w:tc>
      </w:tr>
    </w:tbl>
    <w:p>
      <w:r>
        <w:t>Description: WAF NOT detected</w:t>
      </w:r>
    </w:p>
    <w:p>
      <w:r>
        <w:rPr>
          <w:b/>
        </w:rPr>
        <w:t>Recommendation:</w:t>
      </w:r>
    </w:p>
    <w:p>
      <w:r>
        <w:t>Deploy WAF (Cloudflare, ModSecurity, AWS WAF).</w:t>
      </w:r>
    </w:p>
    <w:p>
      <w:r>
        <w:rPr>
          <w:b/>
        </w:rPr>
        <w:t>Evidence:</w:t>
      </w:r>
    </w:p>
    <w:p>
      <w:pPr>
        <w:pStyle w:val="NoSpacing"/>
      </w:pPr>
      <w:r>
        <w:t>WAF NOT detected</w:t>
      </w:r>
    </w:p>
    <w:p/>
    <w:p>
      <w:r>
        <w:rPr>
          <w:b/>
          <w:color w:val="D97706"/>
          <w:sz w:val="22"/>
        </w:rPr>
        <w:t>#3 [MEDIUM] CVSS 5.3 — [PCI DSS 6.4.2] Automated solution for public-facing web apps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Affected Host</w:t>
            </w:r>
          </w:p>
        </w:tc>
        <w:tc>
          <w:tcPr>
            <w:tcW w:type="dxa" w:w="4703"/>
          </w:tcPr>
          <w:p>
            <w:r>
              <w:t>scanme.nmap.org</w:t>
            </w:r>
          </w:p>
        </w:tc>
      </w:tr>
      <w:tr>
        <w:tc>
          <w:tcPr>
            <w:tcW w:type="dxa" w:w="4703"/>
          </w:tcPr>
          <w:p>
            <w:r>
              <w:t>OWASP Category</w:t>
            </w:r>
          </w:p>
        </w:tc>
        <w:tc>
          <w:tcPr>
            <w:tcW w:type="dxa" w:w="4703"/>
          </w:tcPr>
          <w:p>
            <w:r>
              <w:t>A06:2021-Vulnerable and Outdated Components</w:t>
            </w:r>
          </w:p>
        </w:tc>
      </w:tr>
    </w:tbl>
    <w:p>
      <w:r>
        <w:t>Description: WAF: not detected</w:t>
      </w:r>
    </w:p>
    <w:p>
      <w:r>
        <w:rPr>
          <w:b/>
        </w:rPr>
        <w:t>Recommendation:</w:t>
      </w:r>
    </w:p>
    <w:p>
      <w:r>
        <w:t>Deploy WAF. Configure custom rules for banking-specific patterns.</w:t>
      </w:r>
    </w:p>
    <w:p>
      <w:r>
        <w:rPr>
          <w:b/>
        </w:rPr>
        <w:t>Evidence:</w:t>
      </w:r>
    </w:p>
    <w:p>
      <w:pPr>
        <w:pStyle w:val="NoSpacing"/>
      </w:pPr>
      <w:r>
        <w:t>WAF: not detected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