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针对您的要求，我以《2026正大杯｜睡眠经济赛题章节规划（最终可写正文版）》为主线，系统筛选并整合了所有来源文档中的有效信息，形成了这份包含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总体整合判断、章节归类、整合建议、详细提纲及文后参考文献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的写作指南。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1z61wm8kco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一、总体整合判断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为了确保报告符合“市场调查与分析”的定位并具备全国赛获奖潜力，对素材的处理原则如下：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直接纳入（核心数据与事实）：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宏观数据：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中国睡眠经济市场规模（2027年预估达6586.8亿元）及2023年国民睡眠指数下降的事实 1, 2。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消费者画像：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30-55岁为腰痛高发期；Z世代对租房改造及“好觉法则”的敏感度 1, 3。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成熟话术：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针对“耐用品路径”与“高频饮品路径”互补性的专业解释 4。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改写后纳入（理论建模）：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FBM行为模型：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将原本针对老年人的“动机(M)-能力(A)-触发(T)”框架，改写为全客群通用的“睡眠消费延伸决策模型” 5, 6。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感知价值变量：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参考BP神经网络研究中的14个因素指标（品牌、个性化服务、数据可视化等），将其转化为问卷量表中的潜变量 1, 7。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案例/背景支持：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位弗智居：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作为“B端场景（高端酒店/民宿）引流+医学专业背书”的耐用品路径案例 8。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白色光年：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作为“DTC品牌+社交媒体种草+私域社群运营”的高频触达案例 9。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删除（不相关信息）：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涉及“计算机视觉退化因子分解”的技术论文草稿，与本市场调研课题无关，需剔除 9。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55wbe59xu6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二、按章节的信息归类整合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4598xox4eru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第1-2章：问题综述与理论逻辑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整合要点：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引用《中国睡眠研究报告（2023）》中关于入睡时间推迟的数据说明现状 10。利用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FBM模型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建立逻辑链：睡眠困扰产生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，经济基础决定购买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，而酒店体验或社交种草作为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触发因素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，最终驱动跨品类消费延伸 5, 11。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kz01sxq71iw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第3-6章：调查设计与数据处理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整合要点：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借鉴“位弗智居”针对疾病困扰类人群的半结构式访谈提纲 12 和“白色光年”的床垫购买行为问卷 13。信效度分析应严格参考Cronbach's α系数（需&gt;0.8）与KMO值（需&gt;0.7）的达标标准 14。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5xaj1g1ly69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第7-9章：现状识别、因素识别与机制解释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整合要点：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识别出“场景化种草”是跨路径流转的核心触点 15。运用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AHP层次分析法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对影响因素排序，证明“数据可视化”与“专业内容”是提升消费能力（Ability）的关键 5, 16。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m9wt1uqyi7w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第10-11章：客群细分与策略落地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整合要点：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细分为“守位者”（高净值护脊需求）、“反焦虑派”（青年租房社交驱动）等客群 1, 5。策略应包含：耐用品路径的“100天免费试睡”与“巡航计划（旧床垫回收）”；饮品路径的“睡眠打卡+社群运营” 5, 17。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zgdw3yjn6h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三、最终整合建议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量化策略KPI：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不要仅给口号，需参考“白色光年”的案例，给出明确的指标。例如：招募20名KOC产出爆文、建立1000人规模的“好眠党”私域社群、B端试点转化率目标等 5, 18。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强化“路径互补”论述：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强调床垫解决的是“长期环境支撑”，而睡眠友好型饮品解决的是“即时情绪触发”，两者通过同一睡眠质量目标实现需求闭环 4, 19。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tzpln3uwu2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四、可直接展开写作的详细提纲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第1章 问题综述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国民睡眠质量与睡眠指数双降的事实数据支撑 1。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消费转向：从单一寝具向“睡眠环境”整体构建的跨品类延伸 20。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第2章 理论逻辑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基于FBM模型的消费决策链条：动机、能力、触发因素 5, 21。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核心变量界定：健康意识、场景体验、品牌信任、感知价值 22。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第7章 市场现状与现象识别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样本画像：租房党（13%）与新购房群体（12%）的床垫购买动机差异 23。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路径特征：床垫的“健康驱动”与饮品的“情绪驱动” 1。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第10章 客群细分：以“白色光年”与“位弗”用户为原型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守位者：中年受失眠与腰疾困扰，对价格不敏感，关注医学背书 1, 8。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反焦虑派：Z世代，受社交媒体种草影响，追求“卧室改造”的精致感 3, 9。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第11章 结论与试点策略建议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产品+场景策略：B端酒店合作房型“位弗居”命名与品牌植入 24。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触达+服务策略：社交媒体KOC招募、100天试睡、旧床垫回收“巡航计划” 17, 25。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KPI看板：30-180天分阶段评估，涵盖入会率、GPM（千次曝光GMV）等指标 26。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uj69cndo89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五、参考文献（文后添加版）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以下为您在报告末尾需列出的核心参考文献：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王俊秀, 张衍, 刘洋洋.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中国睡眠研究报告（2023）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M. 北京: 社会科学文献出版社, 2023. 27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喜临门家具股份有限公司.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2023中国睡眠指数报告</w:t>
      </w:r>
      <w:r w:rsidDel="00000000" w:rsidR="00000000" w:rsidRPr="00000000">
        <w:rPr>
          <w:rtl w:val="0"/>
        </w:rPr>
        <w:t xml:space="preserve">R. 2023. 1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艾媒咨询.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2024年中国睡眠健康产品创新及消费洞察报告</w:t>
      </w:r>
      <w:r w:rsidDel="00000000" w:rsidR="00000000" w:rsidRPr="00000000">
        <w:rPr>
          <w:rtl w:val="0"/>
        </w:rPr>
        <w:t xml:space="preserve">R. 2024. 2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马梦婕.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“位弗智居”智能床垫品牌建构及传播推广策划案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浙江大学, 2023. 28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夏天宇.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白色光年床垫品牌2023年度品牌传播策划案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浙江大学, 2023. 29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李佳旺.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基于BP神经网络模型的睡眠经济企业价值评估研究——以喜临门为例</w:t>
      </w:r>
      <w:r w:rsidDel="00000000" w:rsidR="00000000" w:rsidRPr="00000000">
        <w:rPr>
          <w:rtl w:val="0"/>
        </w:rPr>
        <w:t xml:space="preserve">D. 2023. 30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冯习单.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基于FBM行为模型的老年人睡眠产品研究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西南交通大学, 2024. 6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菲利普·科特勒.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营销革命4.0: 从传统到数字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M. 机械工业出版社, 2017. 31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Fogg, B. J. </w:t>
      </w:r>
      <w:r w:rsidDel="00000000" w:rsidR="00000000" w:rsidRPr="00000000">
        <w:rPr>
          <w:b w:val="1"/>
          <w:bCs w:val="1"/>
          <w:rtl w:val="0"/>
        </w:rPr>
        <w:t xml:space="preserve">A behavior model for persuasive design</w:t>
      </w:r>
      <w:r w:rsidDel="00000000" w:rsidR="00000000" w:rsidRPr="00000000">
        <w:rPr>
          <w:rtl w:val="0"/>
        </w:rPr>
        <w:t xml:space="preserve">C. Proceedings of the 4th international Conference on Persuasive Technology, 2009. 32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京东消费及产业发展研究院.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2021-2022线上睡眠消费报告</w:t>
      </w:r>
      <w:r w:rsidDel="00000000" w:rsidR="00000000" w:rsidRPr="00000000">
        <w:rPr>
          <w:rtl w:val="0"/>
        </w:rPr>
        <w:t xml:space="preserve">R. 2022. 33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