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b w:val="1"/>
          <w:color w:val="4a86e8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72"/>
          <w:szCs w:val="72"/>
          <w:rtl w:val="0"/>
        </w:rPr>
        <w:t xml:space="preserve">EU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72"/>
          <w:szCs w:val="72"/>
          <w:rtl w:val="0"/>
        </w:rPr>
        <w:t xml:space="preserve"> TRUST SERVICE 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72"/>
          <w:szCs w:val="72"/>
          <w:rtl w:val="0"/>
        </w:rPr>
        <w:t xml:space="preserve">LOCAL</w:t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b w:val="1"/>
          <w:color w:val="353744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36"/>
          <w:szCs w:val="36"/>
          <w:rtl w:val="0"/>
        </w:rPr>
        <w:t xml:space="preserve">SYSTEM AND UNIT TEST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rhtqcrimam8" w:id="0"/>
      <w:bookmarkEnd w:id="0"/>
      <w:r w:rsidDel="00000000" w:rsidR="00000000" w:rsidRPr="00000000">
        <w:rPr>
          <w:rtl w:val="0"/>
        </w:rPr>
        <w:t xml:space="preserve">SYSTEM TEST CASES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Summary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Execute a full research through the criteria pages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Use Case Reference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Search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Requirements links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to connect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Pre-Condition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or the data meant to be searched already downloaded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Post-Condition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There’s displayed a list of providers with their services as a response to the search made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 history now has been updated with the last search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Executing a request for the same data now doesn’t need to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Execution Variables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Countries: Italy, Ireland, Denmark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Service types: CertESig, QWAC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Providers: All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numPr>
                      <w:ilvl w:val="0"/>
                      <w:numId w:val="10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Service statuses: granted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Summary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click Country to get information about its service provider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Use Case Reference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browse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Requirements links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to connect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Pre-Condition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or the data meant to be searched already downloaded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Post-Condition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There’s displayed a list of providers of nation selected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 history now has been updated with the last search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Executing a request for the same data now doesn’t need to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Execution Variables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numPr>
                      <w:ilvl w:val="0"/>
                      <w:numId w:val="1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Bulgaria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Summary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reuse search with history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Use Case Reference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browse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Requirements links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to connect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Pre-Condition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or the data meant to be searched already downloaded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Post-Condition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There’s displayed a list of providers with their services as a response to the saved search in history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Execution Variables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fist history item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Summary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check all param search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Use Case Reference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search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Requirements links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numPr>
                      <w:ilvl w:val="0"/>
                      <w:numId w:val="16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to connect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Pre-Condition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numPr>
                      <w:ilvl w:val="0"/>
                      <w:numId w:val="17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An internet connection or the data meant to be searched already downloaded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jc w:val="both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Post-Condition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There’s displayed a list of providers with their services as a response to the search made (all data available)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The history now has been updated with the last search</w:t>
                  </w:r>
                </w:p>
                <w:p w:rsidR="00000000" w:rsidDel="00000000" w:rsidP="00000000" w:rsidRDefault="00000000" w:rsidRPr="00000000" w14:paraId="00000046">
                  <w:pPr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jc w:val="both"/>
                  </w:pPr>
                  <w:r w:rsidDel="00000000" w:rsidR="00000000" w:rsidRPr="00000000">
                    <w:rPr>
                      <w:rtl w:val="0"/>
                    </w:rPr>
                    <w:t xml:space="preserve">Executing every request from now on won’t need to download data from the API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b w:val="1"/>
                      <w:color w:val="f8f9fa"/>
                    </w:rPr>
                  </w:pPr>
                  <w:r w:rsidDel="00000000" w:rsidR="00000000" w:rsidRPr="00000000">
                    <w:rPr>
                      <w:b w:val="1"/>
                      <w:color w:val="f8f9fa"/>
                      <w:rtl w:val="0"/>
                    </w:rPr>
                    <w:t xml:space="preserve">Execution Variables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Countries : All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Service types: All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Providers: All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13"/>
                    </w:numPr>
                    <w:spacing w:line="240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Service statuses: All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dvb4mh1tn7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oqk4p7prih5j" w:id="2"/>
      <w:bookmarkEnd w:id="2"/>
      <w:r w:rsidDel="00000000" w:rsidR="00000000" w:rsidRPr="00000000">
        <w:rPr>
          <w:rtl w:val="0"/>
        </w:rPr>
        <w:t xml:space="preserve">UNIT TEST CASES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Gli unit test si trovano nella seguente cartella della repository GitHub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“src/test/java/com/broject/eutrustlocal”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 test presenti sono: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BifrostTest.java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HistoryTest.java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QueryTest.java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report html dei test sono presenti sulla repository Github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“test_result”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ickSrick/EU-Trust-local/tree/main/src/test/java/com/broject/eutrustlocal" TargetMode="External"/><Relationship Id="rId7" Type="http://schemas.openxmlformats.org/officeDocument/2006/relationships/hyperlink" Target="https://github.com/RickSrick/EU-Trust-local/tree/main/test_resul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