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  <w:r>
        <w:rPr>
          <w:b/>
          <w:bCs/>
          <w:color w:val="5B6472"/>
          <w:sz w:val="22"/>
          <w:szCs w:val="22"/>
        </w:rPr>
        <w:t xml:space="preserve">AZZAR STEEL &amp; FENCING</w:t>
      </w:r>
    </w:p>
    <w:p>
      <w:pPr>
        <w:spacing w:after="200"/>
      </w:pPr>
      <w:r>
        <w:rPr>
          <w:b/>
          <w:bCs/>
          <w:color w:val="1B2A4A"/>
          <w:sz w:val="44"/>
          <w:szCs w:val="44"/>
        </w:rPr>
        <w:t xml:space="preserve">Electric Gate Motor Installations</w:t>
      </w:r>
    </w:p>
    <w:p>
      <w:pPr>
        <w:spacing w:after="60"/>
      </w:pPr>
      <w:r>
        <w:rPr>
          <w:b/>
          <w:bCs/>
          <w:color w:val="3E5C76"/>
          <w:sz w:val="30"/>
          <w:szCs w:val="30"/>
        </w:rPr>
        <w:t xml:space="preserve">The 24-Hour Lead Machine — Business Framework</w:t>
      </w:r>
    </w:p>
    <w:p>
      <w:pPr>
        <w:spacing w:after="400"/>
      </w:pPr>
      <w:r>
        <w:rPr>
          <w:i/>
          <w:iCs/>
          <w:color w:val="5B6472"/>
          <w:sz w:val="20"/>
          <w:szCs w:val="20"/>
        </w:rPr>
        <w:t xml:space="preserve">Prepared August 2026  •  Pilot vertical for a fully automated ads → landing page → WhatsApp → email → sale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The one-line goal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Turn Azzar's electric gate motor line into a system that captures, qualifies, and nurtures leads on its own, 24 hours a day — producing at minimum 10 hot leads a week and at least 1 closed contract a month, without a human touching the top of the funnel.</w:t>
            </w:r>
          </w:p>
        </w:tc>
      </w:tr>
    </w:tbl>
    <w:p>
      <w:pPr>
        <w:spacing w:after="200"/>
      </w:pPr>
    </w:p>
    <w:p>
      <w:pPr>
        <w:spacing w:after="300"/>
      </w:pPr>
      <w:r>
        <w:rPr>
          <w:b/>
          <w:bCs/>
          <w:color w:val="1B2A4A"/>
          <w:sz w:val="20"/>
          <w:szCs w:val="20"/>
        </w:rPr>
        <w:t xml:space="preserve">Why electric gates first: </w:t>
      </w:r>
      <w:r>
        <w:rPr>
          <w:color w:val="333333"/>
          <w:sz w:val="20"/>
          <w:szCs w:val="20"/>
        </w:rPr>
        <w:t xml:space="preserve">it's a single, high-intent, high-ticket product with a short sales cycle and existing creative assets (10 Facebook posts, 4 images, 4 story videos already produced) — the fastest realistic proof point for the wider Azzar funnel before scaling the same formula to the rest of the product line.</w:t>
      </w:r>
    </w:p>
    <w:p>
      <w:pPr>
        <w:pageBreakBefore/>
      </w:pP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1. The System, End to End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Five stages, each already partially built or scoped for Azzar. This framework's job is to connect them into one continuous machine instead of five disconnected pieces.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7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1. Attract (Meta ads)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Put the offer in front of people who own a gate they open manually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Copy written (10 posts) + 4 images + 4 story videos ready. Not yet launched as paid campaigns.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2. Capture (landing page)</w:t>
            </w:r>
          </w:p>
        </w:tc>
        <w:tc>
          <w:tcPr>
            <w:tcW w:type="dxa" w:w="4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Convert an ad click into a name + contact + qualifying detail</w:t>
            </w:r>
          </w:p>
        </w:tc>
        <w:tc>
          <w:tcPr>
            <w:tcW w:type="dxa" w:w="27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 has quote widgets on other pages (Brevo-connected, live). No dedicated /electric-gate-motor page yet.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3. Qualify (WhatsApp bot)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Answer questions instantly, ask 3–4 questions, hand a sales-ready lead to a human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Full conversation design exists for fencing. Needs an electric-gate-specific flow; not yet built.</w:t>
            </w:r>
          </w:p>
        </w:tc>
      </w:tr>
      <w:tr>
        <w:tc>
          <w:tcPr>
            <w:tcW w:type="dxa" w:w="2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4. Nurture (email/Brevo)</w:t>
            </w:r>
          </w:p>
        </w:tc>
        <w:tc>
          <w:tcPr>
            <w:tcW w:type="dxa" w:w="4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Keep not-yet-ready leads warm until they are</w:t>
            </w:r>
          </w:p>
        </w:tc>
        <w:tc>
          <w:tcPr>
            <w:tcW w:type="dxa" w:w="27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Brevo CRM, lists, and transactional email are live. No gate-specific nurture sequence written yet.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5. Close (sales)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Human converts a qualified, warm lead into a signed job</w:t>
            </w:r>
          </w:p>
        </w:tc>
        <w:tc>
          <w:tcPr>
            <w:tcW w:type="dxa" w:w="27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 email sales notification live and verified end-to-end (case study, Jul 24).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system only counts as “built” once all five stages route through one CRM (Brevo) with one shared lead-source taxonomy — exactly the pattern already proven on the main site (Hero Quick Quote, Azzar Club popup). Electric gates should reuse that pattern, not invent a parallel one.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2. Who This Is For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4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Message angle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Homeowner, existing manual gate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Getting out to open the gate at night feels unsafe or is simply annoying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Safety + convenience (posts 1, 2, 5 already written to this angle)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Homeowner, new build / renovation</w:t>
            </w:r>
          </w:p>
        </w:tc>
        <w:tc>
          <w:tcPr>
            <w:tcW w:type="dxa" w:w="3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Gate going in as part of a bigger project</w:t>
            </w:r>
          </w:p>
        </w:tc>
        <w:tc>
          <w:tcPr>
            <w:tcW w:type="dxa" w:w="33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Modern living, “do it right the first time”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business / office premises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or deliveries need controlled access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Controlled access, professionalism (post 6, 8)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Landlord / property manager</w:t>
            </w:r>
          </w:p>
        </w:tc>
        <w:tc>
          <w:tcPr>
            <w:tcW w:type="dxa" w:w="34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Multiple properties, wants one reliable supplier</w:t>
            </w:r>
          </w:p>
        </w:tc>
        <w:tc>
          <w:tcPr>
            <w:tcW w:type="dxa" w:w="33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Reliability, one call for every property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Start paid targeting narrow — homeowners with an existing manual gate, in and around the areas Azzar already delivers to — rather than broad “anyone in Zimbabwe.” Narrow-and-hot beats broad-and-cold for a 10-leads-a-week target on a limited test budget.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3. Stage 1 — Attract (Meta Ads)</w:t>
      </w: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What already exists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10 Facebook post variations (AZZAR_Electric_Gate_Motor_Facebook_Campaign.docx) — headline, subheader, and full caption per post, all ending in a clear call to request a quote.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4 static images (4.jpg–7.jpg) and 4 vertical story/reel videos (story 1–4.mp4) in the same folder, plus a longer electric gate motor demo video in /Videos.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What to do with it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Split the 10 posts into 3 creative “angles” — Safety (posts 1, 2, 5), Convenience (3, 4, 7, 9), Trust/professional (6, 8, 10) — and run each angle as its own ad set so results show which angle actually pulls leads, instead of guessing.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Pair each angle with the story videos as the primary creative (video outperforms static for this kind of demonstrable product) and use the static images as a secondary/carousel test.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Every ad's destination is the dedicated landing page from Stage 2, not the homepage — a homeowner clicking a gate-motor ad who lands on a general fencing homepage has to work to find the offer again, and that's where leads leak.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222222"/>
          <w:sz w:val="21"/>
          <w:szCs w:val="21"/>
        </w:rPr>
        <w:t xml:space="preserve">Budget approach: start with a small, equal split across the 3 angles for 5–7 days, then reallocate spend toward whichever angle produces the lowest cost-per-qualified-lead — not the lowest cost-per-click, which can be misleadingly cheap and low-intent.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On budget numbers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There's no live cost-per-lead baseline for Azzar yet (GA4/analytics still isn't connected per the site build log). Rather than inventing a number, the first week's job is specifically to produce that baseline — spend a small, fixed test budget, measure actual cost-per-lead, then size the ongoing budget off real data.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4. Stage 2 — Capture (Landing Page)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single-purpose page, not a product-catalogue page. One offer, one form, minimal navigation away from it — the opposite of the multi-product pages that work for organic/SEO traffic.</w:t>
      </w: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Page structure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Header: “Your Safety Starts at the Gate” (reuse Post 1's proven headline) + one trust line (years operating, service area).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Above-the-fold quote form: same pattern as the homepage hero widget — name, phone/WhatsApp number, gate type (Swing / Sliding / Not sure), and “Call me” vs “WhatsApp me” preference. Keep it to 4 fields max.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Proof block: the electric gate installation photos already in /images/real/electric-fence and /images/real/gates, plus the demo video.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How it works, in 3 steps (site visit → quote → install) — removes the biggest hesitation on a product people haven't bought before.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color w:val="222222"/>
          <w:sz w:val="21"/>
          <w:szCs w:val="21"/>
        </w:rPr>
        <w:t xml:space="preserve">Second CTA at the bottom of the page for anyone who scrolled through everything before deciding — same form, not a second, different ask.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B2A4A"/>
          <w:sz w:val="21"/>
          <w:szCs w:val="21"/>
        </w:rPr>
        <w:t xml:space="preserve">Reuse the existing pattern: </w:t>
      </w:r>
      <w:r>
        <w:rPr>
          <w:color w:val="222222"/>
          <w:sz w:val="21"/>
          <w:szCs w:val="21"/>
        </w:rPr>
        <w:t xml:space="preserve">the hero widget already posts to api/quote-request.php → Brevo → direct sales email. The gate-motor form should post to the same endpoint with LEAD_SOURCE = "Electric Gate Landing Page" and a new GATE_TYPE attribute, so it shows up in the same sales inbox Azzar already checks — no second system to monitor.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B2A4A"/>
          <w:sz w:val="21"/>
          <w:szCs w:val="21"/>
        </w:rPr>
        <w:t xml:space="preserve">Site visit note: </w:t>
      </w:r>
      <w:r>
        <w:rPr>
          <w:color w:val="222222"/>
          <w:sz w:val="21"/>
          <w:szCs w:val="21"/>
        </w:rPr>
        <w:t xml:space="preserve">electric gate motor pricing depends on site conditions (existing gate weight/material, power access) more than perimeter size — the form should qualify for a site visit, not attempt to quote a price on the page itself.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5. Stage 3 — Qualify (WhatsApp Bot)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The fencing WhatsApp conversation design already built (Azzar WhatsApp Conversation Design.md) is the right architecture to copy — same Meta Cloud API → Hostinger PHP webhook → Brevo pipeline, no new tools. It needs an electric-gate-specific qualification branch.</w:t>
      </w: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Electric gate qualification flow (4 questions, matching the existing minimal-friction rule)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color w:val="222222"/>
          <w:sz w:val="21"/>
          <w:szCs w:val="21"/>
        </w:rPr>
        <w:t xml:space="preserve">Property type — Home / Business / Estate or complex (routes tone: residential vs. commercial).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color w:val="222222"/>
          <w:sz w:val="21"/>
          <w:szCs w:val="21"/>
        </w:rPr>
        <w:t xml:space="preserve">Current gate situation — “I have a manual gate to motorise” / “I'm installing a new gate + motor” / “Not sure yet” (this single answer is the biggest driver of job complexity and price).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color w:val="222222"/>
          <w:sz w:val="21"/>
          <w:szCs w:val="21"/>
        </w:rPr>
        <w:t xml:space="preserve">Gate type, if known — Swing / Sliding / Not sure (bot can explain the difference briefly if asked, matching the FAQ-fallback pattern already designed for fencing products).</w:t>
      </w:r>
    </w:p>
    <w:p>
      <w:pPr>
        <w:pStyle w:val="ListParagraph"/>
        <w:numPr>
          <w:ilvl w:val="0"/>
          <w:numId w:val="5"/>
        </w:numPr>
        <w:spacing w:after="80" w:line="264"/>
      </w:pPr>
      <w:r>
        <w:rPr>
          <w:color w:val="222222"/>
          <w:sz w:val="21"/>
          <w:szCs w:val="21"/>
        </w:rPr>
        <w:t xml:space="preserve">Location (city/suburb) — for site-visit scheduling.</w:t>
      </w:r>
    </w:p>
    <w:p>
      <w:pPr>
        <w:spacing w:after="10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Same confirmation-message pattern as the fencing bot: summarise what was captured, confirm it's gone to the team, and set the expectation that a site visit is next — not an instant online price.</w:t>
      </w:r>
    </w:p>
    <w:p>
      <w:pPr>
        <w:pStyle w:val="Heading2"/>
        <w:spacing w:after="120" w:before="260"/>
      </w:pPr>
      <w:r>
        <w:rPr>
          <w:b/>
          <w:bCs/>
          <w:color w:val="3E5C76"/>
          <w:sz w:val="24"/>
          <w:szCs w:val="24"/>
        </w:rPr>
        <w:t xml:space="preserve">CRM fields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Adds LEAD_SOURCE = "WhatsApp Bot — Electric Gate", plus GATE_STATUS and GATE_TYPE attributes, following the exact same “create the custom attribute in Brevo first or it gets silently dropped” rule already learned the hard way on this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Build sequence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Per the existing WhatsApp design doc's own recommended order: (1) Meta Business/WhatsApp number setup (client-side, only Azzar can do this), (2) build the webhook + state table starting with just this Get-a-Quote-style flow, (3) live test with a real number, (4) layer in FAQ and human handover after the core path is proven.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6. Stage 4 — Nurture (Email / Brevo)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Not every lead is ready to book a site visit the day they click an ad. The nurture sequence exists to keep the ones who aren't warm until they are — without needing a human to remember to follow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560"/>
      </w:tblGrid>
      <w:tr>
        <w:trPr>
          <w:tblHeader/>
        </w:trPr>
        <w:tc>
          <w:tcPr>
            <w:tcW w:type="dxa" w:w="1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4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/ send</w:t>
            </w:r>
          </w:p>
        </w:tc>
        <w:tc>
          <w:tcPr>
            <w:tcW w:type="dxa" w:w="35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0 (immediate)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“We got your request” confirmation + what happens next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Removes anxiety, sets expectation of a site-visit call</w:t>
            </w:r>
          </w:p>
        </w:tc>
      </w:tr>
      <w:tr>
        <w:tc>
          <w:tcPr>
            <w:tcW w:type="dxa" w:w="1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“Why homeowners are switching to automatic gates” — safety-angle story</w:t>
            </w:r>
          </w:p>
        </w:tc>
        <w:tc>
          <w:tcPr>
            <w:tcW w:type="dxa" w:w="35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Reinforce the ad angle that got them to convert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Before/after photos + a short client story or testimonial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Social proof for anyone still deciding</w:t>
            </w:r>
          </w:p>
        </w:tc>
      </w:tr>
      <w:tr>
        <w:tc>
          <w:tcPr>
            <w:tcW w:type="dxa" w:w="1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“Common questions about gate motor installation” — cost factors, install time, maintenance</w:t>
            </w:r>
          </w:p>
        </w:tc>
        <w:tc>
          <w:tcPr>
            <w:tcW w:type="dxa" w:w="35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Handle objections without a salesperson having to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Direct, low-pressure re-ask: “Still thinking about it? Here's how to book your free site visit”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nudge before moving to a longer-cycle general list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Anyone who books a site visit at any point exits this sequence immediately and moves to sales follow-up — the nurture track's only job is to keep warm leads from going cold, not to keep emailing someone who's already talking to a person.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7. Stage 5 — Close (Sales)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B2A4A"/>
          <w:sz w:val="21"/>
          <w:szCs w:val="21"/>
        </w:rPr>
        <w:t xml:space="preserve">Response SLA: </w:t>
      </w:r>
      <w:r>
        <w:rPr>
          <w:color w:val="222222"/>
          <w:sz w:val="21"/>
          <w:szCs w:val="21"/>
        </w:rPr>
        <w:t xml:space="preserve">every notification (WhatsApp bot handoff, landing page form, hero widget) fires a direct sales email immediately, the same live-verified pattern already proven for fencing quotes. Target: first human response within 1 business hour during working hours, next-morning first thing otherwise.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B2A4A"/>
          <w:sz w:val="21"/>
          <w:szCs w:val="21"/>
        </w:rPr>
        <w:t xml:space="preserve">Site visit → quote → close: </w:t>
      </w:r>
      <w:r>
        <w:rPr>
          <w:color w:val="222222"/>
          <w:sz w:val="21"/>
          <w:szCs w:val="21"/>
        </w:rPr>
        <w:t xml:space="preserve">because gate-motor pricing depends on site conditions, the realistic close point is after a site visit, not the initial enquiry — so “hot lead” (Section 8) is defined at enquiry, and “won” is tracked separately at contract.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color w:val="1B2A4A"/>
          <w:sz w:val="21"/>
          <w:szCs w:val="21"/>
        </w:rPr>
        <w:t xml:space="preserve">One inbox, one list: </w:t>
      </w:r>
      <w:r>
        <w:rPr>
          <w:color w:val="222222"/>
          <w:sz w:val="21"/>
          <w:szCs w:val="21"/>
        </w:rPr>
        <w:t xml:space="preserve">sales@azzar.co.zw should be the actual notification recipient going forward (the case study's open backlog already flags this swap as outstanding) — doing it for the gate-motor line first is a good forcing function to finally close that gap.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8. What Counts as a “Hot Lead”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To responsibly commit to “10 hot leads a week,” the term needs a fixed, checkable definition — otherwise the number can be hit with junk contacts and the guarantee becomes meaningless.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Hot lead = all three of the following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1. Real contact info captured (phone/WhatsApp at minimum) through ads, landing page, or WhatsApp bot — not an organic/referral enquiry.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2. Completed the qualification questions (property type + gate situation, at minimum) — a name and number with no context is a raw lead, not a hot one.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3. Expressed active intent — asked for a quote/site visit, not just “asked a question and went quiet.”</w:t>
            </w:r>
          </w:p>
        </w:tc>
      </w:tr>
    </w:tbl>
    <w:p>
      <w:pPr>
        <w:spacing w:after="140"/>
      </w:pPr>
    </w:p>
    <w:p>
      <w:pPr>
        <w:spacing w:after="140" w:line="276"/>
      </w:pPr>
      <w:r>
        <w:rPr>
          <w:color w:val="222222"/>
          <w:sz w:val="21"/>
          <w:szCs w:val="21"/>
        </w:rPr>
        <w:t xml:space="preserve">Track raw leads, hot leads, and site-visits-booked as three separate weekly numbers — seeing all three together is what tells you whether a shortfall is a top-of-funnel (ads) problem or a qualification (bot/copy) problem.</w:t>
      </w:r>
    </w:p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9. Weekly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2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Where it comes from</w:t>
            </w:r>
          </w:p>
        </w:tc>
        <w:tc>
          <w:tcPr>
            <w:tcW w:type="dxa" w:w="35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Raw leads / hot leads / site visits booked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Brevo lists, filtered by LEAD_SOURCE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core funnel health check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 per hot lead</w:t>
            </w:r>
          </w:p>
        </w:tc>
        <w:tc>
          <w:tcPr>
            <w:tcW w:type="dxa" w:w="3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 spend ÷ hot leads, by creative angle</w:t>
            </w:r>
          </w:p>
        </w:tc>
        <w:tc>
          <w:tcPr>
            <w:tcW w:type="dxa" w:w="35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Tells you which ad angle to scale, which to kill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Response time to first contact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Sales notification timestamp → first reply logged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SLA in Section 7 is only real if it's measured</w:t>
            </w:r>
          </w:p>
        </w:tc>
      </w:tr>
      <w:tr>
        <w:tc>
          <w:tcPr>
            <w:tcW w:type="dxa" w:w="26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Site-visit → close rate</w:t>
            </w:r>
          </w:p>
        </w:tc>
        <w:tc>
          <w:tcPr>
            <w:tcW w:type="dxa" w:w="32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Manual sales log until a proper pipeline stage is added</w:t>
            </w:r>
          </w:p>
        </w:tc>
        <w:tc>
          <w:tcPr>
            <w:tcW w:type="dxa" w:w="35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number that actually predicts the “1 contract/month” goal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Channel split (ads vs. WhatsApp organic vs. site)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LEAD_SOURCE breakdown</w:t>
            </w:r>
          </w:p>
        </w:tc>
        <w:tc>
          <w:tcPr>
            <w:tcW w:type="dxa" w:w="35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Shows whether paid is doing the work or organic/WhatsApp already was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2A4A"/>
                <w:sz w:val="21"/>
                <w:szCs w:val="21"/>
              </w:rPr>
              <w:t xml:space="preserve">Dependency to flag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GA4/GTM still isn't connected on the Azzar site (per the case study's open backlog). Ad-platform and Brevo numbers are enough to run this framework day-to-day, but connecting analytics is what turns “we think the landing page converts well” into a provable number — worth doing in Week 1, not deferred indefinitely.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10. 30-Day Rollout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rPr>
          <w:tblHeader/>
        </w:trPr>
        <w:tc>
          <w:tcPr>
            <w:tcW w:type="dxa" w:w="1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00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Done means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landing page + connect the gate-motor form to the existing Brevo pipeline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Page live, test submission confirmed landing in Brevo with correct LEAD_SOURCE</w:t>
            </w:r>
          </w:p>
        </w:tc>
      </w:tr>
      <w:tr>
        <w:tc>
          <w:tcPr>
            <w:tcW w:type="dxa" w:w="1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Launch the 3 ad angles at a small test budget; start the WhatsApp bot build</w:t>
            </w:r>
          </w:p>
        </w:tc>
        <w:tc>
          <w:tcPr>
            <w:tcW w:type="dxa" w:w="33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Ads live and spending; bot's Get-a-Quote flow working in a test chat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Reallocate ad budget to the winning angle; launch nurture sequence in Brevo; WhatsApp bot live</w:t>
            </w:r>
          </w:p>
        </w:tc>
        <w:tc>
          <w:tcPr>
            <w:tcW w:type="dxa" w:w="33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Cost-per-hot-lead known; nurture emails sending on trigger; bot handling real enquiries</w:t>
            </w:r>
          </w:p>
        </w:tc>
      </w:tr>
      <w:tr>
        <w:tc>
          <w:tcPr>
            <w:tcW w:type="dxa" w:w="1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 full weekly report; adjust targeting/budget/copy based on real numbers</w:t>
            </w:r>
          </w:p>
        </w:tc>
        <w:tc>
          <w:tcPr>
            <w:tcW w:type="dxa" w:w="33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Report shows raw/hot/visits/cost — first real read on whether 10/week is on track</w:t>
            </w:r>
          </w:p>
        </w:tc>
      </w:tr>
    </w:tbl>
    <w:p>
      <w:pPr>
        <w:pStyle w:val="Heading1"/>
        <w:pBdr>
          <w:bottom w:val="single" w:color="1B2A4A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11. Open Dependencies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 dedicated /electric-gate-motor landing page exists yet — needs building before ads can point anywhere better than the homepage.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WhatsApp bot is designed (for fencing) but not built, and has no electric-gate branch yet.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GA4/GTM not connected — pre-existing gap, inherited from the main site build.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sales@azzar.co.zw not yet added as a Brevo contact, so notifications still route to a personal inbox — pre-existing gap, worth closing now.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color w:val="222222"/>
          <w:sz w:val="21"/>
          <w:szCs w:val="21"/>
        </w:rPr>
        <w:t xml:space="preserve">No live cost-per-lead baseline for this market/product — Week 1–2 ad spend is explicitly a measurement exercise, not yet an optimization one.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2026-08-10T10:27:25.642Z</dcterms:created>
  <dcterms:modified xsi:type="dcterms:W3CDTF">2026-08-10T10:27:25.643Z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