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8666" w14:textId="74C4E741" w:rsidR="00232F06" w:rsidRDefault="00232F06">
      <w:pPr>
        <w:rPr>
          <w:rFonts w:ascii="Times New Roman" w:hAnsi="Times New Roman" w:cs="Times New Roman"/>
          <w:sz w:val="32"/>
          <w:szCs w:val="32"/>
        </w:rPr>
      </w:pPr>
      <w:r>
        <w:rPr>
          <w:rFonts w:ascii="Times New Roman" w:hAnsi="Times New Roman" w:cs="Times New Roman"/>
          <w:sz w:val="32"/>
          <w:szCs w:val="32"/>
        </w:rPr>
        <w:t>Supplies of conventional</w:t>
      </w:r>
      <w:r w:rsidR="00943AA4">
        <w:rPr>
          <w:rFonts w:ascii="Times New Roman" w:hAnsi="Times New Roman" w:cs="Times New Roman"/>
          <w:sz w:val="32"/>
          <w:szCs w:val="32"/>
        </w:rPr>
        <w:t xml:space="preserve"> (traditional)</w:t>
      </w:r>
      <w:r>
        <w:rPr>
          <w:rFonts w:ascii="Times New Roman" w:hAnsi="Times New Roman" w:cs="Times New Roman"/>
          <w:sz w:val="32"/>
          <w:szCs w:val="32"/>
        </w:rPr>
        <w:t xml:space="preserve"> DRAM are shrinking because leading semiconductor manufacturers (Samsung, SK Hynix and Micron</w:t>
      </w:r>
      <w:r w:rsidR="00943AA4">
        <w:rPr>
          <w:rFonts w:ascii="Times New Roman" w:hAnsi="Times New Roman" w:cs="Times New Roman"/>
          <w:sz w:val="32"/>
          <w:szCs w:val="32"/>
        </w:rPr>
        <w:t xml:space="preserve">) are diverting production capacity toward </w:t>
      </w:r>
      <w:r w:rsidR="009C6ACD">
        <w:rPr>
          <w:rFonts w:ascii="Times New Roman" w:hAnsi="Times New Roman" w:cs="Times New Roman"/>
          <w:sz w:val="32"/>
          <w:szCs w:val="32"/>
        </w:rPr>
        <w:t xml:space="preserve">premium </w:t>
      </w:r>
      <w:r w:rsidR="00943AA4">
        <w:rPr>
          <w:rFonts w:ascii="Times New Roman" w:hAnsi="Times New Roman" w:cs="Times New Roman"/>
          <w:sz w:val="32"/>
          <w:szCs w:val="32"/>
        </w:rPr>
        <w:t>high-bandwidth memory</w:t>
      </w:r>
      <w:r w:rsidR="009C6ACD">
        <w:rPr>
          <w:rFonts w:ascii="Times New Roman" w:hAnsi="Times New Roman" w:cs="Times New Roman"/>
          <w:sz w:val="32"/>
          <w:szCs w:val="32"/>
        </w:rPr>
        <w:t xml:space="preserve"> (HBM)</w:t>
      </w:r>
      <w:r w:rsidR="00943AA4">
        <w:rPr>
          <w:rFonts w:ascii="Times New Roman" w:hAnsi="Times New Roman" w:cs="Times New Roman"/>
          <w:sz w:val="32"/>
          <w:szCs w:val="32"/>
        </w:rPr>
        <w:t xml:space="preserve"> for AI data centres (S&amp;P Global). Conventional DRAM is needed for servers, PCs, mobiles, and other wide range of consumer electronics. The redirection of operational capacity is driving up prices for conventional DRAM. All </w:t>
      </w:r>
      <w:proofErr w:type="gramStart"/>
      <w:r w:rsidR="00943AA4">
        <w:rPr>
          <w:rFonts w:ascii="Times New Roman" w:hAnsi="Times New Roman" w:cs="Times New Roman"/>
          <w:sz w:val="32"/>
          <w:szCs w:val="32"/>
        </w:rPr>
        <w:t>manufacturers</w:t>
      </w:r>
      <w:proofErr w:type="gramEnd"/>
      <w:r w:rsidR="00943AA4">
        <w:rPr>
          <w:rFonts w:ascii="Times New Roman" w:hAnsi="Times New Roman" w:cs="Times New Roman"/>
          <w:sz w:val="32"/>
          <w:szCs w:val="32"/>
        </w:rPr>
        <w:t xml:space="preserve"> prices for traditional DRAM </w:t>
      </w:r>
      <w:proofErr w:type="gramStart"/>
      <w:r w:rsidR="00943AA4">
        <w:rPr>
          <w:rFonts w:ascii="Times New Roman" w:hAnsi="Times New Roman" w:cs="Times New Roman"/>
          <w:sz w:val="32"/>
          <w:szCs w:val="32"/>
        </w:rPr>
        <w:t>is</w:t>
      </w:r>
      <w:proofErr w:type="gramEnd"/>
      <w:r w:rsidR="00943AA4">
        <w:rPr>
          <w:rFonts w:ascii="Times New Roman" w:hAnsi="Times New Roman" w:cs="Times New Roman"/>
          <w:sz w:val="32"/>
          <w:szCs w:val="32"/>
        </w:rPr>
        <w:t xml:space="preserve"> projected to increase</w:t>
      </w:r>
      <w:r w:rsidR="009C6ACD">
        <w:rPr>
          <w:rFonts w:ascii="Times New Roman" w:hAnsi="Times New Roman" w:cs="Times New Roman"/>
          <w:sz w:val="32"/>
          <w:szCs w:val="32"/>
        </w:rPr>
        <w:t xml:space="preserve"> from 54% to 116% year-over-year (S&amp;P Global).</w:t>
      </w:r>
    </w:p>
    <w:p w14:paraId="0B0AB648" w14:textId="77777777" w:rsidR="009C6ACD" w:rsidRDefault="009C6ACD">
      <w:pPr>
        <w:rPr>
          <w:rFonts w:ascii="Times New Roman" w:hAnsi="Times New Roman" w:cs="Times New Roman"/>
          <w:sz w:val="32"/>
          <w:szCs w:val="32"/>
        </w:rPr>
      </w:pPr>
    </w:p>
    <w:p w14:paraId="4C0572E7" w14:textId="77C5C35E" w:rsidR="009C6ACD" w:rsidRDefault="009C6ACD">
      <w:pPr>
        <w:rPr>
          <w:rFonts w:ascii="Times New Roman" w:hAnsi="Times New Roman" w:cs="Times New Roman"/>
          <w:sz w:val="32"/>
          <w:szCs w:val="32"/>
        </w:rPr>
      </w:pPr>
      <w:r>
        <w:rPr>
          <w:rFonts w:ascii="Times New Roman" w:hAnsi="Times New Roman" w:cs="Times New Roman"/>
          <w:sz w:val="32"/>
          <w:szCs w:val="32"/>
        </w:rPr>
        <w:t xml:space="preserve">The increase in prices is reshaping cloud infrastructure costs and budgeting (Catalin Voicu). DRAM </w:t>
      </w:r>
      <w:r w:rsidR="007B3800">
        <w:rPr>
          <w:rFonts w:ascii="Times New Roman" w:hAnsi="Times New Roman" w:cs="Times New Roman"/>
          <w:sz w:val="32"/>
          <w:szCs w:val="32"/>
        </w:rPr>
        <w:t>is a key component of the cloud service infrastructure. With the price rising cloud service customers will look harder at cost-optimized cloud alternatives (Catalin Voicu). This results in a strong motive for cloud service providers (CSP) to maintain profitability by reducing operational cost and providing attractive prices to consumers of its services.</w:t>
      </w:r>
    </w:p>
    <w:p w14:paraId="19AA21C7" w14:textId="77777777" w:rsidR="007B3800" w:rsidRDefault="007B3800">
      <w:pPr>
        <w:rPr>
          <w:rFonts w:ascii="Times New Roman" w:hAnsi="Times New Roman" w:cs="Times New Roman"/>
          <w:sz w:val="32"/>
          <w:szCs w:val="32"/>
        </w:rPr>
      </w:pPr>
    </w:p>
    <w:p w14:paraId="6953B625" w14:textId="13CB5269" w:rsidR="00943AA4" w:rsidRDefault="007B3800">
      <w:pPr>
        <w:rPr>
          <w:rFonts w:ascii="Times New Roman" w:hAnsi="Times New Roman" w:cs="Times New Roman"/>
          <w:sz w:val="32"/>
          <w:szCs w:val="32"/>
        </w:rPr>
      </w:pPr>
      <w:r>
        <w:rPr>
          <w:rFonts w:ascii="Times New Roman" w:hAnsi="Times New Roman" w:cs="Times New Roman"/>
          <w:sz w:val="32"/>
          <w:szCs w:val="32"/>
        </w:rPr>
        <w:t xml:space="preserve">It becomes costly for CSPs to expand its </w:t>
      </w:r>
      <w:proofErr w:type="gramStart"/>
      <w:r>
        <w:rPr>
          <w:rFonts w:ascii="Times New Roman" w:hAnsi="Times New Roman" w:cs="Times New Roman"/>
          <w:sz w:val="32"/>
          <w:szCs w:val="32"/>
        </w:rPr>
        <w:t>DRAM</w:t>
      </w:r>
      <w:proofErr w:type="gramEnd"/>
      <w:r>
        <w:rPr>
          <w:rFonts w:ascii="Times New Roman" w:hAnsi="Times New Roman" w:cs="Times New Roman"/>
          <w:sz w:val="32"/>
          <w:szCs w:val="32"/>
        </w:rPr>
        <w:t xml:space="preserve"> and it is costly if they do not optimally utilize their DRAM. </w:t>
      </w:r>
      <w:r w:rsidR="00E216F3">
        <w:rPr>
          <w:rFonts w:ascii="Times New Roman" w:hAnsi="Times New Roman" w:cs="Times New Roman"/>
          <w:sz w:val="32"/>
          <w:szCs w:val="32"/>
        </w:rPr>
        <w:t xml:space="preserve">CSPs provide several techniques to utilize their available DRAM, one of which is called overcommitment, also known as, oversubscription, overbooking, or multiplexing (Jiang Zhi). Overcommitment is when the total allocated amount of a resource type, such as DRAM, </w:t>
      </w:r>
      <w:r w:rsidR="00E83684">
        <w:rPr>
          <w:rFonts w:ascii="Times New Roman" w:hAnsi="Times New Roman" w:cs="Times New Roman"/>
          <w:sz w:val="32"/>
          <w:szCs w:val="32"/>
        </w:rPr>
        <w:t>for a process exceeds the available capacity of that resource on the physical machine (PM), also known as a node.</w:t>
      </w:r>
    </w:p>
    <w:p w14:paraId="2569E263" w14:textId="77777777" w:rsidR="00E83684" w:rsidRDefault="00E83684">
      <w:pPr>
        <w:rPr>
          <w:rFonts w:ascii="Times New Roman" w:hAnsi="Times New Roman" w:cs="Times New Roman"/>
          <w:sz w:val="32"/>
          <w:szCs w:val="32"/>
        </w:rPr>
      </w:pPr>
    </w:p>
    <w:p w14:paraId="37ACD27A" w14:textId="44ADAF5C" w:rsidR="00E83684" w:rsidRDefault="00E83684">
      <w:pPr>
        <w:rPr>
          <w:rFonts w:ascii="Times New Roman" w:hAnsi="Times New Roman" w:cs="Times New Roman"/>
          <w:sz w:val="32"/>
          <w:szCs w:val="32"/>
        </w:rPr>
      </w:pPr>
      <w:r>
        <w:rPr>
          <w:rFonts w:ascii="Times New Roman" w:hAnsi="Times New Roman" w:cs="Times New Roman"/>
          <w:sz w:val="32"/>
          <w:szCs w:val="32"/>
        </w:rPr>
        <w:t xml:space="preserve">In our capstone project, we will focus on the resource type DRAM, the process Virtual Machine (VM) and DRAM utilization on a single node. Utilization strategies can be done both on a single node by </w:t>
      </w:r>
      <w:r>
        <w:rPr>
          <w:rFonts w:ascii="Times New Roman" w:hAnsi="Times New Roman" w:cs="Times New Roman"/>
          <w:sz w:val="32"/>
          <w:szCs w:val="32"/>
        </w:rPr>
        <w:lastRenderedPageBreak/>
        <w:t xml:space="preserve">overcommitting DRAM for VMs created on the node than exist on the node physically </w:t>
      </w:r>
    </w:p>
    <w:p w14:paraId="786015DB" w14:textId="19336FEB" w:rsidR="00943AA4" w:rsidRDefault="00943AA4">
      <w:pPr>
        <w:rPr>
          <w:rFonts w:ascii="Times New Roman" w:hAnsi="Times New Roman" w:cs="Times New Roman"/>
          <w:sz w:val="32"/>
          <w:szCs w:val="32"/>
        </w:rPr>
      </w:pPr>
      <w:r>
        <w:rPr>
          <w:rFonts w:ascii="Times New Roman" w:hAnsi="Times New Roman" w:cs="Times New Roman"/>
          <w:sz w:val="32"/>
          <w:szCs w:val="32"/>
        </w:rPr>
        <w:br w:type="page"/>
      </w:r>
    </w:p>
    <w:p w14:paraId="65593980" w14:textId="49EBFD1F" w:rsidR="00943AA4" w:rsidRDefault="00943AA4">
      <w:pPr>
        <w:rPr>
          <w:rFonts w:ascii="Times New Roman" w:hAnsi="Times New Roman" w:cs="Times New Roman"/>
          <w:sz w:val="32"/>
          <w:szCs w:val="32"/>
        </w:rPr>
      </w:pPr>
      <w:r>
        <w:rPr>
          <w:rFonts w:ascii="Times New Roman" w:hAnsi="Times New Roman" w:cs="Times New Roman"/>
          <w:sz w:val="32"/>
          <w:szCs w:val="32"/>
        </w:rPr>
        <w:lastRenderedPageBreak/>
        <w:t xml:space="preserve">S&amp;P Global: accessed April 13, 2026 : </w:t>
      </w:r>
      <w:hyperlink r:id="rId4" w:history="1">
        <w:r w:rsidRPr="006C15FF">
          <w:rPr>
            <w:rStyle w:val="Hyperlink"/>
            <w:rFonts w:ascii="Times New Roman" w:hAnsi="Times New Roman" w:cs="Times New Roman"/>
            <w:sz w:val="32"/>
            <w:szCs w:val="32"/>
          </w:rPr>
          <w:t>https://www.spglobal.com/market-intelligence/en/news-insights/research/2026/01/ai-memory-boom-squeezes-legacy-dram-supply-pushing-prices-higher</w:t>
        </w:r>
      </w:hyperlink>
      <w:r>
        <w:rPr>
          <w:rFonts w:ascii="Times New Roman" w:hAnsi="Times New Roman" w:cs="Times New Roman"/>
          <w:sz w:val="32"/>
          <w:szCs w:val="32"/>
        </w:rPr>
        <w:t xml:space="preserve"> </w:t>
      </w:r>
    </w:p>
    <w:p w14:paraId="271A020D" w14:textId="77777777" w:rsidR="009C6ACD" w:rsidRDefault="009C6ACD">
      <w:pPr>
        <w:rPr>
          <w:rFonts w:ascii="Times New Roman" w:hAnsi="Times New Roman" w:cs="Times New Roman"/>
          <w:sz w:val="32"/>
          <w:szCs w:val="32"/>
        </w:rPr>
      </w:pPr>
    </w:p>
    <w:p w14:paraId="02912373" w14:textId="17270851" w:rsidR="009C6ACD" w:rsidRDefault="009C6ACD">
      <w:pPr>
        <w:rPr>
          <w:rFonts w:ascii="Times New Roman" w:hAnsi="Times New Roman" w:cs="Times New Roman"/>
          <w:sz w:val="32"/>
          <w:szCs w:val="32"/>
        </w:rPr>
      </w:pPr>
      <w:r>
        <w:rPr>
          <w:rFonts w:ascii="Times New Roman" w:hAnsi="Times New Roman" w:cs="Times New Roman"/>
          <w:sz w:val="32"/>
          <w:szCs w:val="32"/>
        </w:rPr>
        <w:t xml:space="preserve">Catalin Voicu: </w:t>
      </w:r>
      <w:hyperlink r:id="rId5" w:history="1">
        <w:r w:rsidRPr="006C15FF">
          <w:rPr>
            <w:rStyle w:val="Hyperlink"/>
            <w:rFonts w:ascii="Times New Roman" w:hAnsi="Times New Roman" w:cs="Times New Roman"/>
            <w:sz w:val="32"/>
            <w:szCs w:val="32"/>
          </w:rPr>
          <w:t>https://n2ws.com/blog/ai-memory-crisis</w:t>
        </w:r>
      </w:hyperlink>
      <w:r>
        <w:rPr>
          <w:rFonts w:ascii="Times New Roman" w:hAnsi="Times New Roman" w:cs="Times New Roman"/>
          <w:sz w:val="32"/>
          <w:szCs w:val="32"/>
        </w:rPr>
        <w:t xml:space="preserve"> : accessed April 13, 2026</w:t>
      </w:r>
    </w:p>
    <w:p w14:paraId="0F758CB1" w14:textId="77777777" w:rsidR="00E216F3" w:rsidRDefault="00E216F3">
      <w:pPr>
        <w:rPr>
          <w:rFonts w:ascii="Times New Roman" w:hAnsi="Times New Roman" w:cs="Times New Roman"/>
          <w:sz w:val="32"/>
          <w:szCs w:val="32"/>
        </w:rPr>
      </w:pPr>
    </w:p>
    <w:p w14:paraId="28A45AB1" w14:textId="1BABD96E" w:rsidR="00E216F3" w:rsidRPr="00693218" w:rsidRDefault="00E216F3">
      <w:pPr>
        <w:rPr>
          <w:rFonts w:ascii="Times New Roman" w:hAnsi="Times New Roman" w:cs="Times New Roman"/>
          <w:sz w:val="32"/>
          <w:szCs w:val="32"/>
        </w:rPr>
      </w:pPr>
      <w:r w:rsidRPr="00E216F3">
        <w:rPr>
          <w:rFonts w:ascii="Times New Roman" w:hAnsi="Times New Roman" w:cs="Times New Roman"/>
          <w:sz w:val="32"/>
          <w:szCs w:val="32"/>
        </w:rPr>
        <w:t>Zhi, J. (2025). </w:t>
      </w:r>
      <w:r w:rsidRPr="00E216F3">
        <w:rPr>
          <w:rFonts w:ascii="Times New Roman" w:hAnsi="Times New Roman" w:cs="Times New Roman"/>
          <w:i/>
          <w:iCs/>
          <w:sz w:val="32"/>
          <w:szCs w:val="32"/>
        </w:rPr>
        <w:t xml:space="preserve">A study on overcommitment in cloud </w:t>
      </w:r>
      <w:proofErr w:type="gramStart"/>
      <w:r w:rsidRPr="00E216F3">
        <w:rPr>
          <w:rFonts w:ascii="Times New Roman" w:hAnsi="Times New Roman" w:cs="Times New Roman"/>
          <w:i/>
          <w:iCs/>
          <w:sz w:val="32"/>
          <w:szCs w:val="32"/>
        </w:rPr>
        <w:t>providers</w:t>
      </w:r>
      <w:r w:rsidRPr="00E216F3">
        <w:rPr>
          <w:rFonts w:ascii="Times New Roman" w:hAnsi="Times New Roman" w:cs="Times New Roman"/>
          <w:sz w:val="32"/>
          <w:szCs w:val="32"/>
        </w:rPr>
        <w:t> .</w:t>
      </w:r>
      <w:proofErr w:type="gramEnd"/>
      <w:r w:rsidRPr="00E216F3">
        <w:rPr>
          <w:rFonts w:ascii="Times New Roman" w:hAnsi="Times New Roman" w:cs="Times New Roman"/>
          <w:sz w:val="32"/>
          <w:szCs w:val="32"/>
        </w:rPr>
        <w:t xml:space="preserve"> Master's Dissertation, Institute of Mathematics and Statistics, University of São Paulo, São Paulo. </w:t>
      </w:r>
      <w:proofErr w:type="gramStart"/>
      <w:r w:rsidRPr="00E216F3">
        <w:rPr>
          <w:rFonts w:ascii="Times New Roman" w:hAnsi="Times New Roman" w:cs="Times New Roman"/>
          <w:sz w:val="32"/>
          <w:szCs w:val="32"/>
        </w:rPr>
        <w:t>doi:10.11606/D.45.2025.tde</w:t>
      </w:r>
      <w:proofErr w:type="gramEnd"/>
      <w:r w:rsidRPr="00E216F3">
        <w:rPr>
          <w:rFonts w:ascii="Times New Roman" w:hAnsi="Times New Roman" w:cs="Times New Roman"/>
          <w:sz w:val="32"/>
          <w:szCs w:val="32"/>
        </w:rPr>
        <w:t>-20082025-120108. Retrieved 2026-04-14, from www.teses.usp.br</w:t>
      </w:r>
    </w:p>
    <w:sectPr w:rsidR="00E216F3" w:rsidRPr="00693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18"/>
    <w:rsid w:val="00232F06"/>
    <w:rsid w:val="00693218"/>
    <w:rsid w:val="007B3800"/>
    <w:rsid w:val="00943AA4"/>
    <w:rsid w:val="0097401D"/>
    <w:rsid w:val="009C6ACD"/>
    <w:rsid w:val="00E216F3"/>
    <w:rsid w:val="00E83684"/>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9DF2C"/>
  <w15:chartTrackingRefBased/>
  <w15:docId w15:val="{EC2408F1-0B0F-4CC4-B12C-5BDB3B5C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18"/>
    <w:rPr>
      <w:rFonts w:eastAsiaTheme="majorEastAsia" w:cstheme="majorBidi"/>
      <w:color w:val="272727" w:themeColor="text1" w:themeTint="D8"/>
    </w:rPr>
  </w:style>
  <w:style w:type="paragraph" w:styleId="Title">
    <w:name w:val="Title"/>
    <w:basedOn w:val="Normal"/>
    <w:next w:val="Normal"/>
    <w:link w:val="TitleChar"/>
    <w:uiPriority w:val="10"/>
    <w:qFormat/>
    <w:rsid w:val="00693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18"/>
    <w:pPr>
      <w:spacing w:before="160"/>
      <w:jc w:val="center"/>
    </w:pPr>
    <w:rPr>
      <w:i/>
      <w:iCs/>
      <w:color w:val="404040" w:themeColor="text1" w:themeTint="BF"/>
    </w:rPr>
  </w:style>
  <w:style w:type="character" w:customStyle="1" w:styleId="QuoteChar">
    <w:name w:val="Quote Char"/>
    <w:basedOn w:val="DefaultParagraphFont"/>
    <w:link w:val="Quote"/>
    <w:uiPriority w:val="29"/>
    <w:rsid w:val="00693218"/>
    <w:rPr>
      <w:i/>
      <w:iCs/>
      <w:color w:val="404040" w:themeColor="text1" w:themeTint="BF"/>
    </w:rPr>
  </w:style>
  <w:style w:type="paragraph" w:styleId="ListParagraph">
    <w:name w:val="List Paragraph"/>
    <w:basedOn w:val="Normal"/>
    <w:uiPriority w:val="34"/>
    <w:qFormat/>
    <w:rsid w:val="00693218"/>
    <w:pPr>
      <w:ind w:left="720"/>
      <w:contextualSpacing/>
    </w:pPr>
  </w:style>
  <w:style w:type="character" w:styleId="IntenseEmphasis">
    <w:name w:val="Intense Emphasis"/>
    <w:basedOn w:val="DefaultParagraphFont"/>
    <w:uiPriority w:val="21"/>
    <w:qFormat/>
    <w:rsid w:val="00693218"/>
    <w:rPr>
      <w:i/>
      <w:iCs/>
      <w:color w:val="0F4761" w:themeColor="accent1" w:themeShade="BF"/>
    </w:rPr>
  </w:style>
  <w:style w:type="paragraph" w:styleId="IntenseQuote">
    <w:name w:val="Intense Quote"/>
    <w:basedOn w:val="Normal"/>
    <w:next w:val="Normal"/>
    <w:link w:val="IntenseQuoteChar"/>
    <w:uiPriority w:val="30"/>
    <w:qFormat/>
    <w:rsid w:val="00693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218"/>
    <w:rPr>
      <w:i/>
      <w:iCs/>
      <w:color w:val="0F4761" w:themeColor="accent1" w:themeShade="BF"/>
    </w:rPr>
  </w:style>
  <w:style w:type="character" w:styleId="IntenseReference">
    <w:name w:val="Intense Reference"/>
    <w:basedOn w:val="DefaultParagraphFont"/>
    <w:uiPriority w:val="32"/>
    <w:qFormat/>
    <w:rsid w:val="00693218"/>
    <w:rPr>
      <w:b/>
      <w:bCs/>
      <w:smallCaps/>
      <w:color w:val="0F4761" w:themeColor="accent1" w:themeShade="BF"/>
      <w:spacing w:val="5"/>
    </w:rPr>
  </w:style>
  <w:style w:type="character" w:styleId="Hyperlink">
    <w:name w:val="Hyperlink"/>
    <w:basedOn w:val="DefaultParagraphFont"/>
    <w:uiPriority w:val="99"/>
    <w:unhideWhenUsed/>
    <w:rsid w:val="00943AA4"/>
    <w:rPr>
      <w:color w:val="467886" w:themeColor="hyperlink"/>
      <w:u w:val="single"/>
    </w:rPr>
  </w:style>
  <w:style w:type="character" w:styleId="UnresolvedMention">
    <w:name w:val="Unresolved Mention"/>
    <w:basedOn w:val="DefaultParagraphFont"/>
    <w:uiPriority w:val="99"/>
    <w:semiHidden/>
    <w:unhideWhenUsed/>
    <w:rsid w:val="00943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2ws.com/blog/ai-memory-crisis" TargetMode="External"/><Relationship Id="rId4" Type="http://schemas.openxmlformats.org/officeDocument/2006/relationships/hyperlink" Target="https://www.spglobal.com/market-intelligence/en/news-insights/research/2026/01/ai-memory-boom-squeezes-legacy-dram-supply-pushing-prices-hig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Alrick Grandison</dc:creator>
  <cp:keywords/>
  <dc:description/>
  <cp:lastModifiedBy>Alrick Grandison</cp:lastModifiedBy>
  <cp:revision>1</cp:revision>
  <dcterms:created xsi:type="dcterms:W3CDTF">2026-04-14T02:23:00Z</dcterms:created>
  <dcterms:modified xsi:type="dcterms:W3CDTF">2026-04-14T03:35:00Z</dcterms:modified>
</cp:coreProperties>
</file>