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50A1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Comprehensive System Requirements &amp; Technical Brief for the Regulated Digital Crowdfunding and EdTech Platform</w:t>
      </w:r>
    </w:p>
    <w:p w14:paraId="4EE91677" w14:textId="2A3FF235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>This brief outlines the functional and non</w:t>
      </w:r>
      <w:r w:rsidRPr="00166BCC">
        <w:rPr>
          <w:lang w:val="en-KE"/>
        </w:rPr>
        <w:noBreakHyphen/>
        <w:t xml:space="preserve">functional requirements, technical architecture and key considerations for implementing a </w:t>
      </w:r>
      <w:r w:rsidRPr="00166BCC">
        <w:rPr>
          <w:b/>
          <w:bCs/>
          <w:lang w:val="en-KE"/>
        </w:rPr>
        <w:t>regulated digital trust marketplace</w:t>
      </w:r>
      <w:r w:rsidRPr="00166BCC">
        <w:rPr>
          <w:lang w:val="en-KE"/>
        </w:rPr>
        <w:t xml:space="preserve"> that combines crowdfunding, financial education and cooperative finance. The platform targets Kenyan SMEs, social enterprises, women</w:t>
      </w:r>
      <w:r w:rsidRPr="00166BCC">
        <w:rPr>
          <w:lang w:val="en-KE"/>
        </w:rPr>
        <w:noBreakHyphen/>
        <w:t xml:space="preserve"> and youth</w:t>
      </w:r>
      <w:r w:rsidRPr="00166BCC">
        <w:rPr>
          <w:lang w:val="en-KE"/>
        </w:rPr>
        <w:noBreakHyphen/>
        <w:t>led ventures and diaspora investors. It must comply with stringent Capital Markets Authority (CMA) regulations, Central Bank of Kenya (CBK) and SACCO Societies Regulatory Authority (SASRA) rules, and data</w:t>
      </w:r>
      <w:r w:rsidRPr="00166BCC">
        <w:rPr>
          <w:lang w:val="en-KE"/>
        </w:rPr>
        <w:noBreakHyphen/>
        <w:t>privacy laws such as Kenya’s Data Protection Act and the EU’s GDPR</w:t>
      </w:r>
      <w:r>
        <w:rPr>
          <w:lang w:val="en-KE"/>
        </w:rPr>
        <w:t xml:space="preserve"> </w:t>
      </w:r>
      <w:hyperlink r:id="rId5" w:anchor=":~:text=1,practices%20to%20safeguard%20user%20data" w:tgtFrame="_blank" w:history="1">
        <w:r w:rsidRPr="00166BCC">
          <w:rPr>
            <w:rStyle w:val="Hyperlink"/>
            <w:lang w:val="en-KE"/>
          </w:rPr>
          <w:t>abbacustechnologies.com</w:t>
        </w:r>
      </w:hyperlink>
      <w:r w:rsidRPr="00166BCC">
        <w:rPr>
          <w:lang w:val="en-KE"/>
        </w:rPr>
        <w:t>.</w:t>
      </w:r>
    </w:p>
    <w:p w14:paraId="5F0FB53C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 Functional Requirements</w:t>
      </w:r>
    </w:p>
    <w:p w14:paraId="78A8AF1C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1.1 User roles and registration</w:t>
      </w:r>
    </w:p>
    <w:p w14:paraId="7A52D016" w14:textId="77777777" w:rsidR="00166BCC" w:rsidRPr="00166BCC" w:rsidRDefault="00166BCC" w:rsidP="00166BCC">
      <w:pPr>
        <w:numPr>
          <w:ilvl w:val="0"/>
          <w:numId w:val="1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Investors</w:t>
      </w:r>
      <w:r w:rsidRPr="00166BCC">
        <w:rPr>
          <w:lang w:val="en-KE"/>
        </w:rPr>
        <w:t xml:space="preserve"> – individuals, institutions and diaspora who create accounts, complete KYC/AML checks and invest in projects. They access personalized dashboards showing funded projects, returns, impact metrics and tax documentation.</w:t>
      </w:r>
    </w:p>
    <w:p w14:paraId="5605D334" w14:textId="77777777" w:rsidR="00166BCC" w:rsidRPr="00166BCC" w:rsidRDefault="00166BCC" w:rsidP="00166BCC">
      <w:pPr>
        <w:numPr>
          <w:ilvl w:val="0"/>
          <w:numId w:val="1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Issuers/Entrepreneurs</w:t>
      </w:r>
      <w:r w:rsidRPr="00166BCC">
        <w:rPr>
          <w:lang w:val="en-KE"/>
        </w:rPr>
        <w:t xml:space="preserve"> – SMEs, social enterprises or project owners who register, undergo due diligence and list fundraising campaigns. They provide business plans, financial statements and proof of compliance.</w:t>
      </w:r>
    </w:p>
    <w:p w14:paraId="38844B6E" w14:textId="77777777" w:rsidR="00166BCC" w:rsidRPr="00166BCC" w:rsidRDefault="00166BCC" w:rsidP="00166BCC">
      <w:pPr>
        <w:numPr>
          <w:ilvl w:val="0"/>
          <w:numId w:val="1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Fund Managers/Advisers</w:t>
      </w:r>
      <w:r w:rsidRPr="00166BCC">
        <w:rPr>
          <w:lang w:val="en-KE"/>
        </w:rPr>
        <w:t xml:space="preserve"> – licensed professionals offering investment advice, portfolio management and analysis.</w:t>
      </w:r>
    </w:p>
    <w:p w14:paraId="464E971F" w14:textId="77777777" w:rsidR="00166BCC" w:rsidRPr="00166BCC" w:rsidRDefault="00166BCC" w:rsidP="00166BCC">
      <w:pPr>
        <w:numPr>
          <w:ilvl w:val="0"/>
          <w:numId w:val="1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Learners &amp; Instructors</w:t>
      </w:r>
      <w:r w:rsidRPr="00166BCC">
        <w:rPr>
          <w:lang w:val="en-KE"/>
        </w:rPr>
        <w:t xml:space="preserve"> (EdTech) – entrepreneurs and investors who consume courses; instructors who author and deliver training.</w:t>
      </w:r>
    </w:p>
    <w:p w14:paraId="50086A22" w14:textId="77777777" w:rsidR="00166BCC" w:rsidRPr="00166BCC" w:rsidRDefault="00166BCC" w:rsidP="00166BCC">
      <w:pPr>
        <w:numPr>
          <w:ilvl w:val="0"/>
          <w:numId w:val="1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Administrators</w:t>
      </w:r>
      <w:r w:rsidRPr="00166BCC">
        <w:rPr>
          <w:lang w:val="en-KE"/>
        </w:rPr>
        <w:t xml:space="preserve"> – platform staff handling onboarding, compliance monitoring, content management, reporting and dispute resolution.</w:t>
      </w:r>
    </w:p>
    <w:p w14:paraId="6DDC8D70" w14:textId="77777777" w:rsidR="00166BCC" w:rsidRPr="00166BCC" w:rsidRDefault="00166BCC" w:rsidP="00166BCC">
      <w:pPr>
        <w:numPr>
          <w:ilvl w:val="0"/>
          <w:numId w:val="1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Regulators &amp; Auditors</w:t>
      </w:r>
      <w:r w:rsidRPr="00166BCC">
        <w:rPr>
          <w:lang w:val="en-KE"/>
        </w:rPr>
        <w:t xml:space="preserve"> – CMA and independent auditors who access compliance dashboards, risk metrics and audit logs.</w:t>
      </w:r>
    </w:p>
    <w:p w14:paraId="412B01E4" w14:textId="694C2BFA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>User registration must integrate social logins or national ID verification while enforcing multi</w:t>
      </w:r>
      <w:r w:rsidRPr="00166BCC">
        <w:rPr>
          <w:lang w:val="en-KE"/>
        </w:rPr>
        <w:noBreakHyphen/>
        <w:t>factor authentication to prevent account takeover</w:t>
      </w:r>
      <w:r>
        <w:rPr>
          <w:lang w:val="en-KE"/>
        </w:rPr>
        <w:t xml:space="preserve"> </w:t>
      </w:r>
      <w:hyperlink r:id="rId6" w:anchor=":~:text=,of%20unauthorized%20access%20to%20accounts" w:tgtFrame="_blank" w:history="1">
        <w:r w:rsidRPr="00166BCC">
          <w:rPr>
            <w:rStyle w:val="Hyperlink"/>
            <w:lang w:val="en-KE"/>
          </w:rPr>
          <w:t>abbacustechnologies.com</w:t>
        </w:r>
      </w:hyperlink>
      <w:r w:rsidRPr="00166BCC">
        <w:rPr>
          <w:lang w:val="en-KE"/>
        </w:rPr>
        <w:t>.</w:t>
      </w:r>
    </w:p>
    <w:p w14:paraId="29F45994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1.2 KYC/AML and compliance</w:t>
      </w:r>
    </w:p>
    <w:p w14:paraId="1E1D3CC3" w14:textId="6C3C8877" w:rsidR="00166BCC" w:rsidRPr="00166BCC" w:rsidRDefault="00166BCC" w:rsidP="00166BCC">
      <w:pPr>
        <w:numPr>
          <w:ilvl w:val="0"/>
          <w:numId w:val="2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KYC checks</w:t>
      </w:r>
      <w:r w:rsidRPr="00166BCC">
        <w:rPr>
          <w:lang w:val="en-KE"/>
        </w:rPr>
        <w:t xml:space="preserve"> – Collect user identities (passport/ID, PIN, phone), run sanctions and PEP screening and verify beneficial ownership through third</w:t>
      </w:r>
      <w:r w:rsidRPr="00166BCC">
        <w:rPr>
          <w:lang w:val="en-KE"/>
        </w:rPr>
        <w:noBreakHyphen/>
        <w:t xml:space="preserve">party services such as </w:t>
      </w:r>
      <w:proofErr w:type="spellStart"/>
      <w:r w:rsidRPr="00166BCC">
        <w:rPr>
          <w:lang w:val="en-KE"/>
        </w:rPr>
        <w:t>Trulio</w:t>
      </w:r>
      <w:proofErr w:type="spellEnd"/>
      <w:r w:rsidRPr="00166BCC">
        <w:rPr>
          <w:lang w:val="en-KE"/>
        </w:rPr>
        <w:t xml:space="preserve"> or </w:t>
      </w:r>
      <w:proofErr w:type="spellStart"/>
      <w:r w:rsidRPr="00166BCC">
        <w:rPr>
          <w:lang w:val="en-KE"/>
        </w:rPr>
        <w:t>Jumio</w:t>
      </w:r>
      <w:proofErr w:type="spellEnd"/>
      <w:r>
        <w:rPr>
          <w:lang w:val="en-KE"/>
        </w:rPr>
        <w:t xml:space="preserve"> </w:t>
      </w:r>
      <w:hyperlink r:id="rId7" w:anchor=":~:text=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62B0CEF1" w14:textId="77777777" w:rsidR="00166BCC" w:rsidRPr="00166BCC" w:rsidRDefault="00166BCC" w:rsidP="00166BCC">
      <w:pPr>
        <w:numPr>
          <w:ilvl w:val="0"/>
          <w:numId w:val="2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AML monitoring</w:t>
      </w:r>
      <w:r w:rsidRPr="00166BCC">
        <w:rPr>
          <w:lang w:val="en-KE"/>
        </w:rPr>
        <w:t xml:space="preserve"> – Implement real</w:t>
      </w:r>
      <w:r w:rsidRPr="00166BCC">
        <w:rPr>
          <w:lang w:val="en-KE"/>
        </w:rPr>
        <w:noBreakHyphen/>
        <w:t>time transaction monitoring with thresholds and alert triggers for suspicious activity. Use automated case</w:t>
      </w:r>
      <w:r w:rsidRPr="00166BCC">
        <w:rPr>
          <w:lang w:val="en-KE"/>
        </w:rPr>
        <w:noBreakHyphen/>
        <w:t>management and escalation to a Money Laundering Reporting Officer (MLRO).</w:t>
      </w:r>
    </w:p>
    <w:p w14:paraId="33FFE60B" w14:textId="77777777" w:rsidR="00166BCC" w:rsidRPr="00166BCC" w:rsidRDefault="00166BCC" w:rsidP="00166BCC">
      <w:pPr>
        <w:numPr>
          <w:ilvl w:val="0"/>
          <w:numId w:val="2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lastRenderedPageBreak/>
        <w:t>Regulatory reporting</w:t>
      </w:r>
      <w:r w:rsidRPr="00166BCC">
        <w:rPr>
          <w:lang w:val="en-KE"/>
        </w:rPr>
        <w:t xml:space="preserve"> – Automatically generate monthly, quarterly and annual reports required by CMA; integrate with regulatory portals for filings and maintain immutable logs.</w:t>
      </w:r>
    </w:p>
    <w:p w14:paraId="7B28FC73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1.3 Fundraising campaign lifecycle</w:t>
      </w:r>
    </w:p>
    <w:p w14:paraId="6E69BA6A" w14:textId="77777777" w:rsidR="00166BCC" w:rsidRPr="00166BCC" w:rsidRDefault="00166BCC" w:rsidP="00166BCC">
      <w:pPr>
        <w:numPr>
          <w:ilvl w:val="0"/>
          <w:numId w:val="3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Project creation</w:t>
      </w:r>
      <w:r w:rsidRPr="00166BCC">
        <w:rPr>
          <w:lang w:val="en-KE"/>
        </w:rPr>
        <w:t xml:space="preserve"> – Issuer submits project details, financials, ESG metrics and supporting documents.</w:t>
      </w:r>
    </w:p>
    <w:p w14:paraId="69217169" w14:textId="77777777" w:rsidR="00166BCC" w:rsidRPr="00166BCC" w:rsidRDefault="00166BCC" w:rsidP="00166BCC">
      <w:pPr>
        <w:numPr>
          <w:ilvl w:val="0"/>
          <w:numId w:val="3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Due diligence</w:t>
      </w:r>
      <w:r w:rsidRPr="00166BCC">
        <w:rPr>
          <w:lang w:val="en-KE"/>
        </w:rPr>
        <w:t xml:space="preserve"> – Platform reviews eligibility against CMA guidelines, risk rating, ESG criteria and sector caps.</w:t>
      </w:r>
    </w:p>
    <w:p w14:paraId="4308C18E" w14:textId="77777777" w:rsidR="00166BCC" w:rsidRPr="00166BCC" w:rsidRDefault="00166BCC" w:rsidP="00166BCC">
      <w:pPr>
        <w:numPr>
          <w:ilvl w:val="0"/>
          <w:numId w:val="3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Approval and listing</w:t>
      </w:r>
      <w:r w:rsidRPr="00166BCC">
        <w:rPr>
          <w:lang w:val="en-KE"/>
        </w:rPr>
        <w:t xml:space="preserve"> – Once approved, campaigns are listed with funding goal, minimum/maximum investment, timeline, investor types allowed and risk disclosures.</w:t>
      </w:r>
    </w:p>
    <w:p w14:paraId="41F63A74" w14:textId="02936955" w:rsidR="00166BCC" w:rsidRPr="00166BCC" w:rsidRDefault="00166BCC" w:rsidP="00166BCC">
      <w:pPr>
        <w:numPr>
          <w:ilvl w:val="0"/>
          <w:numId w:val="3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Investment process</w:t>
      </w:r>
      <w:r w:rsidRPr="00166BCC">
        <w:rPr>
          <w:lang w:val="en-KE"/>
        </w:rPr>
        <w:t xml:space="preserve"> – Investors browse and filter campaigns by sector, impact and expected returns; commit funds via secure payment gateways integrated with escrow accounts</w:t>
      </w:r>
      <w:r>
        <w:rPr>
          <w:lang w:val="en-KE"/>
        </w:rPr>
        <w:t xml:space="preserve"> </w:t>
      </w:r>
      <w:hyperlink r:id="rId8" w:anchor=":~:text=4,DSS" w:tgtFrame="_blank" w:history="1">
        <w:r w:rsidRPr="00166BCC">
          <w:rPr>
            <w:rStyle w:val="Hyperlink"/>
            <w:lang w:val="en-KE"/>
          </w:rPr>
          <w:t>abbacustechnologies.com</w:t>
        </w:r>
      </w:hyperlink>
      <w:r w:rsidRPr="00166BCC">
        <w:rPr>
          <w:lang w:val="en-KE"/>
        </w:rPr>
        <w:t>.</w:t>
      </w:r>
    </w:p>
    <w:p w14:paraId="1E2D5420" w14:textId="77777777" w:rsidR="00166BCC" w:rsidRPr="00166BCC" w:rsidRDefault="00166BCC" w:rsidP="00166BCC">
      <w:pPr>
        <w:numPr>
          <w:ilvl w:val="0"/>
          <w:numId w:val="3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Escrow management</w:t>
      </w:r>
      <w:r w:rsidRPr="00166BCC">
        <w:rPr>
          <w:lang w:val="en-KE"/>
        </w:rPr>
        <w:t xml:space="preserve"> – A smart contract or regulated custodian holds funds until funding goal is reached or time expires. Refunds are issued during cooling</w:t>
      </w:r>
      <w:r w:rsidRPr="00166BCC">
        <w:rPr>
          <w:lang w:val="en-KE"/>
        </w:rPr>
        <w:noBreakHyphen/>
        <w:t>off periods; funds are disbursed once compliance checks pass.</w:t>
      </w:r>
    </w:p>
    <w:p w14:paraId="4C011D40" w14:textId="77777777" w:rsidR="00166BCC" w:rsidRPr="00166BCC" w:rsidRDefault="00166BCC" w:rsidP="00166BCC">
      <w:pPr>
        <w:numPr>
          <w:ilvl w:val="0"/>
          <w:numId w:val="3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Post</w:t>
      </w:r>
      <w:r w:rsidRPr="00166BCC">
        <w:rPr>
          <w:b/>
          <w:bCs/>
          <w:lang w:val="en-KE"/>
        </w:rPr>
        <w:noBreakHyphen/>
        <w:t>funding monitoring</w:t>
      </w:r>
      <w:r w:rsidRPr="00166BCC">
        <w:rPr>
          <w:lang w:val="en-KE"/>
        </w:rPr>
        <w:t xml:space="preserve"> – Issuers provide periodic updates and financial reporting; investors receive distributions and track ROI; defaults trigger recovery procedures.</w:t>
      </w:r>
    </w:p>
    <w:p w14:paraId="61CC00FB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1.4 Payments and settlement</w:t>
      </w:r>
    </w:p>
    <w:p w14:paraId="6A4E8A21" w14:textId="73DD0EF3" w:rsidR="00166BCC" w:rsidRPr="00166BCC" w:rsidRDefault="00166BCC" w:rsidP="00166BCC">
      <w:pPr>
        <w:numPr>
          <w:ilvl w:val="0"/>
          <w:numId w:val="4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Payment methods</w:t>
      </w:r>
      <w:r w:rsidRPr="00166BCC">
        <w:rPr>
          <w:lang w:val="en-KE"/>
        </w:rPr>
        <w:t xml:space="preserve"> – Support mobile money (M</w:t>
      </w:r>
      <w:r w:rsidRPr="00166BCC">
        <w:rPr>
          <w:lang w:val="en-KE"/>
        </w:rPr>
        <w:noBreakHyphen/>
        <w:t>Pesa, Airtel Money), bank transfers, card payments (Visa/Mastercard), and e</w:t>
      </w:r>
      <w:r w:rsidRPr="00166BCC">
        <w:rPr>
          <w:lang w:val="en-KE"/>
        </w:rPr>
        <w:noBreakHyphen/>
        <w:t>wallets. Payment gateways must be secure, PCI</w:t>
      </w:r>
      <w:r w:rsidRPr="00166BCC">
        <w:rPr>
          <w:lang w:val="en-KE"/>
        </w:rPr>
        <w:noBreakHyphen/>
        <w:t>DSS compliant and offer fraud detection</w:t>
      </w:r>
      <w:r>
        <w:rPr>
          <w:lang w:val="en-KE"/>
        </w:rPr>
        <w:t xml:space="preserve"> </w:t>
      </w:r>
      <w:hyperlink r:id="rId9" w:anchor=":~:text=4,DSS" w:tgtFrame="_blank" w:history="1">
        <w:r w:rsidRPr="00166BCC">
          <w:rPr>
            <w:rStyle w:val="Hyperlink"/>
            <w:lang w:val="en-KE"/>
          </w:rPr>
          <w:t>abbacustechnologies.com</w:t>
        </w:r>
      </w:hyperlink>
      <w:r w:rsidRPr="00166BCC">
        <w:rPr>
          <w:lang w:val="en-KE"/>
        </w:rPr>
        <w:t>.</w:t>
      </w:r>
    </w:p>
    <w:p w14:paraId="6215F1DF" w14:textId="77777777" w:rsidR="00166BCC" w:rsidRPr="00166BCC" w:rsidRDefault="00166BCC" w:rsidP="00166BCC">
      <w:pPr>
        <w:numPr>
          <w:ilvl w:val="0"/>
          <w:numId w:val="4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Escrow services</w:t>
      </w:r>
      <w:r w:rsidRPr="00166BCC">
        <w:rPr>
          <w:lang w:val="en-KE"/>
        </w:rPr>
        <w:t xml:space="preserve"> – Partner with licensed custodians or banks to handle investor deposits; implement smart contracts to automate release of funds and create an immutable audit trail.</w:t>
      </w:r>
    </w:p>
    <w:p w14:paraId="7EECE8B3" w14:textId="77777777" w:rsidR="00166BCC" w:rsidRPr="00166BCC" w:rsidRDefault="00166BCC" w:rsidP="00166BCC">
      <w:pPr>
        <w:numPr>
          <w:ilvl w:val="0"/>
          <w:numId w:val="4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Currency handling</w:t>
      </w:r>
      <w:r w:rsidRPr="00166BCC">
        <w:rPr>
          <w:lang w:val="en-KE"/>
        </w:rPr>
        <w:t xml:space="preserve"> – Multi</w:t>
      </w:r>
      <w:r w:rsidRPr="00166BCC">
        <w:rPr>
          <w:lang w:val="en-KE"/>
        </w:rPr>
        <w:noBreakHyphen/>
        <w:t>currency support for diaspora contributions; handle forex conversion and cross</w:t>
      </w:r>
      <w:r w:rsidRPr="00166BCC">
        <w:rPr>
          <w:lang w:val="en-KE"/>
        </w:rPr>
        <w:noBreakHyphen/>
        <w:t>border remittances under CBK rules.</w:t>
      </w:r>
    </w:p>
    <w:p w14:paraId="61A8226C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1.5 Investor and issuer dashboards</w:t>
      </w:r>
    </w:p>
    <w:p w14:paraId="0A3D6BC5" w14:textId="77777777" w:rsidR="00166BCC" w:rsidRPr="00166BCC" w:rsidRDefault="00166BCC" w:rsidP="00166BCC">
      <w:pPr>
        <w:numPr>
          <w:ilvl w:val="0"/>
          <w:numId w:val="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Investor dashboard</w:t>
      </w:r>
      <w:r w:rsidRPr="00166BCC">
        <w:rPr>
          <w:lang w:val="en-KE"/>
        </w:rPr>
        <w:t xml:space="preserve"> – Displays portfolio value, individual campaign performance, expected returns, repayment status and impact metrics. Provides notifications of campaign milestones and upcoming repayment dates.</w:t>
      </w:r>
    </w:p>
    <w:p w14:paraId="715C1292" w14:textId="77777777" w:rsidR="00166BCC" w:rsidRPr="00166BCC" w:rsidRDefault="00166BCC" w:rsidP="00166BCC">
      <w:pPr>
        <w:numPr>
          <w:ilvl w:val="0"/>
          <w:numId w:val="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Issuer dashboard</w:t>
      </w:r>
      <w:r w:rsidRPr="00166BCC">
        <w:rPr>
          <w:lang w:val="en-KE"/>
        </w:rPr>
        <w:t xml:space="preserve"> – Shows funds raised, number of investors, milestone deadlines, compliance tasks, reporting templates and investor questions.</w:t>
      </w:r>
    </w:p>
    <w:p w14:paraId="7441591B" w14:textId="77777777" w:rsidR="00166BCC" w:rsidRPr="00166BCC" w:rsidRDefault="00166BCC" w:rsidP="00166BCC">
      <w:pPr>
        <w:numPr>
          <w:ilvl w:val="0"/>
          <w:numId w:val="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lastRenderedPageBreak/>
        <w:t>Analytics and reporting</w:t>
      </w:r>
      <w:r w:rsidRPr="00166BCC">
        <w:rPr>
          <w:lang w:val="en-KE"/>
        </w:rPr>
        <w:t xml:space="preserve"> – Real</w:t>
      </w:r>
      <w:r w:rsidRPr="00166BCC">
        <w:rPr>
          <w:lang w:val="en-KE"/>
        </w:rPr>
        <w:noBreakHyphen/>
        <w:t>time analytics and customizable reports; ability to export data for personal finance or accounting.</w:t>
      </w:r>
    </w:p>
    <w:p w14:paraId="0A045A92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1.6 EdTech module requirements</w:t>
      </w:r>
    </w:p>
    <w:p w14:paraId="64134CF5" w14:textId="77777777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>The training module must provide high</w:t>
      </w:r>
      <w:r w:rsidRPr="00166BCC">
        <w:rPr>
          <w:lang w:val="en-KE"/>
        </w:rPr>
        <w:noBreakHyphen/>
        <w:t>quality, accessible educational experiences. Key requirements include:</w:t>
      </w:r>
    </w:p>
    <w:p w14:paraId="537C3C81" w14:textId="59D5A30D" w:rsidR="00166BCC" w:rsidRPr="00166BCC" w:rsidRDefault="00166BCC" w:rsidP="00166BCC">
      <w:pPr>
        <w:numPr>
          <w:ilvl w:val="0"/>
          <w:numId w:val="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Content management</w:t>
      </w:r>
      <w:r w:rsidRPr="00166BCC">
        <w:rPr>
          <w:lang w:val="en-KE"/>
        </w:rPr>
        <w:t xml:space="preserve"> – Support various formats (video, audio, text, quizzes) and SCORM compliance for importing/exporting learning objects</w:t>
      </w:r>
      <w:r>
        <w:rPr>
          <w:lang w:val="en-KE"/>
        </w:rPr>
        <w:t xml:space="preserve"> </w:t>
      </w:r>
      <w:hyperlink r:id="rId10" w:anchor=":~:text=,to%20your%20company%27s%20visual%20identity" w:tgtFrame="_blank" w:history="1">
        <w:r w:rsidRPr="00166BCC">
          <w:rPr>
            <w:rStyle w:val="Hyperlink"/>
            <w:lang w:val="en-KE"/>
          </w:rPr>
          <w:t>skilljar.com</w:t>
        </w:r>
      </w:hyperlink>
      <w:r w:rsidRPr="00166BCC">
        <w:rPr>
          <w:lang w:val="en-KE"/>
        </w:rPr>
        <w:t>.</w:t>
      </w:r>
    </w:p>
    <w:p w14:paraId="6029F11C" w14:textId="7CEAE164" w:rsidR="00166BCC" w:rsidRPr="00166BCC" w:rsidRDefault="00166BCC" w:rsidP="00166BCC">
      <w:pPr>
        <w:numPr>
          <w:ilvl w:val="0"/>
          <w:numId w:val="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Course authoring and collaboration</w:t>
      </w:r>
      <w:r w:rsidRPr="00166BCC">
        <w:rPr>
          <w:lang w:val="en-KE"/>
        </w:rPr>
        <w:t xml:space="preserve"> – Built</w:t>
      </w:r>
      <w:r w:rsidRPr="00166BCC">
        <w:rPr>
          <w:lang w:val="en-KE"/>
        </w:rPr>
        <w:noBreakHyphen/>
        <w:t xml:space="preserve">in authoring tools for instructors; ability to create collaboration spaces (forums, whiteboards) for learners to interact, aligning with the </w:t>
      </w:r>
      <w:r w:rsidRPr="00166BCC">
        <w:rPr>
          <w:i/>
          <w:iCs/>
          <w:lang w:val="en-KE"/>
        </w:rPr>
        <w:t>Training Process Framework</w:t>
      </w:r>
      <w:r w:rsidRPr="00166BCC">
        <w:rPr>
          <w:lang w:val="en-KE"/>
        </w:rPr>
        <w:t xml:space="preserve"> which places collaboration tools at the core of technology and delivery</w:t>
      </w:r>
      <w:r>
        <w:rPr>
          <w:lang w:val="en-KE"/>
        </w:rPr>
        <w:t xml:space="preserve"> </w:t>
      </w:r>
      <w:hyperlink r:id="rId11" w:anchor=":~:text=%2A%20Self,up%20where%20they%20left%20off" w:tgtFrame="_blank" w:history="1">
        <w:r w:rsidRPr="00166BCC">
          <w:rPr>
            <w:rStyle w:val="Hyperlink"/>
            <w:lang w:val="en-KE"/>
          </w:rPr>
          <w:t>justinmind.com</w:t>
        </w:r>
      </w:hyperlink>
      <w:r w:rsidRPr="00166BCC">
        <w:rPr>
          <w:lang w:val="en-KE"/>
        </w:rPr>
        <w:t>.</w:t>
      </w:r>
    </w:p>
    <w:p w14:paraId="4413AD9E" w14:textId="47860E99" w:rsidR="00166BCC" w:rsidRPr="00166BCC" w:rsidRDefault="00166BCC" w:rsidP="00166BCC">
      <w:pPr>
        <w:numPr>
          <w:ilvl w:val="0"/>
          <w:numId w:val="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User experience</w:t>
      </w:r>
      <w:r w:rsidRPr="00166BCC">
        <w:rPr>
          <w:lang w:val="en-KE"/>
        </w:rPr>
        <w:t xml:space="preserve"> – A clean, responsive interface accessible across devices; progress</w:t>
      </w:r>
      <w:r w:rsidRPr="00166BCC">
        <w:rPr>
          <w:lang w:val="en-KE"/>
        </w:rPr>
        <w:noBreakHyphen/>
        <w:t>tracking features such as dashboards and learning paths to guide users through courses and provide micro</w:t>
      </w:r>
      <w:r w:rsidRPr="00166BCC">
        <w:rPr>
          <w:lang w:val="en-KE"/>
        </w:rPr>
        <w:noBreakHyphen/>
        <w:t>achievements</w:t>
      </w:r>
      <w:r>
        <w:rPr>
          <w:lang w:val="en-KE"/>
        </w:rPr>
        <w:t xml:space="preserve"> </w:t>
      </w:r>
      <w:hyperlink r:id="rId12" w:anchor=":~:text=,functions%20flawlessly%20on%20various%20devices" w:tgtFrame="_blank" w:history="1">
        <w:r w:rsidRPr="00166BCC">
          <w:rPr>
            <w:rStyle w:val="Hyperlink"/>
            <w:lang w:val="en-KE"/>
          </w:rPr>
          <w:t>skilljar.com</w:t>
        </w:r>
      </w:hyperlink>
      <w:r w:rsidRPr="00166BCC">
        <w:rPr>
          <w:lang w:val="en-KE"/>
        </w:rPr>
        <w:t>.</w:t>
      </w:r>
    </w:p>
    <w:p w14:paraId="41F85633" w14:textId="37976EE5" w:rsidR="00166BCC" w:rsidRPr="00166BCC" w:rsidRDefault="00166BCC" w:rsidP="00166BCC">
      <w:pPr>
        <w:numPr>
          <w:ilvl w:val="0"/>
          <w:numId w:val="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Integration</w:t>
      </w:r>
      <w:r w:rsidRPr="00166BCC">
        <w:rPr>
          <w:lang w:val="en-KE"/>
        </w:rPr>
        <w:t xml:space="preserve"> – APIs and webhooks for integration with CRM, payment systems (for paid courses) and analytics platforms</w:t>
      </w:r>
      <w:r>
        <w:rPr>
          <w:lang w:val="en-KE"/>
        </w:rPr>
        <w:t xml:space="preserve"> </w:t>
      </w:r>
      <w:hyperlink r:id="rId13" w:anchor=":~:text=%2A%20Integration%20capabilities%3A%20A%20well,specific%20apps%20your%20company%20uses" w:tgtFrame="_blank" w:history="1">
        <w:r w:rsidRPr="00166BCC">
          <w:rPr>
            <w:rStyle w:val="Hyperlink"/>
            <w:lang w:val="en-KE"/>
          </w:rPr>
          <w:t>skilljar.com</w:t>
        </w:r>
      </w:hyperlink>
      <w:r w:rsidRPr="00166BCC">
        <w:rPr>
          <w:lang w:val="en-KE"/>
        </w:rPr>
        <w:t>.</w:t>
      </w:r>
    </w:p>
    <w:p w14:paraId="6F0FA729" w14:textId="2D29CC82" w:rsidR="00166BCC" w:rsidRPr="00166BCC" w:rsidRDefault="00166BCC" w:rsidP="00166BCC">
      <w:pPr>
        <w:numPr>
          <w:ilvl w:val="0"/>
          <w:numId w:val="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Accessibility</w:t>
      </w:r>
      <w:r w:rsidRPr="00166BCC">
        <w:rPr>
          <w:lang w:val="en-KE"/>
        </w:rPr>
        <w:t xml:space="preserve"> – Comply with accessibility standards (WCAG) including captions, transcript options, screen</w:t>
      </w:r>
      <w:r w:rsidRPr="00166BCC">
        <w:rPr>
          <w:lang w:val="en-KE"/>
        </w:rPr>
        <w:noBreakHyphen/>
        <w:t>reader compatibility and adjustable playback speeds</w:t>
      </w:r>
      <w:r>
        <w:rPr>
          <w:lang w:val="en-KE"/>
        </w:rPr>
        <w:t xml:space="preserve"> </w:t>
      </w:r>
      <w:hyperlink r:id="rId14" w:anchor=":~:text=Adding%20elements%20like%20progress%20tracking%2C,makes%20the%20process%20feel%20rewarding" w:tgtFrame="_blank" w:history="1">
        <w:r w:rsidRPr="00166BCC">
          <w:rPr>
            <w:rStyle w:val="Hyperlink"/>
            <w:lang w:val="en-KE"/>
          </w:rPr>
          <w:t>justinmind.com</w:t>
        </w:r>
      </w:hyperlink>
      <w:r w:rsidRPr="00166BCC">
        <w:rPr>
          <w:lang w:val="en-KE"/>
        </w:rPr>
        <w:t>.</w:t>
      </w:r>
    </w:p>
    <w:p w14:paraId="468CB86B" w14:textId="09982756" w:rsidR="00166BCC" w:rsidRPr="00166BCC" w:rsidRDefault="00166BCC" w:rsidP="00166BCC">
      <w:pPr>
        <w:numPr>
          <w:ilvl w:val="0"/>
          <w:numId w:val="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Analytics &amp; reporting</w:t>
      </w:r>
      <w:r w:rsidRPr="00166BCC">
        <w:rPr>
          <w:lang w:val="en-KE"/>
        </w:rPr>
        <w:t xml:space="preserve"> – Track learner progress, completion rates, quiz scores and engagement metrics; tie learning outcomes to business results such as improved repayment rates or increased investment confidence</w:t>
      </w:r>
      <w:r>
        <w:rPr>
          <w:lang w:val="en-KE"/>
        </w:rPr>
        <w:t xml:space="preserve"> </w:t>
      </w:r>
      <w:hyperlink r:id="rId15" w:anchor=":~:text=,like%20customer%20retention%20and%20satisfaction" w:tgtFrame="_blank" w:history="1">
        <w:r w:rsidRPr="00166BCC">
          <w:rPr>
            <w:rStyle w:val="Hyperlink"/>
            <w:lang w:val="en-KE"/>
          </w:rPr>
          <w:t>skilljar.com</w:t>
        </w:r>
      </w:hyperlink>
      <w:r w:rsidRPr="00166BCC">
        <w:rPr>
          <w:lang w:val="en-KE"/>
        </w:rPr>
        <w:t>.</w:t>
      </w:r>
    </w:p>
    <w:p w14:paraId="1F8BC9B3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1.7 SACCO integration</w:t>
      </w:r>
    </w:p>
    <w:p w14:paraId="50C58FEC" w14:textId="77777777" w:rsidR="00166BCC" w:rsidRPr="00166BCC" w:rsidRDefault="00166BCC" w:rsidP="00166BCC">
      <w:pPr>
        <w:numPr>
          <w:ilvl w:val="0"/>
          <w:numId w:val="7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Member onboarding</w:t>
      </w:r>
      <w:r w:rsidRPr="00166BCC">
        <w:rPr>
          <w:lang w:val="en-KE"/>
        </w:rPr>
        <w:t xml:space="preserve"> – Connect with SACCO core systems to verify membership and account status.</w:t>
      </w:r>
    </w:p>
    <w:p w14:paraId="462F3DE8" w14:textId="77777777" w:rsidR="00166BCC" w:rsidRPr="00166BCC" w:rsidRDefault="00166BCC" w:rsidP="00166BCC">
      <w:pPr>
        <w:numPr>
          <w:ilvl w:val="0"/>
          <w:numId w:val="7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Deposits and withdrawals</w:t>
      </w:r>
      <w:r w:rsidRPr="00166BCC">
        <w:rPr>
          <w:lang w:val="en-KE"/>
        </w:rPr>
        <w:t xml:space="preserve"> – Facilitate contributions and withdrawals from SACCO accounts; allocate funds across savings, loans and investments.</w:t>
      </w:r>
    </w:p>
    <w:p w14:paraId="1D66B9B6" w14:textId="77777777" w:rsidR="00166BCC" w:rsidRPr="00166BCC" w:rsidRDefault="00166BCC" w:rsidP="00166BCC">
      <w:pPr>
        <w:numPr>
          <w:ilvl w:val="0"/>
          <w:numId w:val="7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Guarantee mechanism</w:t>
      </w:r>
      <w:r w:rsidRPr="00166BCC">
        <w:rPr>
          <w:lang w:val="en-KE"/>
        </w:rPr>
        <w:t xml:space="preserve"> – Provide mechanisms where </w:t>
      </w:r>
      <w:proofErr w:type="spellStart"/>
      <w:r w:rsidRPr="00166BCC">
        <w:rPr>
          <w:lang w:val="en-KE"/>
        </w:rPr>
        <w:t>SACCOs</w:t>
      </w:r>
      <w:proofErr w:type="spellEnd"/>
      <w:r w:rsidRPr="00166BCC">
        <w:rPr>
          <w:lang w:val="en-KE"/>
        </w:rPr>
        <w:t xml:space="preserve"> guarantee loans or investments through collective savings; integrate cooperative governance rules.</w:t>
      </w:r>
    </w:p>
    <w:p w14:paraId="08EF3916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1.8 Customer support and dispute resolution</w:t>
      </w:r>
    </w:p>
    <w:p w14:paraId="5C6DBCC9" w14:textId="77777777" w:rsidR="00166BCC" w:rsidRPr="00166BCC" w:rsidRDefault="00166BCC" w:rsidP="00166BCC">
      <w:pPr>
        <w:numPr>
          <w:ilvl w:val="0"/>
          <w:numId w:val="8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Self</w:t>
      </w:r>
      <w:r w:rsidRPr="00166BCC">
        <w:rPr>
          <w:b/>
          <w:bCs/>
          <w:lang w:val="en-KE"/>
        </w:rPr>
        <w:noBreakHyphen/>
        <w:t>service knowledge base</w:t>
      </w:r>
      <w:r w:rsidRPr="00166BCC">
        <w:rPr>
          <w:lang w:val="en-KE"/>
        </w:rPr>
        <w:t xml:space="preserve"> – Provide FAQs, video tutorials and step</w:t>
      </w:r>
      <w:r w:rsidRPr="00166BCC">
        <w:rPr>
          <w:lang w:val="en-KE"/>
        </w:rPr>
        <w:noBreakHyphen/>
        <w:t>by</w:t>
      </w:r>
      <w:r w:rsidRPr="00166BCC">
        <w:rPr>
          <w:lang w:val="en-KE"/>
        </w:rPr>
        <w:noBreakHyphen/>
        <w:t>step guides covering registration, investing, fundraising and learning.</w:t>
      </w:r>
    </w:p>
    <w:p w14:paraId="78F042E8" w14:textId="43680BC4" w:rsidR="00166BCC" w:rsidRPr="00166BCC" w:rsidRDefault="00166BCC" w:rsidP="00166BCC">
      <w:pPr>
        <w:numPr>
          <w:ilvl w:val="0"/>
          <w:numId w:val="8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Support channels</w:t>
      </w:r>
      <w:r w:rsidRPr="00166BCC">
        <w:rPr>
          <w:lang w:val="en-KE"/>
        </w:rPr>
        <w:t xml:space="preserve"> – Implement email, chatbots and call</w:t>
      </w:r>
      <w:r w:rsidRPr="00166BCC">
        <w:rPr>
          <w:lang w:val="en-KE"/>
        </w:rPr>
        <w:noBreakHyphen/>
        <w:t>center integration; use AI-driven chatbots for common queries and human escalation for complex issues</w:t>
      </w:r>
      <w:r>
        <w:rPr>
          <w:lang w:val="en-KE"/>
        </w:rPr>
        <w:t xml:space="preserve"> </w:t>
      </w:r>
      <w:hyperlink r:id="rId16" w:anchor=":~:text=,on%20your%20customer%20support%20team" w:tgtFrame="_blank" w:history="1">
        <w:r w:rsidRPr="00166BCC">
          <w:rPr>
            <w:rStyle w:val="Hyperlink"/>
            <w:lang w:val="en-KE"/>
          </w:rPr>
          <w:t>abbacustechnologies.com</w:t>
        </w:r>
      </w:hyperlink>
      <w:r w:rsidRPr="00166BCC">
        <w:rPr>
          <w:lang w:val="en-KE"/>
        </w:rPr>
        <w:t>.</w:t>
      </w:r>
    </w:p>
    <w:p w14:paraId="3443C0F5" w14:textId="77777777" w:rsidR="00166BCC" w:rsidRPr="00166BCC" w:rsidRDefault="00166BCC" w:rsidP="00166BCC">
      <w:pPr>
        <w:numPr>
          <w:ilvl w:val="0"/>
          <w:numId w:val="8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lastRenderedPageBreak/>
        <w:t>Dispute resolution</w:t>
      </w:r>
      <w:r w:rsidRPr="00166BCC">
        <w:rPr>
          <w:lang w:val="en-KE"/>
        </w:rPr>
        <w:t xml:space="preserve"> – Develop clear escalation processes; include a mediation interface and integrate with legal support if necessary.</w:t>
      </w:r>
    </w:p>
    <w:p w14:paraId="264E4874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1.9 Marketing and community features</w:t>
      </w:r>
    </w:p>
    <w:p w14:paraId="243E4EA1" w14:textId="77777777" w:rsidR="00166BCC" w:rsidRPr="00166BCC" w:rsidRDefault="00166BCC" w:rsidP="00166BCC">
      <w:pPr>
        <w:numPr>
          <w:ilvl w:val="0"/>
          <w:numId w:val="9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Referral programs</w:t>
      </w:r>
      <w:r w:rsidRPr="00166BCC">
        <w:rPr>
          <w:lang w:val="en-KE"/>
        </w:rPr>
        <w:t xml:space="preserve"> – Reward investors and issuers for inviting new participants.</w:t>
      </w:r>
    </w:p>
    <w:p w14:paraId="055B2AB8" w14:textId="77777777" w:rsidR="00166BCC" w:rsidRPr="00166BCC" w:rsidRDefault="00166BCC" w:rsidP="00166BCC">
      <w:pPr>
        <w:numPr>
          <w:ilvl w:val="0"/>
          <w:numId w:val="9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Social sharing tools</w:t>
      </w:r>
      <w:r w:rsidRPr="00166BCC">
        <w:rPr>
          <w:lang w:val="en-KE"/>
        </w:rPr>
        <w:t xml:space="preserve"> – Allow users to share campaign pages and success stories across social media.</w:t>
      </w:r>
    </w:p>
    <w:p w14:paraId="1582791D" w14:textId="77777777" w:rsidR="00166BCC" w:rsidRPr="00166BCC" w:rsidRDefault="00166BCC" w:rsidP="00166BCC">
      <w:pPr>
        <w:numPr>
          <w:ilvl w:val="0"/>
          <w:numId w:val="9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Community forums</w:t>
      </w:r>
      <w:r w:rsidRPr="00166BCC">
        <w:rPr>
          <w:lang w:val="en-KE"/>
        </w:rPr>
        <w:t xml:space="preserve"> – Facilitate peer-to-peer discussions, mentorship and knowledge sharing among entrepreneurs and investors.</w:t>
      </w:r>
    </w:p>
    <w:p w14:paraId="496CFDB7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2. Non</w:t>
      </w:r>
      <w:r w:rsidRPr="00166BCC">
        <w:rPr>
          <w:b/>
          <w:bCs/>
          <w:lang w:val="en-KE"/>
        </w:rPr>
        <w:noBreakHyphen/>
        <w:t>Functional Requirements</w:t>
      </w:r>
    </w:p>
    <w:p w14:paraId="754E2773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2.1 Scalability and performance</w:t>
      </w:r>
    </w:p>
    <w:p w14:paraId="524C5C0A" w14:textId="69001665" w:rsidR="00166BCC" w:rsidRPr="00166BCC" w:rsidRDefault="00166BCC" w:rsidP="00166BCC">
      <w:pPr>
        <w:numPr>
          <w:ilvl w:val="0"/>
          <w:numId w:val="10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Cloud deployment</w:t>
      </w:r>
      <w:r w:rsidRPr="00166BCC">
        <w:rPr>
          <w:lang w:val="en-KE"/>
        </w:rPr>
        <w:t xml:space="preserve"> – Use scalable cloud infrastructure to handle surges in traffic and transaction volume. Platforms must dynamically allocate resources during peak periods to maintain low latency</w:t>
      </w:r>
      <w:r>
        <w:rPr>
          <w:lang w:val="en-KE"/>
        </w:rPr>
        <w:t xml:space="preserve"> </w:t>
      </w:r>
      <w:hyperlink r:id="rId17" w:anchor=":~:text=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5673CFD0" w14:textId="6867965B" w:rsidR="00166BCC" w:rsidRPr="00166BCC" w:rsidRDefault="00166BCC" w:rsidP="00166BCC">
      <w:pPr>
        <w:numPr>
          <w:ilvl w:val="0"/>
          <w:numId w:val="10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Auto</w:t>
      </w:r>
      <w:r w:rsidRPr="00166BCC">
        <w:rPr>
          <w:b/>
          <w:bCs/>
          <w:lang w:val="en-KE"/>
        </w:rPr>
        <w:noBreakHyphen/>
        <w:t>scaling and load balancing</w:t>
      </w:r>
      <w:r w:rsidRPr="00166BCC">
        <w:rPr>
          <w:lang w:val="en-KE"/>
        </w:rPr>
        <w:t xml:space="preserve"> – Implement auto</w:t>
      </w:r>
      <w:r w:rsidRPr="00166BCC">
        <w:rPr>
          <w:lang w:val="en-KE"/>
        </w:rPr>
        <w:noBreakHyphen/>
        <w:t>scaling groups and load balancers to distribute traffic across multiple servers, preventing bottlenecks and single points of failure</w:t>
      </w:r>
      <w:r>
        <w:rPr>
          <w:lang w:val="en-KE"/>
        </w:rPr>
        <w:t xml:space="preserve"> </w:t>
      </w:r>
      <w:hyperlink r:id="rId18" w:anchor=":~:text=%23%20Load%20Balancing%20and%20Auto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33F832C8" w14:textId="3A945AAE" w:rsidR="00166BCC" w:rsidRPr="00166BCC" w:rsidRDefault="00166BCC" w:rsidP="00166BCC">
      <w:pPr>
        <w:numPr>
          <w:ilvl w:val="0"/>
          <w:numId w:val="10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Microservices architecture</w:t>
      </w:r>
      <w:r w:rsidRPr="00166BCC">
        <w:rPr>
          <w:lang w:val="en-KE"/>
        </w:rPr>
        <w:t xml:space="preserve"> – Design using microservices to add features rapidly without disrupting the entire system, as supported by modern cloud solutions</w:t>
      </w:r>
      <w:r>
        <w:rPr>
          <w:lang w:val="en-KE"/>
        </w:rPr>
        <w:t xml:space="preserve"> </w:t>
      </w:r>
      <w:hyperlink r:id="rId19" w:anchor=":~:text=advantage%20in%20a%20highly%20populated,solutions%2C%20without%20compromising%20the%20system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53C102CA" w14:textId="77777777" w:rsidR="00166BCC" w:rsidRPr="00166BCC" w:rsidRDefault="00166BCC" w:rsidP="00166BCC">
      <w:pPr>
        <w:numPr>
          <w:ilvl w:val="0"/>
          <w:numId w:val="10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Performance targets</w:t>
      </w:r>
      <w:r w:rsidRPr="00166BCC">
        <w:rPr>
          <w:lang w:val="en-KE"/>
        </w:rPr>
        <w:t xml:space="preserve"> – Support thousands of concurrent users with page load times under 2 seconds; ensure transaction processing within 5 seconds; maintain high throughput for API calls.</w:t>
      </w:r>
    </w:p>
    <w:p w14:paraId="2E94DAF2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2.2 Availability and reliability</w:t>
      </w:r>
    </w:p>
    <w:p w14:paraId="1FA04E68" w14:textId="7F8F614A" w:rsidR="00166BCC" w:rsidRPr="00166BCC" w:rsidRDefault="00166BCC" w:rsidP="00166BCC">
      <w:pPr>
        <w:numPr>
          <w:ilvl w:val="0"/>
          <w:numId w:val="11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Redundancy</w:t>
      </w:r>
      <w:r w:rsidRPr="00166BCC">
        <w:rPr>
          <w:lang w:val="en-KE"/>
        </w:rPr>
        <w:t xml:space="preserve"> – Deploy across multiple availability zones and regions to withstand data</w:t>
      </w:r>
      <w:r w:rsidRPr="00166BCC">
        <w:rPr>
          <w:lang w:val="en-KE"/>
        </w:rPr>
        <w:noBreakHyphen/>
        <w:t>center failures; replicate databases; implement failover strategies</w:t>
      </w:r>
      <w:r>
        <w:rPr>
          <w:lang w:val="en-KE"/>
        </w:rPr>
        <w:t xml:space="preserve"> </w:t>
      </w:r>
      <w:hyperlink r:id="rId20" w:anchor=":~:text=There%20are%20risks%20even%20with,testing%20as%20well%20as%20failover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63ECB31C" w14:textId="77777777" w:rsidR="00166BCC" w:rsidRPr="00166BCC" w:rsidRDefault="00166BCC" w:rsidP="00166BCC">
      <w:pPr>
        <w:numPr>
          <w:ilvl w:val="0"/>
          <w:numId w:val="11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Disaster recovery</w:t>
      </w:r>
      <w:r w:rsidRPr="00166BCC">
        <w:rPr>
          <w:lang w:val="en-KE"/>
        </w:rPr>
        <w:t xml:space="preserve"> – Regularly back up databases and application images; maintain secondary data centres; test failover mechanisms; provide recovery time objective (RTO) under 1 hour and recovery point objective (RPO) under 15 minutes.</w:t>
      </w:r>
    </w:p>
    <w:p w14:paraId="0AA03661" w14:textId="77777777" w:rsidR="00166BCC" w:rsidRPr="00166BCC" w:rsidRDefault="00166BCC" w:rsidP="00166BCC">
      <w:pPr>
        <w:numPr>
          <w:ilvl w:val="0"/>
          <w:numId w:val="11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Monitoring and alerting</w:t>
      </w:r>
      <w:r w:rsidRPr="00166BCC">
        <w:rPr>
          <w:lang w:val="en-KE"/>
        </w:rPr>
        <w:t xml:space="preserve"> – Implement real</w:t>
      </w:r>
      <w:r w:rsidRPr="00166BCC">
        <w:rPr>
          <w:lang w:val="en-KE"/>
        </w:rPr>
        <w:noBreakHyphen/>
        <w:t>time monitoring for system performance, application health and security events; set up alerting for threshold breaches and anomalies.</w:t>
      </w:r>
    </w:p>
    <w:p w14:paraId="3F52EEB8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2.3 Security</w:t>
      </w:r>
    </w:p>
    <w:p w14:paraId="6B9CED9F" w14:textId="74EB3CFB" w:rsidR="00166BCC" w:rsidRPr="00166BCC" w:rsidRDefault="00166BCC" w:rsidP="00166BCC">
      <w:pPr>
        <w:numPr>
          <w:ilvl w:val="0"/>
          <w:numId w:val="12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Encryption</w:t>
      </w:r>
      <w:r w:rsidRPr="00166BCC">
        <w:rPr>
          <w:lang w:val="en-KE"/>
        </w:rPr>
        <w:t xml:space="preserve"> – Encrypt sensitive data at rest and in transit using TLS 1.2+ and industry</w:t>
      </w:r>
      <w:r w:rsidRPr="00166BCC">
        <w:rPr>
          <w:lang w:val="en-KE"/>
        </w:rPr>
        <w:noBreakHyphen/>
        <w:t>standard algorithms; store secrets and keys in secure vaults</w:t>
      </w:r>
      <w:r>
        <w:rPr>
          <w:lang w:val="en-KE"/>
        </w:rPr>
        <w:t xml:space="preserve"> </w:t>
      </w:r>
      <w:hyperlink r:id="rId21" w:anchor=":~:text=,builds%20trust%20in%20your%20platform" w:tgtFrame="_blank" w:history="1">
        <w:r w:rsidRPr="00166BCC">
          <w:rPr>
            <w:rStyle w:val="Hyperlink"/>
            <w:lang w:val="en-KE"/>
          </w:rPr>
          <w:t>abbacustechnologies.com</w:t>
        </w:r>
      </w:hyperlink>
      <w:r w:rsidRPr="00166BCC">
        <w:rPr>
          <w:lang w:val="en-KE"/>
        </w:rPr>
        <w:t>.</w:t>
      </w:r>
    </w:p>
    <w:p w14:paraId="7E54D25C" w14:textId="77777777" w:rsidR="00166BCC" w:rsidRPr="00166BCC" w:rsidRDefault="00166BCC" w:rsidP="00166BCC">
      <w:pPr>
        <w:numPr>
          <w:ilvl w:val="0"/>
          <w:numId w:val="12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lastRenderedPageBreak/>
        <w:t>Authentication &amp; authorization</w:t>
      </w:r>
      <w:r w:rsidRPr="00166BCC">
        <w:rPr>
          <w:lang w:val="en-KE"/>
        </w:rPr>
        <w:t xml:space="preserve"> – Use multi</w:t>
      </w:r>
      <w:r w:rsidRPr="00166BCC">
        <w:rPr>
          <w:lang w:val="en-KE"/>
        </w:rPr>
        <w:noBreakHyphen/>
        <w:t>factor authentication and role</w:t>
      </w:r>
      <w:r w:rsidRPr="00166BCC">
        <w:rPr>
          <w:lang w:val="en-KE"/>
        </w:rPr>
        <w:noBreakHyphen/>
        <w:t>based access control (RBAC); implement attribute</w:t>
      </w:r>
      <w:r w:rsidRPr="00166BCC">
        <w:rPr>
          <w:lang w:val="en-KE"/>
        </w:rPr>
        <w:noBreakHyphen/>
        <w:t>based access control (ABAC) for granular policies.</w:t>
      </w:r>
    </w:p>
    <w:p w14:paraId="17171F51" w14:textId="431AC458" w:rsidR="00166BCC" w:rsidRPr="00166BCC" w:rsidRDefault="00166BCC" w:rsidP="00166BCC">
      <w:pPr>
        <w:numPr>
          <w:ilvl w:val="0"/>
          <w:numId w:val="12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Security audits &amp; vulnerability testing</w:t>
      </w:r>
      <w:r w:rsidRPr="00166BCC">
        <w:rPr>
          <w:lang w:val="en-KE"/>
        </w:rPr>
        <w:t xml:space="preserve"> – Conduct regular penetration tests and vulnerability scans; rectify findings promptly</w:t>
      </w:r>
      <w:r>
        <w:rPr>
          <w:lang w:val="en-KE"/>
        </w:rPr>
        <w:t xml:space="preserve"> </w:t>
      </w:r>
      <w:hyperlink r:id="rId22" w:anchor=":~:text=,platform%20and%20maintain%20user%20confidence" w:tgtFrame="_blank" w:history="1">
        <w:r w:rsidRPr="00166BCC">
          <w:rPr>
            <w:rStyle w:val="Hyperlink"/>
            <w:lang w:val="en-KE"/>
          </w:rPr>
          <w:t>abbacustechnologies.com</w:t>
        </w:r>
      </w:hyperlink>
      <w:r w:rsidRPr="00166BCC">
        <w:rPr>
          <w:lang w:val="en-KE"/>
        </w:rPr>
        <w:t>.</w:t>
      </w:r>
    </w:p>
    <w:p w14:paraId="6D191EB2" w14:textId="3D3205F1" w:rsidR="00166BCC" w:rsidRPr="00166BCC" w:rsidRDefault="00166BCC" w:rsidP="00166BCC">
      <w:pPr>
        <w:numPr>
          <w:ilvl w:val="0"/>
          <w:numId w:val="12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Compliance</w:t>
      </w:r>
      <w:r w:rsidRPr="00166BCC">
        <w:rPr>
          <w:lang w:val="en-KE"/>
        </w:rPr>
        <w:t xml:space="preserve"> – Adhere to PCI</w:t>
      </w:r>
      <w:r w:rsidRPr="00166BCC">
        <w:rPr>
          <w:lang w:val="en-KE"/>
        </w:rPr>
        <w:noBreakHyphen/>
        <w:t>DSS for payment data, GDPR/CCPA for data privacy, CMA rules for investment platforms and AML regulations; maintain detailed audit logs accessible to regulators</w:t>
      </w:r>
      <w:r>
        <w:rPr>
          <w:lang w:val="en-KE"/>
        </w:rPr>
        <w:t xml:space="preserve"> </w:t>
      </w:r>
      <w:hyperlink r:id="rId23" w:anchor=":~:text=Crowdfunding%20sites%20do%20not%20negotiate,Platforms%20should%20implement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77BB7C4F" w14:textId="03826A3B" w:rsidR="00166BCC" w:rsidRPr="00166BCC" w:rsidRDefault="00166BCC" w:rsidP="00166BCC">
      <w:pPr>
        <w:numPr>
          <w:ilvl w:val="0"/>
          <w:numId w:val="12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Zero</w:t>
      </w:r>
      <w:r w:rsidRPr="00166BCC">
        <w:rPr>
          <w:b/>
          <w:bCs/>
          <w:lang w:val="en-KE"/>
        </w:rPr>
        <w:noBreakHyphen/>
        <w:t>Trust architecture</w:t>
      </w:r>
      <w:r w:rsidRPr="00166BCC">
        <w:rPr>
          <w:lang w:val="en-KE"/>
        </w:rPr>
        <w:t xml:space="preserve"> – Adopt micro</w:t>
      </w:r>
      <w:r w:rsidRPr="00166BCC">
        <w:rPr>
          <w:lang w:val="en-KE"/>
        </w:rPr>
        <w:noBreakHyphen/>
        <w:t>segmentation, least</w:t>
      </w:r>
      <w:r w:rsidRPr="00166BCC">
        <w:rPr>
          <w:lang w:val="en-KE"/>
        </w:rPr>
        <w:noBreakHyphen/>
        <w:t>privilege access and real</w:t>
      </w:r>
      <w:r w:rsidRPr="00166BCC">
        <w:rPr>
          <w:lang w:val="en-KE"/>
        </w:rPr>
        <w:noBreakHyphen/>
        <w:t>time monitoring to ensure that every transaction and service call is authenticated and authorized</w:t>
      </w:r>
      <w:r>
        <w:rPr>
          <w:lang w:val="en-KE"/>
        </w:rPr>
        <w:t xml:space="preserve"> </w:t>
      </w:r>
      <w:hyperlink r:id="rId24" w:anchor=":~:text=Crowdfunding%20sites%20do%20not%20negotiate,Platforms%20should%20implement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6E9CE765" w14:textId="6283C103" w:rsidR="00166BCC" w:rsidRPr="00166BCC" w:rsidRDefault="00166BCC" w:rsidP="00166BCC">
      <w:pPr>
        <w:numPr>
          <w:ilvl w:val="0"/>
          <w:numId w:val="12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Data privacy and consent management</w:t>
      </w:r>
      <w:r w:rsidRPr="00166BCC">
        <w:rPr>
          <w:lang w:val="en-KE"/>
        </w:rPr>
        <w:t xml:space="preserve"> – Explain data collection and usage policies; allow users to manage data preferences and opt out of marketing or analytics</w:t>
      </w:r>
      <w:r>
        <w:rPr>
          <w:lang w:val="en-KE"/>
        </w:rPr>
        <w:t xml:space="preserve"> </w:t>
      </w:r>
      <w:hyperlink r:id="rId25" w:anchor=":~:text=,of%20certain%20data%20collection%20practices" w:tgtFrame="_blank" w:history="1">
        <w:r w:rsidRPr="00166BCC">
          <w:rPr>
            <w:rStyle w:val="Hyperlink"/>
            <w:lang w:val="en-KE"/>
          </w:rPr>
          <w:t>abbacustechnologies.com</w:t>
        </w:r>
      </w:hyperlink>
      <w:r w:rsidRPr="00166BCC">
        <w:rPr>
          <w:lang w:val="en-KE"/>
        </w:rPr>
        <w:t>.</w:t>
      </w:r>
    </w:p>
    <w:p w14:paraId="146601E8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2.4 Maintainability and extensibility</w:t>
      </w:r>
    </w:p>
    <w:p w14:paraId="2863F0A2" w14:textId="77777777" w:rsidR="00166BCC" w:rsidRPr="00166BCC" w:rsidRDefault="00166BCC" w:rsidP="00166BCC">
      <w:pPr>
        <w:numPr>
          <w:ilvl w:val="0"/>
          <w:numId w:val="13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Modular codebase</w:t>
      </w:r>
      <w:r w:rsidRPr="00166BCC">
        <w:rPr>
          <w:lang w:val="en-KE"/>
        </w:rPr>
        <w:t xml:space="preserve"> – Use a component</w:t>
      </w:r>
      <w:r w:rsidRPr="00166BCC">
        <w:rPr>
          <w:lang w:val="en-KE"/>
        </w:rPr>
        <w:noBreakHyphen/>
        <w:t>based framework (e.g., React for front</w:t>
      </w:r>
      <w:r w:rsidRPr="00166BCC">
        <w:rPr>
          <w:lang w:val="en-KE"/>
        </w:rPr>
        <w:noBreakHyphen/>
        <w:t>end, Node.js or Python for services) to allow independent development and updates.</w:t>
      </w:r>
    </w:p>
    <w:p w14:paraId="1D13380B" w14:textId="77777777" w:rsidR="00166BCC" w:rsidRPr="00166BCC" w:rsidRDefault="00166BCC" w:rsidP="00166BCC">
      <w:pPr>
        <w:numPr>
          <w:ilvl w:val="0"/>
          <w:numId w:val="13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CI/CD pipeline</w:t>
      </w:r>
      <w:r w:rsidRPr="00166BCC">
        <w:rPr>
          <w:lang w:val="en-KE"/>
        </w:rPr>
        <w:t xml:space="preserve"> – Implement continuous integration and delivery with automated testing; use containers (Docker) and Kubernetes for orchestrated deployments.</w:t>
      </w:r>
    </w:p>
    <w:p w14:paraId="0559B286" w14:textId="77777777" w:rsidR="00166BCC" w:rsidRPr="00166BCC" w:rsidRDefault="00166BCC" w:rsidP="00166BCC">
      <w:pPr>
        <w:numPr>
          <w:ilvl w:val="0"/>
          <w:numId w:val="13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Documentation</w:t>
      </w:r>
      <w:r w:rsidRPr="00166BCC">
        <w:rPr>
          <w:lang w:val="en-KE"/>
        </w:rPr>
        <w:t xml:space="preserve"> – Maintain comprehensive documentation for APIs, data models and deployment scripts; provide runbooks for on</w:t>
      </w:r>
      <w:r w:rsidRPr="00166BCC">
        <w:rPr>
          <w:lang w:val="en-KE"/>
        </w:rPr>
        <w:noBreakHyphen/>
        <w:t>call engineers.</w:t>
      </w:r>
    </w:p>
    <w:p w14:paraId="5D227ED1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2.5 Observability and analytics</w:t>
      </w:r>
    </w:p>
    <w:p w14:paraId="0F68045A" w14:textId="77777777" w:rsidR="00166BCC" w:rsidRPr="00166BCC" w:rsidRDefault="00166BCC" w:rsidP="00166BCC">
      <w:pPr>
        <w:numPr>
          <w:ilvl w:val="0"/>
          <w:numId w:val="14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Logging</w:t>
      </w:r>
      <w:r w:rsidRPr="00166BCC">
        <w:rPr>
          <w:lang w:val="en-KE"/>
        </w:rPr>
        <w:t xml:space="preserve"> – Collect logs from all services in a centralized system (e.g., ELK stack, Datadog); ensure logs are immutable and support correlation across services.</w:t>
      </w:r>
    </w:p>
    <w:p w14:paraId="247B9DCE" w14:textId="77777777" w:rsidR="00166BCC" w:rsidRPr="00166BCC" w:rsidRDefault="00166BCC" w:rsidP="00166BCC">
      <w:pPr>
        <w:numPr>
          <w:ilvl w:val="0"/>
          <w:numId w:val="14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Metrics and dashboards</w:t>
      </w:r>
      <w:r w:rsidRPr="00166BCC">
        <w:rPr>
          <w:lang w:val="en-KE"/>
        </w:rPr>
        <w:t xml:space="preserve"> – Expose metrics (requests per second, errors, latency) via monitoring tools; provide dashboards for operations, compliance and management teams.</w:t>
      </w:r>
    </w:p>
    <w:p w14:paraId="3561A8A6" w14:textId="77777777" w:rsidR="00166BCC" w:rsidRPr="00166BCC" w:rsidRDefault="00166BCC" w:rsidP="00166BCC">
      <w:pPr>
        <w:numPr>
          <w:ilvl w:val="0"/>
          <w:numId w:val="14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Audit trail</w:t>
      </w:r>
      <w:r w:rsidRPr="00166BCC">
        <w:rPr>
          <w:lang w:val="en-KE"/>
        </w:rPr>
        <w:t xml:space="preserve"> – Maintain an immutable ledger of transactions, administrative actions and data changes accessible to compliance and audit teams.</w:t>
      </w:r>
    </w:p>
    <w:p w14:paraId="7E8FC6B6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3. Technical Architecture</w:t>
      </w:r>
    </w:p>
    <w:p w14:paraId="6CC72F39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3.1 High</w:t>
      </w:r>
      <w:r w:rsidRPr="00166BCC">
        <w:rPr>
          <w:b/>
          <w:bCs/>
          <w:lang w:val="en-KE"/>
        </w:rPr>
        <w:noBreakHyphen/>
        <w:t>level architecture</w:t>
      </w:r>
    </w:p>
    <w:p w14:paraId="306B8855" w14:textId="77777777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 xml:space="preserve">The platform should follow a </w:t>
      </w:r>
      <w:r w:rsidRPr="00166BCC">
        <w:rPr>
          <w:b/>
          <w:bCs/>
          <w:lang w:val="en-KE"/>
        </w:rPr>
        <w:t>microservices-based architecture</w:t>
      </w:r>
      <w:r w:rsidRPr="00166BCC">
        <w:rPr>
          <w:lang w:val="en-KE"/>
        </w:rPr>
        <w:t xml:space="preserve"> deployed on a hybrid cloud. Key components include:</w:t>
      </w:r>
    </w:p>
    <w:p w14:paraId="2859EAA4" w14:textId="77777777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lastRenderedPageBreak/>
        <w:t>Front</w:t>
      </w:r>
      <w:r w:rsidRPr="00166BCC">
        <w:rPr>
          <w:b/>
          <w:bCs/>
          <w:lang w:val="en-KE"/>
        </w:rPr>
        <w:noBreakHyphen/>
        <w:t>end client</w:t>
      </w:r>
      <w:r w:rsidRPr="00166BCC">
        <w:rPr>
          <w:lang w:val="en-KE"/>
        </w:rPr>
        <w:t xml:space="preserve"> – Responsive web application built with a modern framework (React or Vue.js) and mobile apps (Flutter/React Native) for investors, issuers and learners.</w:t>
      </w:r>
    </w:p>
    <w:p w14:paraId="1C8B4D2D" w14:textId="77777777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Gateway/API layer</w:t>
      </w:r>
      <w:r w:rsidRPr="00166BCC">
        <w:rPr>
          <w:lang w:val="en-KE"/>
        </w:rPr>
        <w:t xml:space="preserve"> – Entry point for client requests; handles authentication, rate limiting and routing to internal services.</w:t>
      </w:r>
    </w:p>
    <w:p w14:paraId="271C88A6" w14:textId="77777777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User management service</w:t>
      </w:r>
      <w:r w:rsidRPr="00166BCC">
        <w:rPr>
          <w:lang w:val="en-KE"/>
        </w:rPr>
        <w:t xml:space="preserve"> – Manages user profiles, authentication (OAuth 2.0) and authorization policies.</w:t>
      </w:r>
    </w:p>
    <w:p w14:paraId="0CB2FEDB" w14:textId="77777777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KYC/AML service</w:t>
      </w:r>
      <w:r w:rsidRPr="00166BCC">
        <w:rPr>
          <w:lang w:val="en-KE"/>
        </w:rPr>
        <w:t xml:space="preserve"> – Interfaces with third</w:t>
      </w:r>
      <w:r w:rsidRPr="00166BCC">
        <w:rPr>
          <w:lang w:val="en-KE"/>
        </w:rPr>
        <w:noBreakHyphen/>
        <w:t>party providers for identity verification and sanctions screening; stores due</w:t>
      </w:r>
      <w:r w:rsidRPr="00166BCC">
        <w:rPr>
          <w:lang w:val="en-KE"/>
        </w:rPr>
        <w:noBreakHyphen/>
        <w:t>diligence outcomes.</w:t>
      </w:r>
    </w:p>
    <w:p w14:paraId="49E7D407" w14:textId="77777777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Crowdfunding core service</w:t>
      </w:r>
      <w:r w:rsidRPr="00166BCC">
        <w:rPr>
          <w:lang w:val="en-KE"/>
        </w:rPr>
        <w:t xml:space="preserve"> – Handles campaign creation, funding logic, escrow management and investment workflows; interacts with payment gateway and smart contract modules.</w:t>
      </w:r>
    </w:p>
    <w:p w14:paraId="5DBDDA6C" w14:textId="77777777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EdTech/LMS service</w:t>
      </w:r>
      <w:r w:rsidRPr="00166BCC">
        <w:rPr>
          <w:lang w:val="en-KE"/>
        </w:rPr>
        <w:t xml:space="preserve"> – Manages courses, modules, quizzes, progress tracking and learner profiles; integrates with content management and communication tools.</w:t>
      </w:r>
    </w:p>
    <w:p w14:paraId="57713ED2" w14:textId="77777777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Payment service</w:t>
      </w:r>
      <w:r w:rsidRPr="00166BCC">
        <w:rPr>
          <w:lang w:val="en-KE"/>
        </w:rPr>
        <w:t xml:space="preserve"> – Integrates with M</w:t>
      </w:r>
      <w:r w:rsidRPr="00166BCC">
        <w:rPr>
          <w:lang w:val="en-KE"/>
        </w:rPr>
        <w:noBreakHyphen/>
        <w:t>Pesa, card processors and banks; manages escrow accounts and disbursements; ensures PCI compliance.</w:t>
      </w:r>
    </w:p>
    <w:p w14:paraId="2E83D31C" w14:textId="77777777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Analytics service</w:t>
      </w:r>
      <w:r w:rsidRPr="00166BCC">
        <w:rPr>
          <w:lang w:val="en-KE"/>
        </w:rPr>
        <w:t xml:space="preserve"> – Aggregates data from all modules; produces investor, issuer, compliance and ESG reports.</w:t>
      </w:r>
    </w:p>
    <w:p w14:paraId="1246A454" w14:textId="0458ECDE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Notification service</w:t>
      </w:r>
      <w:r w:rsidRPr="00166BCC">
        <w:rPr>
          <w:lang w:val="en-KE"/>
        </w:rPr>
        <w:t xml:space="preserve"> – Sends email, SMS and in</w:t>
      </w:r>
      <w:r w:rsidRPr="00166BCC">
        <w:rPr>
          <w:lang w:val="en-KE"/>
        </w:rPr>
        <w:noBreakHyphen/>
        <w:t xml:space="preserve">app </w:t>
      </w:r>
      <w:r w:rsidRPr="00166BCC">
        <w:rPr>
          <w:lang w:val="en-KE"/>
        </w:rPr>
        <w:t>notifications,</w:t>
      </w:r>
      <w:r w:rsidRPr="00166BCC">
        <w:rPr>
          <w:lang w:val="en-KE"/>
        </w:rPr>
        <w:t xml:space="preserve"> triggers updates for funding events, course milestones and compliance alerts.</w:t>
      </w:r>
    </w:p>
    <w:p w14:paraId="3B1AE51C" w14:textId="77777777" w:rsidR="00166BCC" w:rsidRPr="00166BCC" w:rsidRDefault="00166BCC" w:rsidP="00166BCC">
      <w:pPr>
        <w:numPr>
          <w:ilvl w:val="0"/>
          <w:numId w:val="15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Integration layer</w:t>
      </w:r>
      <w:r w:rsidRPr="00166BCC">
        <w:rPr>
          <w:lang w:val="en-KE"/>
        </w:rPr>
        <w:t xml:space="preserve"> – Connects with SACCO core systems, CRMs, </w:t>
      </w:r>
      <w:proofErr w:type="spellStart"/>
      <w:r w:rsidRPr="00166BCC">
        <w:rPr>
          <w:lang w:val="en-KE"/>
        </w:rPr>
        <w:t>CRBs</w:t>
      </w:r>
      <w:proofErr w:type="spellEnd"/>
      <w:r w:rsidRPr="00166BCC">
        <w:rPr>
          <w:lang w:val="en-KE"/>
        </w:rPr>
        <w:t>, regulatory portals and external APIs.</w:t>
      </w:r>
    </w:p>
    <w:p w14:paraId="11D43EAA" w14:textId="77777777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>Data storage should use:</w:t>
      </w:r>
    </w:p>
    <w:p w14:paraId="1674AAEB" w14:textId="77777777" w:rsidR="00166BCC" w:rsidRPr="00166BCC" w:rsidRDefault="00166BCC" w:rsidP="00166BCC">
      <w:pPr>
        <w:numPr>
          <w:ilvl w:val="0"/>
          <w:numId w:val="1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Relational database</w:t>
      </w:r>
      <w:r w:rsidRPr="00166BCC">
        <w:rPr>
          <w:lang w:val="en-KE"/>
        </w:rPr>
        <w:t xml:space="preserve"> (e.g., PostgreSQL) for transactions, user data and compliance records.</w:t>
      </w:r>
    </w:p>
    <w:p w14:paraId="14CDC4D4" w14:textId="77777777" w:rsidR="00166BCC" w:rsidRPr="00166BCC" w:rsidRDefault="00166BCC" w:rsidP="00166BCC">
      <w:pPr>
        <w:numPr>
          <w:ilvl w:val="0"/>
          <w:numId w:val="1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NoSQL database</w:t>
      </w:r>
      <w:r w:rsidRPr="00166BCC">
        <w:rPr>
          <w:lang w:val="en-KE"/>
        </w:rPr>
        <w:t xml:space="preserve"> (e.g., MongoDB) for content metadata, logs and unstructured data.</w:t>
      </w:r>
    </w:p>
    <w:p w14:paraId="3504A91F" w14:textId="77777777" w:rsidR="00166BCC" w:rsidRPr="00166BCC" w:rsidRDefault="00166BCC" w:rsidP="00166BCC">
      <w:pPr>
        <w:numPr>
          <w:ilvl w:val="0"/>
          <w:numId w:val="1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Caching</w:t>
      </w:r>
      <w:r w:rsidRPr="00166BCC">
        <w:rPr>
          <w:lang w:val="en-KE"/>
        </w:rPr>
        <w:t xml:space="preserve"> (Redis or Memcached) to improve performance.</w:t>
      </w:r>
    </w:p>
    <w:p w14:paraId="0ED8D545" w14:textId="77777777" w:rsidR="00166BCC" w:rsidRPr="00166BCC" w:rsidRDefault="00166BCC" w:rsidP="00166BCC">
      <w:pPr>
        <w:numPr>
          <w:ilvl w:val="0"/>
          <w:numId w:val="16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Message queue</w:t>
      </w:r>
      <w:r w:rsidRPr="00166BCC">
        <w:rPr>
          <w:lang w:val="en-KE"/>
        </w:rPr>
        <w:t xml:space="preserve"> (RabbitMQ or Apache Kafka) for asynchronous tasks such as sending notifications, running analytics and handling high</w:t>
      </w:r>
      <w:r w:rsidRPr="00166BCC">
        <w:rPr>
          <w:lang w:val="en-KE"/>
        </w:rPr>
        <w:noBreakHyphen/>
        <w:t>volume events.</w:t>
      </w:r>
    </w:p>
    <w:p w14:paraId="2F7A64BA" w14:textId="77777777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 xml:space="preserve">The system must support containerized deployment using </w:t>
      </w:r>
      <w:r w:rsidRPr="00166BCC">
        <w:rPr>
          <w:b/>
          <w:bCs/>
          <w:lang w:val="en-KE"/>
        </w:rPr>
        <w:t>Docker</w:t>
      </w:r>
      <w:r w:rsidRPr="00166BCC">
        <w:rPr>
          <w:lang w:val="en-KE"/>
        </w:rPr>
        <w:t xml:space="preserve"> and orchestration via </w:t>
      </w:r>
      <w:r w:rsidRPr="00166BCC">
        <w:rPr>
          <w:b/>
          <w:bCs/>
          <w:lang w:val="en-KE"/>
        </w:rPr>
        <w:t>Kubernetes</w:t>
      </w:r>
      <w:r w:rsidRPr="00166BCC">
        <w:rPr>
          <w:lang w:val="en-KE"/>
        </w:rPr>
        <w:t xml:space="preserve"> or </w:t>
      </w:r>
      <w:r w:rsidRPr="00166BCC">
        <w:rPr>
          <w:b/>
          <w:bCs/>
          <w:lang w:val="en-KE"/>
        </w:rPr>
        <w:t>OpenShift</w:t>
      </w:r>
      <w:r w:rsidRPr="00166BCC">
        <w:rPr>
          <w:lang w:val="en-KE"/>
        </w:rPr>
        <w:t xml:space="preserve"> for scaling and portability. A </w:t>
      </w:r>
      <w:r w:rsidRPr="00166BCC">
        <w:rPr>
          <w:b/>
          <w:bCs/>
          <w:lang w:val="en-KE"/>
        </w:rPr>
        <w:t>service mesh</w:t>
      </w:r>
      <w:r w:rsidRPr="00166BCC">
        <w:rPr>
          <w:lang w:val="en-KE"/>
        </w:rPr>
        <w:t xml:space="preserve"> (Istio or </w:t>
      </w:r>
      <w:proofErr w:type="spellStart"/>
      <w:r w:rsidRPr="00166BCC">
        <w:rPr>
          <w:lang w:val="en-KE"/>
        </w:rPr>
        <w:t>Linkerd</w:t>
      </w:r>
      <w:proofErr w:type="spellEnd"/>
      <w:r w:rsidRPr="00166BCC">
        <w:rPr>
          <w:lang w:val="en-KE"/>
        </w:rPr>
        <w:t>) can manage service discovery, load balancing, traffic routing, and encryption between services.</w:t>
      </w:r>
    </w:p>
    <w:p w14:paraId="77688DD8" w14:textId="77777777" w:rsidR="00166BCC" w:rsidRDefault="00166BCC">
      <w:pPr>
        <w:rPr>
          <w:b/>
          <w:bCs/>
          <w:lang w:val="en-KE"/>
        </w:rPr>
      </w:pPr>
      <w:r>
        <w:rPr>
          <w:b/>
          <w:bCs/>
          <w:lang w:val="en-KE"/>
        </w:rPr>
        <w:br w:type="page"/>
      </w:r>
    </w:p>
    <w:p w14:paraId="0576F0F1" w14:textId="723BB3AB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lastRenderedPageBreak/>
        <w:t>3.2 Cloud model and deployment</w:t>
      </w:r>
    </w:p>
    <w:p w14:paraId="3F05F7F6" w14:textId="662331AF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 xml:space="preserve">As the </w:t>
      </w:r>
      <w:proofErr w:type="spellStart"/>
      <w:r w:rsidRPr="00166BCC">
        <w:rPr>
          <w:lang w:val="en-KE"/>
        </w:rPr>
        <w:t>FundraisingScript</w:t>
      </w:r>
      <w:proofErr w:type="spellEnd"/>
      <w:r w:rsidRPr="00166BCC">
        <w:rPr>
          <w:lang w:val="en-KE"/>
        </w:rPr>
        <w:t xml:space="preserve"> article emphasises, choosing the correct cloud model is critical</w:t>
      </w:r>
      <w:r>
        <w:rPr>
          <w:lang w:val="en-KE"/>
        </w:rPr>
        <w:t xml:space="preserve"> </w:t>
      </w:r>
      <w:hyperlink r:id="rId26" w:anchor=":~:text=A%20few%20of%20the%20key,Cloud%20Infrastructure%20Strategies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:</w:t>
      </w:r>
    </w:p>
    <w:p w14:paraId="63066ADD" w14:textId="77777777" w:rsidR="00166BCC" w:rsidRPr="00166BCC" w:rsidRDefault="00166BCC" w:rsidP="00166BCC">
      <w:pPr>
        <w:numPr>
          <w:ilvl w:val="0"/>
          <w:numId w:val="17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Public cloud</w:t>
      </w:r>
      <w:r w:rsidRPr="00166BCC">
        <w:rPr>
          <w:lang w:val="en-KE"/>
        </w:rPr>
        <w:t xml:space="preserve"> – Use AWS, Google Cloud or Azure for scalability, cost efficiency and quick deployment. Suitable for non</w:t>
      </w:r>
      <w:r w:rsidRPr="00166BCC">
        <w:rPr>
          <w:lang w:val="en-KE"/>
        </w:rPr>
        <w:noBreakHyphen/>
        <w:t>sensitive workloads and less regulated data.</w:t>
      </w:r>
    </w:p>
    <w:p w14:paraId="083E799A" w14:textId="1DB93B43" w:rsidR="00166BCC" w:rsidRPr="00166BCC" w:rsidRDefault="00166BCC" w:rsidP="00166BCC">
      <w:pPr>
        <w:numPr>
          <w:ilvl w:val="0"/>
          <w:numId w:val="17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Private cloud</w:t>
      </w:r>
      <w:r w:rsidRPr="00166BCC">
        <w:rPr>
          <w:lang w:val="en-KE"/>
        </w:rPr>
        <w:t xml:space="preserve"> – Host sensitive user data and critical services in a private environment for enhanced security and compliance</w:t>
      </w:r>
      <w:r>
        <w:rPr>
          <w:lang w:val="en-KE"/>
        </w:rPr>
        <w:t xml:space="preserve"> </w:t>
      </w:r>
      <w:hyperlink r:id="rId27" w:anchor=":~:text=affordable%2C%20and%20can%20be%20implemented,work%20with%20sensitive%20investor%20information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5FCBD033" w14:textId="159F5CD6" w:rsidR="00166BCC" w:rsidRPr="00166BCC" w:rsidRDefault="00166BCC" w:rsidP="00166BCC">
      <w:pPr>
        <w:numPr>
          <w:ilvl w:val="0"/>
          <w:numId w:val="17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Hybrid cloud</w:t>
      </w:r>
      <w:r w:rsidRPr="00166BCC">
        <w:rPr>
          <w:lang w:val="en-KE"/>
        </w:rPr>
        <w:t xml:space="preserve"> – Combine public and private environments, allowing sensitive operations (KYC data, financial transactions) to reside in the private cloud while leveraging public cloud for front</w:t>
      </w:r>
      <w:r w:rsidRPr="00166BCC">
        <w:rPr>
          <w:lang w:val="en-KE"/>
        </w:rPr>
        <w:noBreakHyphen/>
        <w:t>end services and content delivery</w:t>
      </w:r>
      <w:r>
        <w:rPr>
          <w:lang w:val="en-KE"/>
        </w:rPr>
        <w:t xml:space="preserve"> </w:t>
      </w:r>
      <w:hyperlink r:id="rId28" w:anchor=":~:text=,an%20environment%20that%20is%20private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28FF2AC4" w14:textId="255A55EE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 xml:space="preserve">Implement </w:t>
      </w:r>
      <w:r w:rsidRPr="00166BCC">
        <w:rPr>
          <w:b/>
          <w:bCs/>
          <w:lang w:val="en-KE"/>
        </w:rPr>
        <w:t>load balancing</w:t>
      </w:r>
      <w:r w:rsidRPr="00166BCC">
        <w:rPr>
          <w:lang w:val="en-KE"/>
        </w:rPr>
        <w:t xml:space="preserve"> and </w:t>
      </w:r>
      <w:r w:rsidRPr="00166BCC">
        <w:rPr>
          <w:b/>
          <w:bCs/>
          <w:lang w:val="en-KE"/>
        </w:rPr>
        <w:t>auto</w:t>
      </w:r>
      <w:r w:rsidRPr="00166BCC">
        <w:rPr>
          <w:b/>
          <w:bCs/>
          <w:lang w:val="en-KE"/>
        </w:rPr>
        <w:noBreakHyphen/>
        <w:t>scaling</w:t>
      </w:r>
      <w:r w:rsidRPr="00166BCC">
        <w:rPr>
          <w:lang w:val="en-KE"/>
        </w:rPr>
        <w:t xml:space="preserve"> to distribute traffic and dynamically adjust capacity during peak fundraising periods</w:t>
      </w:r>
      <w:r>
        <w:rPr>
          <w:lang w:val="en-KE"/>
        </w:rPr>
        <w:t xml:space="preserve"> </w:t>
      </w:r>
      <w:hyperlink r:id="rId29" w:anchor=":~:text=%23%20Load%20Balancing%20and%20Auto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 xml:space="preserve">. Use </w:t>
      </w:r>
      <w:proofErr w:type="spellStart"/>
      <w:r w:rsidRPr="00166BCC">
        <w:rPr>
          <w:lang w:val="en-KE"/>
        </w:rPr>
        <w:t>CDNs</w:t>
      </w:r>
      <w:proofErr w:type="spellEnd"/>
      <w:r w:rsidRPr="00166BCC">
        <w:rPr>
          <w:lang w:val="en-KE"/>
        </w:rPr>
        <w:t xml:space="preserve"> for static content distribution to global users.</w:t>
      </w:r>
    </w:p>
    <w:p w14:paraId="60186CCE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3.3 Security architecture</w:t>
      </w:r>
    </w:p>
    <w:p w14:paraId="2412FF3E" w14:textId="77777777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 xml:space="preserve">The platform adopts a </w:t>
      </w:r>
      <w:r w:rsidRPr="00166BCC">
        <w:rPr>
          <w:b/>
          <w:bCs/>
          <w:lang w:val="en-KE"/>
        </w:rPr>
        <w:t>zero</w:t>
      </w:r>
      <w:r w:rsidRPr="00166BCC">
        <w:rPr>
          <w:b/>
          <w:bCs/>
          <w:lang w:val="en-KE"/>
        </w:rPr>
        <w:noBreakHyphen/>
        <w:t>trust security model</w:t>
      </w:r>
      <w:r w:rsidRPr="00166BCC">
        <w:rPr>
          <w:lang w:val="en-KE"/>
        </w:rPr>
        <w:t>. Key elements include:</w:t>
      </w:r>
    </w:p>
    <w:p w14:paraId="07D6B04A" w14:textId="77777777" w:rsidR="00166BCC" w:rsidRPr="00166BCC" w:rsidRDefault="00166BCC" w:rsidP="00166BCC">
      <w:pPr>
        <w:numPr>
          <w:ilvl w:val="0"/>
          <w:numId w:val="18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Identity &amp; access management (IAM)</w:t>
      </w:r>
      <w:r w:rsidRPr="00166BCC">
        <w:rPr>
          <w:lang w:val="en-KE"/>
        </w:rPr>
        <w:t xml:space="preserve"> with multi</w:t>
      </w:r>
      <w:r w:rsidRPr="00166BCC">
        <w:rPr>
          <w:lang w:val="en-KE"/>
        </w:rPr>
        <w:noBreakHyphen/>
        <w:t>factor authentication, single sign</w:t>
      </w:r>
      <w:r w:rsidRPr="00166BCC">
        <w:rPr>
          <w:lang w:val="en-KE"/>
        </w:rPr>
        <w:noBreakHyphen/>
        <w:t>on and role-based access control.</w:t>
      </w:r>
    </w:p>
    <w:p w14:paraId="5235B44A" w14:textId="77777777" w:rsidR="00166BCC" w:rsidRPr="00166BCC" w:rsidRDefault="00166BCC" w:rsidP="00166BCC">
      <w:pPr>
        <w:numPr>
          <w:ilvl w:val="0"/>
          <w:numId w:val="18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Network micro</w:t>
      </w:r>
      <w:r w:rsidRPr="00166BCC">
        <w:rPr>
          <w:b/>
          <w:bCs/>
          <w:lang w:val="en-KE"/>
        </w:rPr>
        <w:noBreakHyphen/>
        <w:t>segmentation</w:t>
      </w:r>
      <w:r w:rsidRPr="00166BCC">
        <w:rPr>
          <w:lang w:val="en-KE"/>
        </w:rPr>
        <w:t xml:space="preserve"> using firewalls and service mesh policies; separate network zones for front</w:t>
      </w:r>
      <w:r w:rsidRPr="00166BCC">
        <w:rPr>
          <w:lang w:val="en-KE"/>
        </w:rPr>
        <w:noBreakHyphen/>
        <w:t>end, application services and databases.</w:t>
      </w:r>
    </w:p>
    <w:p w14:paraId="71525791" w14:textId="77777777" w:rsidR="00166BCC" w:rsidRPr="00166BCC" w:rsidRDefault="00166BCC" w:rsidP="00166BCC">
      <w:pPr>
        <w:numPr>
          <w:ilvl w:val="0"/>
          <w:numId w:val="18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Data encryption</w:t>
      </w:r>
      <w:r w:rsidRPr="00166BCC">
        <w:rPr>
          <w:lang w:val="en-KE"/>
        </w:rPr>
        <w:t xml:space="preserve"> at rest and in transit; key management via a hardware security module (HSM).</w:t>
      </w:r>
    </w:p>
    <w:p w14:paraId="7EF649F6" w14:textId="38D6D947" w:rsidR="00166BCC" w:rsidRPr="00166BCC" w:rsidRDefault="00166BCC" w:rsidP="00166BCC">
      <w:pPr>
        <w:numPr>
          <w:ilvl w:val="0"/>
          <w:numId w:val="18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Continuous monitoring</w:t>
      </w:r>
      <w:r w:rsidRPr="00166BCC">
        <w:rPr>
          <w:lang w:val="en-KE"/>
        </w:rPr>
        <w:t xml:space="preserve"> through a SIEM platform; real-time alerting and anomaly detection</w:t>
      </w:r>
      <w:r>
        <w:rPr>
          <w:lang w:val="en-KE"/>
        </w:rPr>
        <w:t xml:space="preserve"> </w:t>
      </w:r>
      <w:hyperlink r:id="rId30" w:anchor=":~:text=Crowdfunding%20sites%20do%20not%20negotiate,Platforms%20should%20implement" w:tgtFrame="_blank" w:history="1">
        <w:r w:rsidRPr="00166BCC">
          <w:rPr>
            <w:rStyle w:val="Hyperlink"/>
            <w:lang w:val="en-KE"/>
          </w:rPr>
          <w:t>fundraisingscript.com</w:t>
        </w:r>
      </w:hyperlink>
      <w:r w:rsidRPr="00166BCC">
        <w:rPr>
          <w:lang w:val="en-KE"/>
        </w:rPr>
        <w:t>.</w:t>
      </w:r>
    </w:p>
    <w:p w14:paraId="49805EF9" w14:textId="77777777" w:rsidR="00166BCC" w:rsidRPr="00166BCC" w:rsidRDefault="00166BCC" w:rsidP="00166BCC">
      <w:pPr>
        <w:numPr>
          <w:ilvl w:val="0"/>
          <w:numId w:val="18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Disaster recovery</w:t>
      </w:r>
      <w:r w:rsidRPr="00166BCC">
        <w:rPr>
          <w:lang w:val="en-KE"/>
        </w:rPr>
        <w:t xml:space="preserve"> – backup to geographically separate regions; automated failover; regular DR testing.</w:t>
      </w:r>
    </w:p>
    <w:p w14:paraId="5CC852FE" w14:textId="77777777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 xml:space="preserve">Below is the previously referenced </w:t>
      </w:r>
      <w:r w:rsidRPr="00166BCC">
        <w:rPr>
          <w:b/>
          <w:bCs/>
          <w:lang w:val="en-KE"/>
        </w:rPr>
        <w:t>Zero</w:t>
      </w:r>
      <w:r w:rsidRPr="00166BCC">
        <w:rPr>
          <w:b/>
          <w:bCs/>
          <w:lang w:val="en-KE"/>
        </w:rPr>
        <w:noBreakHyphen/>
        <w:t>trust security and disaster</w:t>
      </w:r>
      <w:r w:rsidRPr="00166BCC">
        <w:rPr>
          <w:b/>
          <w:bCs/>
          <w:lang w:val="en-KE"/>
        </w:rPr>
        <w:noBreakHyphen/>
        <w:t>recovery diagram</w:t>
      </w:r>
      <w:r w:rsidRPr="00166BCC">
        <w:rPr>
          <w:lang w:val="en-KE"/>
        </w:rPr>
        <w:t xml:space="preserve"> summarizing these controls:</w:t>
      </w:r>
    </w:p>
    <w:p w14:paraId="78FE989B" w14:textId="5AF37129" w:rsidR="00166BCC" w:rsidRPr="00166BCC" w:rsidRDefault="00166BCC" w:rsidP="00166BCC">
      <w:pPr>
        <w:jc w:val="both"/>
        <w:rPr>
          <w:lang w:val="en-KE"/>
        </w:rPr>
      </w:pPr>
      <w:r w:rsidRPr="00166BCC">
        <w:rPr>
          <w:b/>
          <w:bCs/>
          <w:lang w:val="en-KE"/>
        </w:rPr>
        <w:t>3.4 System component diagram</w:t>
      </w:r>
    </w:p>
    <w:p w14:paraId="364ABA08" w14:textId="37EC0A8F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 xml:space="preserve">The </w:t>
      </w:r>
      <w:r w:rsidRPr="00166BCC">
        <w:rPr>
          <w:b/>
          <w:bCs/>
          <w:lang w:val="en-KE"/>
        </w:rPr>
        <w:t>System components and APIs diagram</w:t>
      </w:r>
      <w:r w:rsidRPr="00166BCC">
        <w:rPr>
          <w:lang w:val="en-KE"/>
        </w:rPr>
        <w:t xml:space="preserve"> illustrates interactions between investors, fundraisers and core modules such as KYC/AML, escrow, compliance and audit:</w:t>
      </w:r>
    </w:p>
    <w:p w14:paraId="6BCF83FE" w14:textId="77777777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>This model should be extended to incorporate the EdTech module and SACCO integration by adding a learning management microservice and cooperative rails to the platform core.</w:t>
      </w:r>
    </w:p>
    <w:p w14:paraId="2EAAFE62" w14:textId="77777777" w:rsidR="00166BCC" w:rsidRDefault="00166BCC">
      <w:pPr>
        <w:rPr>
          <w:b/>
          <w:bCs/>
          <w:lang w:val="en-KE"/>
        </w:rPr>
      </w:pPr>
      <w:r>
        <w:rPr>
          <w:b/>
          <w:bCs/>
          <w:lang w:val="en-KE"/>
        </w:rPr>
        <w:br w:type="page"/>
      </w:r>
    </w:p>
    <w:p w14:paraId="1307A53B" w14:textId="755DE870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lastRenderedPageBreak/>
        <w:t>3.5 EdTech architecture integration</w:t>
      </w:r>
    </w:p>
    <w:p w14:paraId="275A88F3" w14:textId="6EAD4C07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 xml:space="preserve">An effective EdTech component uses the </w:t>
      </w:r>
      <w:r w:rsidRPr="00166BCC">
        <w:rPr>
          <w:b/>
          <w:bCs/>
          <w:lang w:val="en-KE"/>
        </w:rPr>
        <w:t>Training Process Framework</w:t>
      </w:r>
      <w:r w:rsidRPr="00166BCC">
        <w:rPr>
          <w:lang w:val="en-KE"/>
        </w:rPr>
        <w:t xml:space="preserve"> diagram as a blueprint. Collaboration tools (video conferencing, forums), a robust LMS/CMS, content development workflows and administrative layers (scheduling, billing, reporting) form the backbone of training operations</w:t>
      </w:r>
      <w:r>
        <w:rPr>
          <w:lang w:val="en-KE"/>
        </w:rPr>
        <w:t xml:space="preserve"> </w:t>
      </w:r>
      <w:hyperlink r:id="rId31" w:anchor=":~:text=%2A%20Self,up%20where%20they%20left%20off" w:tgtFrame="_blank" w:history="1">
        <w:r w:rsidRPr="00166BCC">
          <w:rPr>
            <w:rStyle w:val="Hyperlink"/>
            <w:lang w:val="en-KE"/>
          </w:rPr>
          <w:t>justinmind.com</w:t>
        </w:r>
      </w:hyperlink>
      <w:r w:rsidRPr="00166BCC">
        <w:rPr>
          <w:lang w:val="en-KE"/>
        </w:rPr>
        <w:t>. Integration points include:</w:t>
      </w:r>
    </w:p>
    <w:p w14:paraId="574494D0" w14:textId="77777777" w:rsidR="00166BCC" w:rsidRPr="00166BCC" w:rsidRDefault="00166BCC" w:rsidP="00166BCC">
      <w:pPr>
        <w:numPr>
          <w:ilvl w:val="0"/>
          <w:numId w:val="19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Single sign</w:t>
      </w:r>
      <w:r w:rsidRPr="00166BCC">
        <w:rPr>
          <w:b/>
          <w:bCs/>
          <w:lang w:val="en-KE"/>
        </w:rPr>
        <w:noBreakHyphen/>
        <w:t>on</w:t>
      </w:r>
      <w:r w:rsidRPr="00166BCC">
        <w:rPr>
          <w:lang w:val="en-KE"/>
        </w:rPr>
        <w:t xml:space="preserve"> linking the learning environment with the crowdfunding platform.</w:t>
      </w:r>
    </w:p>
    <w:p w14:paraId="7D0DD4CA" w14:textId="77777777" w:rsidR="00166BCC" w:rsidRPr="00166BCC" w:rsidRDefault="00166BCC" w:rsidP="00166BCC">
      <w:pPr>
        <w:numPr>
          <w:ilvl w:val="0"/>
          <w:numId w:val="19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Unified profiles</w:t>
      </w:r>
      <w:r w:rsidRPr="00166BCC">
        <w:rPr>
          <w:lang w:val="en-KE"/>
        </w:rPr>
        <w:t xml:space="preserve"> so investors and entrepreneurs can track both financial and learning progress.</w:t>
      </w:r>
    </w:p>
    <w:p w14:paraId="16A9326F" w14:textId="77777777" w:rsidR="00166BCC" w:rsidRPr="00166BCC" w:rsidRDefault="00166BCC" w:rsidP="00166BCC">
      <w:pPr>
        <w:numPr>
          <w:ilvl w:val="0"/>
          <w:numId w:val="19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Shared analytics</w:t>
      </w:r>
      <w:r w:rsidRPr="00166BCC">
        <w:rPr>
          <w:lang w:val="en-KE"/>
        </w:rPr>
        <w:t xml:space="preserve"> to correlate course completion with business outcomes such as repayment rates or investment performance.</w:t>
      </w:r>
    </w:p>
    <w:p w14:paraId="74009946" w14:textId="77777777" w:rsidR="00166BCC" w:rsidRPr="00166BCC" w:rsidRDefault="00166BCC" w:rsidP="00166BCC">
      <w:pPr>
        <w:numPr>
          <w:ilvl w:val="0"/>
          <w:numId w:val="19"/>
        </w:numPr>
        <w:jc w:val="both"/>
        <w:rPr>
          <w:lang w:val="en-KE"/>
        </w:rPr>
      </w:pPr>
      <w:r w:rsidRPr="00166BCC">
        <w:rPr>
          <w:b/>
          <w:bCs/>
          <w:lang w:val="en-KE"/>
        </w:rPr>
        <w:t>Payment integration</w:t>
      </w:r>
      <w:r w:rsidRPr="00166BCC">
        <w:rPr>
          <w:lang w:val="en-KE"/>
        </w:rPr>
        <w:t xml:space="preserve"> for paid courses or certification programs; support for subsidies or grant codes via SACCO partners.</w:t>
      </w:r>
    </w:p>
    <w:p w14:paraId="190AE0CF" w14:textId="6DC8F8E5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 xml:space="preserve">Below is the </w:t>
      </w:r>
      <w:r w:rsidRPr="00166BCC">
        <w:rPr>
          <w:b/>
          <w:bCs/>
          <w:lang w:val="en-KE"/>
        </w:rPr>
        <w:t>EdTech training process framework</w:t>
      </w:r>
      <w:r w:rsidRPr="00166BCC">
        <w:rPr>
          <w:lang w:val="en-KE"/>
        </w:rPr>
        <w:t>:</w:t>
      </w:r>
    </w:p>
    <w:p w14:paraId="515F2749" w14:textId="77777777" w:rsidR="00166BCC" w:rsidRPr="00166BCC" w:rsidRDefault="00166BCC" w:rsidP="00166BCC">
      <w:pPr>
        <w:jc w:val="both"/>
        <w:rPr>
          <w:b/>
          <w:bCs/>
          <w:lang w:val="en-KE"/>
        </w:rPr>
      </w:pPr>
      <w:r w:rsidRPr="00166BCC">
        <w:rPr>
          <w:b/>
          <w:bCs/>
          <w:lang w:val="en-KE"/>
        </w:rPr>
        <w:t>4. Conclusion</w:t>
      </w:r>
    </w:p>
    <w:p w14:paraId="4A72FD4D" w14:textId="5EB8B2B9" w:rsidR="00166BCC" w:rsidRPr="00166BCC" w:rsidRDefault="00166BCC" w:rsidP="00166BCC">
      <w:pPr>
        <w:jc w:val="both"/>
        <w:rPr>
          <w:lang w:val="en-KE"/>
        </w:rPr>
      </w:pPr>
      <w:r w:rsidRPr="00166BCC">
        <w:rPr>
          <w:lang w:val="en-KE"/>
        </w:rPr>
        <w:t>This technical brief provides a comprehensive blueprint for building a regulated digital trust marketplace in Kenya that combines crowdfunding, investment advisory, cooperative finance and an integrated EdTech platform. By addressing functional requirements</w:t>
      </w:r>
      <w:r>
        <w:rPr>
          <w:lang w:val="en-KE"/>
        </w:rPr>
        <w:t xml:space="preserve"> </w:t>
      </w:r>
      <w:r w:rsidRPr="00166BCC">
        <w:rPr>
          <w:lang w:val="en-KE"/>
        </w:rPr>
        <w:t>from KYC/AML to investor dashboards and training modules</w:t>
      </w:r>
      <w:r>
        <w:rPr>
          <w:lang w:val="en-KE"/>
        </w:rPr>
        <w:t xml:space="preserve"> </w:t>
      </w:r>
      <w:r w:rsidRPr="00166BCC">
        <w:rPr>
          <w:lang w:val="en-KE"/>
        </w:rPr>
        <w:t>and ensuring robust non</w:t>
      </w:r>
      <w:r w:rsidRPr="00166BCC">
        <w:rPr>
          <w:lang w:val="en-KE"/>
        </w:rPr>
        <w:noBreakHyphen/>
        <w:t>functional characteristics</w:t>
      </w:r>
      <w:r>
        <w:rPr>
          <w:lang w:val="en-KE"/>
        </w:rPr>
        <w:t xml:space="preserve"> </w:t>
      </w:r>
      <w:r w:rsidRPr="00166BCC">
        <w:rPr>
          <w:lang w:val="en-KE"/>
        </w:rPr>
        <w:t>scalability, security, reliability and compliance</w:t>
      </w:r>
      <w:r>
        <w:rPr>
          <w:lang w:val="en-KE"/>
        </w:rPr>
        <w:t xml:space="preserve"> </w:t>
      </w:r>
      <w:r w:rsidRPr="00166BCC">
        <w:rPr>
          <w:lang w:val="en-KE"/>
        </w:rPr>
        <w:t>the platform can deliver a trusted experience to investors and entrepreneurs alike. The hybrid microservices architecture, zero</w:t>
      </w:r>
      <w:r w:rsidRPr="00166BCC">
        <w:rPr>
          <w:lang w:val="en-KE"/>
        </w:rPr>
        <w:noBreakHyphen/>
        <w:t>trust security model and cloud deployment strategies ensure that the system can scale, adapt and meet evolving regulatory and market</w:t>
      </w:r>
      <w:r>
        <w:rPr>
          <w:lang w:val="en-KE"/>
        </w:rPr>
        <w:t xml:space="preserve"> </w:t>
      </w:r>
      <w:r w:rsidRPr="00166BCC">
        <w:t>demands.</w:t>
      </w:r>
    </w:p>
    <w:p w14:paraId="42F4C975" w14:textId="77777777" w:rsidR="00AB0393" w:rsidRDefault="00AB0393" w:rsidP="00166BCC">
      <w:pPr>
        <w:jc w:val="both"/>
      </w:pPr>
    </w:p>
    <w:sectPr w:rsidR="00AB0393" w:rsidSect="00DF28AC"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8E6"/>
    <w:multiLevelType w:val="multilevel"/>
    <w:tmpl w:val="7174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23DC"/>
    <w:multiLevelType w:val="multilevel"/>
    <w:tmpl w:val="D7C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75882"/>
    <w:multiLevelType w:val="multilevel"/>
    <w:tmpl w:val="8C4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6915"/>
    <w:multiLevelType w:val="multilevel"/>
    <w:tmpl w:val="1B9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E79CD"/>
    <w:multiLevelType w:val="multilevel"/>
    <w:tmpl w:val="EF5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4579C"/>
    <w:multiLevelType w:val="multilevel"/>
    <w:tmpl w:val="62C4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F32F40"/>
    <w:multiLevelType w:val="multilevel"/>
    <w:tmpl w:val="AAD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9596E"/>
    <w:multiLevelType w:val="multilevel"/>
    <w:tmpl w:val="4AD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838A6"/>
    <w:multiLevelType w:val="multilevel"/>
    <w:tmpl w:val="E37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31902"/>
    <w:multiLevelType w:val="multilevel"/>
    <w:tmpl w:val="3DD4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C4F02"/>
    <w:multiLevelType w:val="multilevel"/>
    <w:tmpl w:val="875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B54B3"/>
    <w:multiLevelType w:val="multilevel"/>
    <w:tmpl w:val="3C4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F10DA"/>
    <w:multiLevelType w:val="multilevel"/>
    <w:tmpl w:val="7614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B7202"/>
    <w:multiLevelType w:val="multilevel"/>
    <w:tmpl w:val="1BB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C71DA"/>
    <w:multiLevelType w:val="multilevel"/>
    <w:tmpl w:val="30F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A110F"/>
    <w:multiLevelType w:val="multilevel"/>
    <w:tmpl w:val="1AAC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C291B"/>
    <w:multiLevelType w:val="multilevel"/>
    <w:tmpl w:val="5C2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958FB"/>
    <w:multiLevelType w:val="multilevel"/>
    <w:tmpl w:val="DCA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E642B"/>
    <w:multiLevelType w:val="multilevel"/>
    <w:tmpl w:val="1D0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046730">
    <w:abstractNumId w:val="17"/>
  </w:num>
  <w:num w:numId="2" w16cid:durableId="1471048638">
    <w:abstractNumId w:val="9"/>
  </w:num>
  <w:num w:numId="3" w16cid:durableId="1046174058">
    <w:abstractNumId w:val="5"/>
  </w:num>
  <w:num w:numId="4" w16cid:durableId="950163424">
    <w:abstractNumId w:val="1"/>
  </w:num>
  <w:num w:numId="5" w16cid:durableId="267808863">
    <w:abstractNumId w:val="16"/>
  </w:num>
  <w:num w:numId="6" w16cid:durableId="1358777419">
    <w:abstractNumId w:val="10"/>
  </w:num>
  <w:num w:numId="7" w16cid:durableId="1192255819">
    <w:abstractNumId w:val="4"/>
  </w:num>
  <w:num w:numId="8" w16cid:durableId="547571137">
    <w:abstractNumId w:val="13"/>
  </w:num>
  <w:num w:numId="9" w16cid:durableId="59862520">
    <w:abstractNumId w:val="8"/>
  </w:num>
  <w:num w:numId="10" w16cid:durableId="912396571">
    <w:abstractNumId w:val="0"/>
  </w:num>
  <w:num w:numId="11" w16cid:durableId="1159033230">
    <w:abstractNumId w:val="18"/>
  </w:num>
  <w:num w:numId="12" w16cid:durableId="1020551384">
    <w:abstractNumId w:val="6"/>
  </w:num>
  <w:num w:numId="13" w16cid:durableId="933628248">
    <w:abstractNumId w:val="2"/>
  </w:num>
  <w:num w:numId="14" w16cid:durableId="636643720">
    <w:abstractNumId w:val="7"/>
  </w:num>
  <w:num w:numId="15" w16cid:durableId="1311666894">
    <w:abstractNumId w:val="12"/>
  </w:num>
  <w:num w:numId="16" w16cid:durableId="360866268">
    <w:abstractNumId w:val="3"/>
  </w:num>
  <w:num w:numId="17" w16cid:durableId="1887718663">
    <w:abstractNumId w:val="15"/>
  </w:num>
  <w:num w:numId="18" w16cid:durableId="2143423676">
    <w:abstractNumId w:val="11"/>
  </w:num>
  <w:num w:numId="19" w16cid:durableId="919759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CC"/>
    <w:rsid w:val="00120111"/>
    <w:rsid w:val="00166BCC"/>
    <w:rsid w:val="002A2AC5"/>
    <w:rsid w:val="003606D9"/>
    <w:rsid w:val="0062253F"/>
    <w:rsid w:val="007C186F"/>
    <w:rsid w:val="00AB0393"/>
    <w:rsid w:val="00CB71A5"/>
    <w:rsid w:val="00DF28AC"/>
    <w:rsid w:val="00F32CEA"/>
    <w:rsid w:val="00F520E9"/>
    <w:rsid w:val="00FA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16F4"/>
  <w15:chartTrackingRefBased/>
  <w15:docId w15:val="{B0C38609-C491-419A-92E7-BEC66DF9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D9"/>
    <w:rPr>
      <w:rFonts w:ascii="Arial Nova Light" w:hAnsi="Arial Nova Light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20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E9"/>
    <w:rPr>
      <w:rFonts w:ascii="Arial Nova Light" w:eastAsiaTheme="majorEastAsia" w:hAnsi="Arial Nova Light" w:cstheme="majorBidi"/>
      <w:b/>
      <w:kern w:val="0"/>
      <w:sz w:val="24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BC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C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CC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CC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CC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CC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CC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CC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6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C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C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6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CC"/>
    <w:rPr>
      <w:rFonts w:ascii="Arial Nova Light" w:hAnsi="Arial Nova Light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166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CC"/>
    <w:rPr>
      <w:rFonts w:ascii="Arial Nova Light" w:hAnsi="Arial Nova Light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66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killjar.com/blog/best-elearning-platforms" TargetMode="External"/><Relationship Id="rId18" Type="http://schemas.openxmlformats.org/officeDocument/2006/relationships/hyperlink" Target="https://www.fundraisingscript.com/blog/crowdfunding-platforms-infrastructure-and-technology/" TargetMode="External"/><Relationship Id="rId26" Type="http://schemas.openxmlformats.org/officeDocument/2006/relationships/hyperlink" Target="https://www.fundraisingscript.com/blog/crowdfunding-platforms-infrastructure-and-technology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bbacustechnologies.com/how-to-create-a-crowdfunding-platform/" TargetMode="External"/><Relationship Id="rId7" Type="http://schemas.openxmlformats.org/officeDocument/2006/relationships/hyperlink" Target="https://www.fundraisingscript.com/blog/crowdfunding-platforms-infrastructure-and-technology/" TargetMode="External"/><Relationship Id="rId12" Type="http://schemas.openxmlformats.org/officeDocument/2006/relationships/hyperlink" Target="https://www.skilljar.com/blog/best-elearning-platforms" TargetMode="External"/><Relationship Id="rId17" Type="http://schemas.openxmlformats.org/officeDocument/2006/relationships/hyperlink" Target="https://www.fundraisingscript.com/blog/crowdfunding-platforms-infrastructure-and-technology/" TargetMode="External"/><Relationship Id="rId25" Type="http://schemas.openxmlformats.org/officeDocument/2006/relationships/hyperlink" Target="https://www.abbacustechnologies.com/how-to-create-a-crowdfunding-platform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abbacustechnologies.com/how-to-create-a-crowdfunding-platform/" TargetMode="External"/><Relationship Id="rId20" Type="http://schemas.openxmlformats.org/officeDocument/2006/relationships/hyperlink" Target="https://www.fundraisingscript.com/blog/crowdfunding-platforms-infrastructure-and-technology/" TargetMode="External"/><Relationship Id="rId29" Type="http://schemas.openxmlformats.org/officeDocument/2006/relationships/hyperlink" Target="https://www.fundraisingscript.com/blog/crowdfunding-platforms-infrastructure-and-technolog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bbacustechnologies.com/how-to-create-a-crowdfunding-platform/" TargetMode="External"/><Relationship Id="rId11" Type="http://schemas.openxmlformats.org/officeDocument/2006/relationships/hyperlink" Target="https://www.justinmind.com/ui-design/how-to-design-e-learning-platform" TargetMode="External"/><Relationship Id="rId24" Type="http://schemas.openxmlformats.org/officeDocument/2006/relationships/hyperlink" Target="https://www.fundraisingscript.com/blog/crowdfunding-platforms-infrastructure-and-technology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abbacustechnologies.com/how-to-create-a-crowdfunding-platform/" TargetMode="External"/><Relationship Id="rId15" Type="http://schemas.openxmlformats.org/officeDocument/2006/relationships/hyperlink" Target="https://www.skilljar.com/blog/best-elearning-platforms" TargetMode="External"/><Relationship Id="rId23" Type="http://schemas.openxmlformats.org/officeDocument/2006/relationships/hyperlink" Target="https://www.fundraisingscript.com/blog/crowdfunding-platforms-infrastructure-and-technology/" TargetMode="External"/><Relationship Id="rId28" Type="http://schemas.openxmlformats.org/officeDocument/2006/relationships/hyperlink" Target="https://www.fundraisingscript.com/blog/crowdfunding-platforms-infrastructure-and-technology/" TargetMode="External"/><Relationship Id="rId10" Type="http://schemas.openxmlformats.org/officeDocument/2006/relationships/hyperlink" Target="https://www.skilljar.com/blog/best-elearning-platforms" TargetMode="External"/><Relationship Id="rId19" Type="http://schemas.openxmlformats.org/officeDocument/2006/relationships/hyperlink" Target="https://www.fundraisingscript.com/blog/crowdfunding-platforms-infrastructure-and-technology/" TargetMode="External"/><Relationship Id="rId31" Type="http://schemas.openxmlformats.org/officeDocument/2006/relationships/hyperlink" Target="https://www.justinmind.com/ui-design/how-to-design-e-learning-plat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bacustechnologies.com/how-to-create-a-crowdfunding-platform/" TargetMode="External"/><Relationship Id="rId14" Type="http://schemas.openxmlformats.org/officeDocument/2006/relationships/hyperlink" Target="https://www.justinmind.com/ui-design/how-to-design-e-learning-platform" TargetMode="External"/><Relationship Id="rId22" Type="http://schemas.openxmlformats.org/officeDocument/2006/relationships/hyperlink" Target="https://www.abbacustechnologies.com/how-to-create-a-crowdfunding-platform/" TargetMode="External"/><Relationship Id="rId27" Type="http://schemas.openxmlformats.org/officeDocument/2006/relationships/hyperlink" Target="https://www.fundraisingscript.com/blog/crowdfunding-platforms-infrastructure-and-technology/" TargetMode="External"/><Relationship Id="rId30" Type="http://schemas.openxmlformats.org/officeDocument/2006/relationships/hyperlink" Target="https://www.fundraisingscript.com/blog/crowdfunding-platforms-infrastructure-and-technology/" TargetMode="External"/><Relationship Id="rId8" Type="http://schemas.openxmlformats.org/officeDocument/2006/relationships/hyperlink" Target="https://www.abbacustechnologies.com/how-to-create-a-crowdfunding-platfo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2604</Words>
  <Characters>18490</Characters>
  <Application>Microsoft Office Word</Application>
  <DocSecurity>0</DocSecurity>
  <Lines>355</Lines>
  <Paragraphs>174</Paragraphs>
  <ScaleCrop>false</ScaleCrop>
  <Company/>
  <LinksUpToDate>false</LinksUpToDate>
  <CharactersWithSpaces>20920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O</dc:creator>
  <cp:keywords/>
  <dc:description/>
  <cp:lastModifiedBy>Eric O</cp:lastModifiedBy>
  <cp:revision>1</cp:revision>
  <dcterms:created xsi:type="dcterms:W3CDTF">2025-11-22T06:55:00Z</dcterms:created>
  <dcterms:modified xsi:type="dcterms:W3CDTF">2025-11-22T07:18:00Z</dcterms:modified>
</cp:coreProperties>
</file>