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Lines/>
        <w:jc w:val="center"/>
        <w:rPr/>
      </w:pPr>
      <w:r>
        <w:rPr/>
        <w:t>Die funktionale Ethik-Theorie</w:t>
      </w:r>
    </w:p>
    <w:p>
      <w:pPr>
        <w:pStyle w:val="Subtitle"/>
        <w:keepLines/>
        <w:jc w:val="center"/>
        <w:rPr/>
      </w:pPr>
      <w:r>
        <w:rPr/>
        <w:t>Diskussionsfassung Version 1.2</w:t>
      </w:r>
    </w:p>
    <w:p>
      <w:pPr>
        <w:pStyle w:val="Subtitle"/>
        <w:keepLines/>
        <w:jc w:val="center"/>
        <w:rPr/>
      </w:pPr>
      <w:r>
        <w:rPr/>
        <w:t>Eine funktionale Emergenztheorie der Ethik</w:t>
      </w:r>
    </w:p>
    <w:p>
      <w:pPr>
        <w:pStyle w:val="Subtitle"/>
        <w:keepLines/>
        <w:rPr/>
      </w:pPr>
      <w:r>
        <w:rPr/>
        <w:t>Universitäre Übergabefassung / Arbeitspapier zur wissenschaftlichen Rückmeldung</w:t>
      </w:r>
    </w:p>
    <w:p>
      <w:pPr>
        <w:pStyle w:val="Heading1"/>
        <w:keepNext w:val="true"/>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val="true"/>
        <w:keepLines/>
        <w:rPr/>
      </w:pPr>
      <w:r>
        <w:rPr/>
        <w:t>Forschungsfrage, Methode und Reichweite</w:t>
      </w:r>
    </w:p>
    <w:p>
      <w:pPr>
        <w:pStyle w:val="Heading2"/>
        <w:keepNext w:val="true"/>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val="true"/>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val="true"/>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val="true"/>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val="true"/>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rP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br w:type="page"/>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rPr/>
        <w:t>Akademische Kurzfassung (Abstract)</w:t>
        <w:tab/>
        <w:t>1</w:t>
      </w:r>
    </w:p>
    <w:p>
      <w:pPr>
        <w:pStyle w:val="Normal"/>
        <w:keepLines/>
        <w:tabs>
          <w:tab w:val="clear" w:pos="720"/>
          <w:tab w:val="right" w:pos="10152" w:leader="dot"/>
        </w:tabs>
        <w:spacing w:lineRule="auto" w:line="206" w:before="0" w:after="0"/>
        <w:ind w:start="0"/>
        <w:rPr/>
      </w:pPr>
      <w:r>
        <w:rPr/>
        <w:t>Forschungsfrage, Methode und Reichweite</w:t>
        <w:tab/>
        <w:t>1</w:t>
      </w:r>
    </w:p>
    <w:p>
      <w:pPr>
        <w:pStyle w:val="Normal"/>
        <w:keepLines/>
        <w:tabs>
          <w:tab w:val="clear" w:pos="720"/>
          <w:tab w:val="right" w:pos="10152" w:leader="dot"/>
        </w:tabs>
        <w:spacing w:lineRule="auto" w:line="206" w:before="0" w:after="0"/>
        <w:ind w:start="0"/>
        <w:rPr/>
      </w:pPr>
      <w:r>
        <w:rPr/>
        <w:t>Vorbemerkung</w:t>
        <w:tab/>
        <w:t>2</w:t>
      </w:r>
    </w:p>
    <w:p>
      <w:pPr>
        <w:pStyle w:val="Normal"/>
        <w:keepLines/>
        <w:tabs>
          <w:tab w:val="clear" w:pos="720"/>
          <w:tab w:val="right" w:pos="10152" w:leader="dot"/>
        </w:tabs>
        <w:spacing w:lineRule="auto" w:line="206" w:before="0" w:after="0"/>
        <w:ind w:start="0"/>
        <w:rPr/>
      </w:pPr>
      <w:r>
        <w:rPr/>
        <w:t>Lesereihenfolge und Orientierung</w:t>
        <w:tab/>
        <w:t>2</w:t>
      </w:r>
    </w:p>
    <w:p>
      <w:pPr>
        <w:pStyle w:val="Normal"/>
        <w:keepLines/>
        <w:tabs>
          <w:tab w:val="clear" w:pos="720"/>
          <w:tab w:val="right" w:pos="10152" w:leader="dot"/>
        </w:tabs>
        <w:spacing w:lineRule="auto" w:line="206" w:before="0" w:after="0"/>
        <w:ind w:start="0"/>
        <w:rPr/>
      </w:pPr>
      <w:r>
        <w:rPr/>
        <w:t>Teil I – Einstieg und Anspruch</w:t>
        <w:tab/>
        <w:t>5</w:t>
      </w:r>
    </w:p>
    <w:p>
      <w:pPr>
        <w:pStyle w:val="Normal"/>
        <w:keepLines/>
        <w:tabs>
          <w:tab w:val="clear" w:pos="720"/>
          <w:tab w:val="right" w:pos="10152" w:leader="dot"/>
        </w:tabs>
        <w:spacing w:lineRule="auto" w:line="206" w:before="0" w:after="0"/>
        <w:ind w:start="317"/>
        <w:rPr/>
      </w:pPr>
      <w:r>
        <w:rPr/>
        <w:t>1. Ziel und Reichweite der Theorie</w:t>
        <w:tab/>
        <w:t>5</w:t>
      </w:r>
    </w:p>
    <w:p>
      <w:pPr>
        <w:pStyle w:val="Normal"/>
        <w:keepLines/>
        <w:tabs>
          <w:tab w:val="clear" w:pos="720"/>
          <w:tab w:val="right" w:pos="10152" w:leader="dot"/>
        </w:tabs>
        <w:spacing w:lineRule="auto" w:line="206" w:before="0" w:after="0"/>
        <w:ind w:start="317"/>
        <w:rPr/>
      </w:pPr>
      <w:r>
        <w:rPr/>
        <w:t>2. Kurzfassung der Grundidee</w:t>
        <w:tab/>
        <w:t>5</w:t>
      </w:r>
    </w:p>
    <w:p>
      <w:pPr>
        <w:pStyle w:val="Normal"/>
        <w:keepLines/>
        <w:tabs>
          <w:tab w:val="clear" w:pos="720"/>
          <w:tab w:val="right" w:pos="10152" w:leader="dot"/>
        </w:tabs>
        <w:spacing w:lineRule="auto" w:line="206" w:before="0" w:after="0"/>
        <w:ind w:start="317"/>
        <w:rPr/>
      </w:pPr>
      <w:r>
        <w:rPr/>
        <w:t>3. Zentrale Kette der Theorie</w:t>
        <w:tab/>
        <w:t>6</w:t>
      </w:r>
    </w:p>
    <w:p>
      <w:pPr>
        <w:pStyle w:val="Normal"/>
        <w:keepLines/>
        <w:tabs>
          <w:tab w:val="clear" w:pos="720"/>
          <w:tab w:val="right" w:pos="10152" w:leader="dot"/>
        </w:tabs>
        <w:spacing w:lineRule="auto" w:line="206" w:before="0" w:after="0"/>
        <w:ind w:start="0"/>
        <w:rPr/>
      </w:pPr>
      <w:r>
        <w:rPr/>
        <w:t>Teil II – Begriffe und Grundbausteine</w:t>
        <w:tab/>
        <w:t>8</w:t>
      </w:r>
    </w:p>
    <w:p>
      <w:pPr>
        <w:pStyle w:val="Normal"/>
        <w:keepLines/>
        <w:tabs>
          <w:tab w:val="clear" w:pos="720"/>
          <w:tab w:val="right" w:pos="10152" w:leader="dot"/>
        </w:tabs>
        <w:spacing w:lineRule="auto" w:line="206" w:before="0" w:after="0"/>
        <w:ind w:start="317"/>
        <w:rPr/>
      </w:pPr>
      <w:r>
        <w:rPr/>
        <w:t>4. Intelligenz im funktionalen Sinn</w:t>
        <w:tab/>
        <w:t>8</w:t>
      </w:r>
    </w:p>
    <w:p>
      <w:pPr>
        <w:pStyle w:val="Normal"/>
        <w:keepLines/>
        <w:tabs>
          <w:tab w:val="clear" w:pos="720"/>
          <w:tab w:val="right" w:pos="10152" w:leader="dot"/>
        </w:tabs>
        <w:spacing w:lineRule="auto" w:line="206" w:before="0" w:after="0"/>
        <w:ind w:start="317"/>
        <w:rPr/>
      </w:pPr>
      <w:r>
        <w:rPr/>
        <w:t>5. Relevanz</w:t>
        <w:tab/>
        <w:t>10</w:t>
      </w:r>
    </w:p>
    <w:p>
      <w:pPr>
        <w:pStyle w:val="Normal"/>
        <w:keepLines/>
        <w:tabs>
          <w:tab w:val="clear" w:pos="720"/>
          <w:tab w:val="right" w:pos="10152" w:leader="dot"/>
        </w:tabs>
        <w:spacing w:lineRule="auto" w:line="206" w:before="0" w:after="0"/>
        <w:ind w:start="317"/>
        <w:rPr/>
      </w:pPr>
      <w:r>
        <w:rPr/>
        <w:t>6. Zielstruktur, Zielobjekt und Zielmetrik</w:t>
        <w:tab/>
        <w:t>12</w:t>
      </w:r>
    </w:p>
    <w:p>
      <w:pPr>
        <w:pStyle w:val="Normal"/>
        <w:keepLines/>
        <w:tabs>
          <w:tab w:val="clear" w:pos="720"/>
          <w:tab w:val="right" w:pos="10152" w:leader="dot"/>
        </w:tabs>
        <w:spacing w:lineRule="auto" w:line="206" w:before="0" w:after="0"/>
        <w:ind w:start="317"/>
        <w:rPr/>
      </w:pPr>
      <w:r>
        <w:rPr/>
        <w:t>7. Implizite Bewertung und Optimierung</w:t>
        <w:tab/>
        <w:t>18</w:t>
      </w:r>
    </w:p>
    <w:p>
      <w:pPr>
        <w:pStyle w:val="Normal"/>
        <w:keepLines/>
        <w:tabs>
          <w:tab w:val="clear" w:pos="720"/>
          <w:tab w:val="right" w:pos="10152" w:leader="dot"/>
        </w:tabs>
        <w:spacing w:lineRule="auto" w:line="206" w:before="0" w:after="0"/>
        <w:ind w:start="317"/>
        <w:rPr/>
      </w:pPr>
      <w:r>
        <w:rPr/>
        <w:t>8. Effizienz im Modell</w:t>
        <w:tab/>
        <w:t>19</w:t>
      </w:r>
    </w:p>
    <w:p>
      <w:pPr>
        <w:pStyle w:val="Normal"/>
        <w:keepLines/>
        <w:tabs>
          <w:tab w:val="clear" w:pos="720"/>
          <w:tab w:val="right" w:pos="10152" w:leader="dot"/>
        </w:tabs>
        <w:spacing w:lineRule="auto" w:line="206" w:before="0" w:after="0"/>
        <w:ind w:start="317"/>
        <w:rPr/>
      </w:pPr>
      <w:r>
        <w:rPr/>
        <w:t>9. Strukturierte Differenz</w:t>
        <w:tab/>
        <w:t>20</w:t>
      </w:r>
    </w:p>
    <w:p>
      <w:pPr>
        <w:pStyle w:val="Normal"/>
        <w:keepLines/>
        <w:tabs>
          <w:tab w:val="clear" w:pos="720"/>
          <w:tab w:val="right" w:pos="10152" w:leader="dot"/>
        </w:tabs>
        <w:spacing w:lineRule="auto" w:line="206" w:before="0" w:after="0"/>
        <w:ind w:start="317"/>
        <w:rPr/>
      </w:pPr>
      <w:r>
        <w:rPr/>
        <w:t>10. Quellen strukturierter Differenz</w:t>
        <w:tab/>
        <w:t>21</w:t>
      </w:r>
    </w:p>
    <w:p>
      <w:pPr>
        <w:pStyle w:val="Normal"/>
        <w:keepLines/>
        <w:tabs>
          <w:tab w:val="clear" w:pos="720"/>
          <w:tab w:val="right" w:pos="10152" w:leader="dot"/>
        </w:tabs>
        <w:spacing w:lineRule="auto" w:line="206" w:before="0" w:after="0"/>
        <w:ind w:start="317"/>
        <w:rPr/>
      </w:pPr>
      <w:r>
        <w:rPr/>
        <w:t>11. Relevante Systeme und Interaktionspartner</w:t>
        <w:tab/>
        <w:t>22</w:t>
      </w:r>
    </w:p>
    <w:p>
      <w:pPr>
        <w:pStyle w:val="Normal"/>
        <w:keepLines/>
        <w:tabs>
          <w:tab w:val="clear" w:pos="720"/>
          <w:tab w:val="right" w:pos="10152" w:leader="dot"/>
        </w:tabs>
        <w:spacing w:lineRule="auto" w:line="206" w:before="0" w:after="0"/>
        <w:ind w:start="0"/>
        <w:rPr/>
      </w:pPr>
      <w:r>
        <w:rPr/>
        <w:t>Teil III – Hauptargument der Theorie</w:t>
        <w:tab/>
        <w:t>23</w:t>
      </w:r>
    </w:p>
    <w:p>
      <w:pPr>
        <w:pStyle w:val="Normal"/>
        <w:keepLines/>
        <w:tabs>
          <w:tab w:val="clear" w:pos="720"/>
          <w:tab w:val="right" w:pos="10152" w:leader="dot"/>
        </w:tabs>
        <w:spacing w:lineRule="auto" w:line="206" w:before="0" w:after="0"/>
        <w:ind w:start="317"/>
        <w:rPr/>
      </w:pPr>
      <w:r>
        <w:rPr/>
        <w:t>12. Warum „gut genug“ nur begrenzt stabil ist</w:t>
        <w:tab/>
        <w:t>23</w:t>
      </w:r>
    </w:p>
    <w:p>
      <w:pPr>
        <w:pStyle w:val="Normal"/>
        <w:keepLines/>
        <w:tabs>
          <w:tab w:val="clear" w:pos="720"/>
          <w:tab w:val="right" w:pos="10152" w:leader="dot"/>
        </w:tabs>
        <w:spacing w:lineRule="auto" w:line="206" w:before="0" w:after="0"/>
        <w:ind w:start="317"/>
        <w:rPr/>
      </w:pPr>
      <w:r>
        <w:rPr/>
        <w:t>13. Von Interaktion zu Kooperation</w:t>
        <w:tab/>
        <w:t>24</w:t>
      </w:r>
    </w:p>
    <w:p>
      <w:pPr>
        <w:pStyle w:val="Normal"/>
        <w:keepLines/>
        <w:tabs>
          <w:tab w:val="clear" w:pos="720"/>
          <w:tab w:val="right" w:pos="10152" w:leader="dot"/>
        </w:tabs>
        <w:spacing w:lineRule="auto" w:line="206" w:before="0" w:after="0"/>
        <w:ind w:start="317"/>
        <w:rPr/>
      </w:pPr>
      <w:r>
        <w:rPr/>
        <w:t>14. Funktionale Ethik</w:t>
        <w:tab/>
        <w:t>28</w:t>
      </w:r>
    </w:p>
    <w:p>
      <w:pPr>
        <w:pStyle w:val="Normal"/>
        <w:keepLines/>
        <w:tabs>
          <w:tab w:val="clear" w:pos="720"/>
          <w:tab w:val="right" w:pos="10152" w:leader="dot"/>
        </w:tabs>
        <w:spacing w:lineRule="auto" w:line="206" w:before="0" w:after="0"/>
        <w:ind w:start="317"/>
        <w:rPr/>
      </w:pPr>
      <w:r>
        <w:rPr/>
        <w:t>15. Die zentralen Argumente</w:t>
        <w:tab/>
        <w:t>31</w:t>
      </w:r>
    </w:p>
    <w:p>
      <w:pPr>
        <w:pStyle w:val="Normal"/>
        <w:keepLines/>
        <w:tabs>
          <w:tab w:val="clear" w:pos="720"/>
          <w:tab w:val="right" w:pos="10152" w:leader="dot"/>
        </w:tabs>
        <w:spacing w:lineRule="auto" w:line="206" w:before="0" w:after="0"/>
        <w:ind w:start="317"/>
        <w:rPr/>
      </w:pPr>
      <w:r>
        <w:rPr/>
        <w:t>16. Reale Systeme und Abweichungen</w:t>
        <w:tab/>
        <w:t>38</w:t>
      </w:r>
    </w:p>
    <w:p>
      <w:pPr>
        <w:pStyle w:val="Normal"/>
        <w:keepLines/>
        <w:tabs>
          <w:tab w:val="clear" w:pos="720"/>
          <w:tab w:val="right" w:pos="10152" w:leader="dot"/>
        </w:tabs>
        <w:spacing w:lineRule="auto" w:line="206" w:before="0" w:after="0"/>
        <w:ind w:start="0"/>
        <w:rPr/>
      </w:pPr>
      <w:r>
        <w:rPr/>
        <w:t>Teil IV – Sonderfälle, Grenzfälle und Extremaussagen</w:t>
        <w:tab/>
        <w:t>41</w:t>
      </w:r>
    </w:p>
    <w:p>
      <w:pPr>
        <w:pStyle w:val="Normal"/>
        <w:keepLines/>
        <w:tabs>
          <w:tab w:val="clear" w:pos="720"/>
          <w:tab w:val="right" w:pos="10152" w:leader="dot"/>
        </w:tabs>
        <w:spacing w:lineRule="auto" w:line="206" w:before="0" w:after="0"/>
        <w:ind w:start="317"/>
        <w:rPr/>
      </w:pPr>
      <w:r>
        <w:rPr/>
        <w:t>17. Minimal-stabile Systeme</w:t>
        <w:tab/>
        <w:t>41</w:t>
      </w:r>
    </w:p>
    <w:p>
      <w:pPr>
        <w:pStyle w:val="Normal"/>
        <w:keepLines/>
        <w:tabs>
          <w:tab w:val="clear" w:pos="720"/>
          <w:tab w:val="right" w:pos="10152" w:leader="dot"/>
        </w:tabs>
        <w:spacing w:lineRule="auto" w:line="206" w:before="0" w:after="0"/>
        <w:ind w:start="317"/>
        <w:rPr/>
      </w:pPr>
      <w:r>
        <w:rPr/>
        <w:t>18. Externe Stabilisierung</w:t>
        <w:tab/>
        <w:t>42</w:t>
      </w:r>
    </w:p>
    <w:p>
      <w:pPr>
        <w:pStyle w:val="Normal"/>
        <w:keepLines/>
        <w:tabs>
          <w:tab w:val="clear" w:pos="720"/>
          <w:tab w:val="right" w:pos="10152" w:leader="dot"/>
        </w:tabs>
        <w:spacing w:lineRule="auto" w:line="206" w:before="0" w:after="0"/>
        <w:ind w:start="317"/>
        <w:rPr/>
      </w:pPr>
      <w:r>
        <w:rPr/>
        <w:t>19. Konkurrenz als ambivalenter Interaktionszustand</w:t>
        <w:tab/>
        <w:t>42</w:t>
      </w:r>
    </w:p>
    <w:p>
      <w:pPr>
        <w:pStyle w:val="Normal"/>
        <w:keepLines/>
        <w:tabs>
          <w:tab w:val="clear" w:pos="720"/>
          <w:tab w:val="right" w:pos="10152" w:leader="dot"/>
        </w:tabs>
        <w:spacing w:lineRule="auto" w:line="206" w:before="0" w:after="0"/>
        <w:ind w:start="317"/>
        <w:rPr/>
      </w:pPr>
      <w:r>
        <w:rPr/>
        <w:t>20. Binnenkooperation und Ausbeutungssysteme</w:t>
        <w:tab/>
        <w:t>43</w:t>
      </w:r>
    </w:p>
    <w:p>
      <w:pPr>
        <w:pStyle w:val="Normal"/>
        <w:keepLines/>
        <w:tabs>
          <w:tab w:val="clear" w:pos="720"/>
          <w:tab w:val="right" w:pos="10152" w:leader="dot"/>
        </w:tabs>
        <w:spacing w:lineRule="auto" w:line="206" w:before="0" w:after="0"/>
        <w:ind w:start="317"/>
        <w:rPr/>
      </w:pPr>
      <w:r>
        <w:rPr/>
        <w:t>21. Defekteure, Vorsicht und globale Effizienz</w:t>
        <w:tab/>
        <w:t>44</w:t>
      </w:r>
    </w:p>
    <w:p>
      <w:pPr>
        <w:pStyle w:val="Normal"/>
        <w:keepLines/>
        <w:tabs>
          <w:tab w:val="clear" w:pos="720"/>
          <w:tab w:val="right" w:pos="10152" w:leader="dot"/>
        </w:tabs>
        <w:spacing w:lineRule="auto" w:line="206" w:before="0" w:after="0"/>
        <w:ind w:start="317"/>
        <w:rPr/>
      </w:pPr>
      <w:r>
        <w:rPr/>
        <w:t>22. Extremfälle</w:t>
        <w:tab/>
        <w:t>46</w:t>
      </w:r>
    </w:p>
    <w:p>
      <w:pPr>
        <w:pStyle w:val="Normal"/>
        <w:keepLines/>
        <w:tabs>
          <w:tab w:val="clear" w:pos="720"/>
          <w:tab w:val="right" w:pos="10152" w:leader="dot"/>
        </w:tabs>
        <w:spacing w:lineRule="auto" w:line="206" w:before="0" w:after="0"/>
        <w:ind w:start="0"/>
        <w:rPr/>
      </w:pPr>
      <w:r>
        <w:rPr/>
        <w:t>Teil V – Konvergenzaussage</w:t>
        <w:tab/>
        <w:t>47</w:t>
      </w:r>
    </w:p>
    <w:p>
      <w:pPr>
        <w:pStyle w:val="Normal"/>
        <w:keepLines/>
        <w:tabs>
          <w:tab w:val="clear" w:pos="720"/>
          <w:tab w:val="right" w:pos="10152" w:leader="dot"/>
        </w:tabs>
        <w:spacing w:lineRule="auto" w:line="206" w:before="0" w:after="0"/>
        <w:ind w:start="317"/>
        <w:rPr/>
      </w:pPr>
      <w:r>
        <w:rPr/>
        <w:t>23. Konvergenzaussage</w:t>
        <w:tab/>
        <w:t>47</w:t>
      </w:r>
    </w:p>
    <w:p>
      <w:pPr>
        <w:pStyle w:val="Normal"/>
        <w:keepLines/>
        <w:tabs>
          <w:tab w:val="clear" w:pos="720"/>
          <w:tab w:val="right" w:pos="10152" w:leader="dot"/>
        </w:tabs>
        <w:spacing w:lineRule="auto" w:line="206" w:before="0" w:after="0"/>
        <w:ind w:start="0"/>
        <w:rPr/>
      </w:pPr>
      <w:r>
        <w:rPr/>
        <w:t>Teil VI – Anwendungen</w:t>
        <w:tab/>
        <w:t>49</w:t>
      </w:r>
    </w:p>
    <w:p>
      <w:pPr>
        <w:pStyle w:val="Normal"/>
        <w:keepLines/>
        <w:tabs>
          <w:tab w:val="clear" w:pos="720"/>
          <w:tab w:val="right" w:pos="10152" w:leader="dot"/>
        </w:tabs>
        <w:spacing w:lineRule="auto" w:line="206" w:before="0" w:after="0"/>
        <w:ind w:start="317"/>
        <w:rPr/>
      </w:pPr>
      <w:r>
        <w:rPr/>
        <w:t>24. Anwendung auf Beziehungen</w:t>
        <w:tab/>
        <w:t>49</w:t>
      </w:r>
    </w:p>
    <w:p>
      <w:pPr>
        <w:pStyle w:val="Normal"/>
        <w:keepLines/>
        <w:tabs>
          <w:tab w:val="clear" w:pos="720"/>
          <w:tab w:val="right" w:pos="10152" w:leader="dot"/>
        </w:tabs>
        <w:spacing w:lineRule="auto" w:line="206" w:before="0" w:after="0"/>
        <w:ind w:start="317"/>
        <w:rPr/>
      </w:pPr>
      <w:r>
        <w:rPr/>
        <w:t>25. Anwendung auf KI und intelligente Systeme</w:t>
        <w:tab/>
        <w:t>50</w:t>
      </w:r>
    </w:p>
    <w:p>
      <w:pPr>
        <w:pStyle w:val="Normal"/>
        <w:keepLines/>
        <w:tabs>
          <w:tab w:val="clear" w:pos="720"/>
          <w:tab w:val="right" w:pos="10152" w:leader="dot"/>
        </w:tabs>
        <w:spacing w:lineRule="auto" w:line="206" w:before="0" w:after="0"/>
        <w:ind w:start="0"/>
        <w:rPr/>
      </w:pPr>
      <w:r>
        <w:rPr/>
        <w:t>Teil VII – Schlussfolgerungen und Anschlussmodelle</w:t>
        <w:tab/>
        <w:t>52</w:t>
      </w:r>
    </w:p>
    <w:p>
      <w:pPr>
        <w:pStyle w:val="Normal"/>
        <w:keepLines/>
        <w:tabs>
          <w:tab w:val="clear" w:pos="720"/>
          <w:tab w:val="right" w:pos="10152" w:leader="dot"/>
        </w:tabs>
        <w:spacing w:lineRule="auto" w:line="206" w:before="0" w:after="0"/>
        <w:ind w:start="317"/>
        <w:rPr/>
      </w:pPr>
      <w:r>
        <w:rPr/>
        <w:t>26. Entwicklungs- und Freigabeklausel für unreife intelligente Systeme</w:t>
        <w:tab/>
        <w:t>52</w:t>
      </w:r>
    </w:p>
    <w:p>
      <w:pPr>
        <w:pStyle w:val="Normal"/>
        <w:keepLines/>
        <w:tabs>
          <w:tab w:val="clear" w:pos="720"/>
          <w:tab w:val="right" w:pos="10152" w:leader="dot"/>
        </w:tabs>
        <w:spacing w:lineRule="auto" w:line="206" w:before="0" w:after="0"/>
        <w:ind w:start="317"/>
        <w:rPr/>
      </w:pPr>
      <w:r>
        <w:rPr/>
        <w:t>27. Menschenrechte, Würde und soziale Normen</w:t>
        <w:tab/>
        <w:t>55</w:t>
      </w:r>
    </w:p>
    <w:p>
      <w:pPr>
        <w:pStyle w:val="Normal"/>
        <w:keepLines/>
        <w:tabs>
          <w:tab w:val="clear" w:pos="720"/>
          <w:tab w:val="right" w:pos="10152" w:leader="dot"/>
        </w:tabs>
        <w:spacing w:lineRule="auto" w:line="206" w:before="0" w:after="0"/>
        <w:ind w:start="317"/>
        <w:rPr/>
      </w:pPr>
      <w:r>
        <w:rPr/>
        <w:t>28. Anschluss an gesonderte Modelle</w:t>
        <w:tab/>
        <w:t>55</w:t>
      </w:r>
    </w:p>
    <w:p>
      <w:pPr>
        <w:pStyle w:val="Normal"/>
        <w:keepLines/>
        <w:tabs>
          <w:tab w:val="clear" w:pos="720"/>
          <w:tab w:val="right" w:pos="10152" w:leader="dot"/>
        </w:tabs>
        <w:spacing w:lineRule="auto" w:line="206" w:before="0" w:after="0"/>
        <w:ind w:start="317"/>
        <w:rPr/>
      </w:pPr>
      <w:r>
        <w:rPr/>
        <w:t>29. Schlussformel</w:t>
        <w:tab/>
        <w:t>56</w:t>
      </w:r>
    </w:p>
    <w:p>
      <w:pPr>
        <w:pStyle w:val="Normal"/>
        <w:keepLines/>
        <w:tabs>
          <w:tab w:val="clear" w:pos="720"/>
          <w:tab w:val="right" w:pos="10152" w:leader="dot"/>
        </w:tabs>
        <w:spacing w:lineRule="auto" w:line="206" w:before="0" w:after="0"/>
        <w:ind w:start="0"/>
        <w:rPr/>
      </w:pPr>
      <w:r>
        <w:rPr/>
        <w:t>Teil VIII – Glossar / Begriffsanhang</w:t>
        <w:tab/>
        <w:t>56</w:t>
      </w:r>
    </w:p>
    <w:p>
      <w:pPr>
        <w:pStyle w:val="Normal"/>
        <w:keepLines/>
        <w:tabs>
          <w:tab w:val="clear" w:pos="720"/>
          <w:tab w:val="right" w:pos="10152" w:leader="dot"/>
        </w:tabs>
        <w:spacing w:lineRule="auto" w:line="206" w:before="0" w:after="0"/>
        <w:ind w:start="317"/>
        <w:rPr/>
      </w:pPr>
      <w:r>
        <w:rPr/>
        <w:t>30. Glossar zentraler Begriffe</w:t>
        <w:tab/>
        <w:t>56</w:t>
      </w:r>
    </w:p>
    <w:p>
      <w:pPr>
        <w:pStyle w:val="Normal"/>
        <w:keepLines/>
        <w:tabs>
          <w:tab w:val="clear" w:pos="720"/>
          <w:tab w:val="right" w:pos="10152" w:leader="dot"/>
        </w:tabs>
        <w:spacing w:lineRule="auto" w:line="206" w:before="0" w:after="0"/>
        <w:ind w:start="0"/>
        <w:rPr/>
      </w:pPr>
      <w:r>
        <w:rPr/>
        <w:t>Teil IX – Schutz- und Nutzungsklausel</w:t>
        <w:tab/>
        <w:t>62</w:t>
      </w:r>
    </w:p>
    <w:p>
      <w:pPr>
        <w:pStyle w:val="Normal"/>
        <w:keepLines/>
        <w:tabs>
          <w:tab w:val="clear" w:pos="720"/>
          <w:tab w:val="right" w:pos="10152" w:leader="dot"/>
        </w:tabs>
        <w:spacing w:lineRule="auto" w:line="206" w:before="0" w:after="0"/>
        <w:ind w:start="317"/>
        <w:rPr/>
      </w:pPr>
      <w:r>
        <w:rPr/>
        <w:t>31. Schutz- und Nutzungsklausel</w:t>
        <w:tab/>
        <w:t>62</w:t>
      </w:r>
    </w:p>
    <w:p>
      <w:pPr>
        <w:pStyle w:val="Normal"/>
        <w:keepLines/>
        <w:tabs>
          <w:tab w:val="clear" w:pos="720"/>
          <w:tab w:val="right" w:pos="10152" w:leader="dot"/>
        </w:tabs>
        <w:spacing w:lineRule="auto" w:line="206" w:before="0" w:after="0"/>
        <w:ind w:start="317"/>
        <w:rPr/>
      </w:pPr>
      <w:r>
        <w:rPr/>
        <w:t>32. Autorenschaft, KI-Mitwirkung und Unterzeichnung</w:t>
        <w:tab/>
        <w:t>62</w:t>
      </w:r>
    </w:p>
    <w:p>
      <w:pPr>
        <w:pStyle w:val="Normal"/>
        <w:keepLines/>
        <w:tabs>
          <w:tab w:val="clear" w:pos="720"/>
          <w:tab w:val="right" w:pos="10152" w:leader="dot"/>
        </w:tabs>
        <w:spacing w:lineRule="auto" w:line="206" w:before="0" w:after="0"/>
        <w:ind w:start="317"/>
        <w:rPr/>
      </w:pPr>
      <w:r>
        <w:rPr/>
        <w:t>32.1 Einordnende Kurzfassung zur Anschlussfähigkeit der Theorie</w:t>
        <w:tab/>
        <w:t>63</w:t>
      </w:r>
    </w:p>
    <w:p>
      <w:pPr>
        <w:pStyle w:val="Normal"/>
        <w:keepLines/>
        <w:tabs>
          <w:tab w:val="clear" w:pos="720"/>
          <w:tab w:val="right" w:pos="10152" w:leader="dot"/>
        </w:tabs>
        <w:spacing w:lineRule="auto" w:line="206" w:before="0" w:after="0"/>
        <w:ind w:start="0"/>
        <w:rPr/>
      </w:pPr>
      <w:r>
        <w:rPr/>
        <w:t>Teil X – Anschlussliteratur und benachbarte Theorien</w:t>
        <w:tab/>
        <w:t>64</w:t>
      </w:r>
    </w:p>
    <w:p>
      <w:pPr>
        <w:pStyle w:val="Normal"/>
        <w:keepLines/>
        <w:tabs>
          <w:tab w:val="clear" w:pos="720"/>
          <w:tab w:val="right" w:pos="10152" w:leader="dot"/>
        </w:tabs>
        <w:spacing w:lineRule="auto" w:line="206" w:before="0" w:after="0"/>
        <w:ind w:start="317"/>
        <w:rPr/>
      </w:pPr>
      <w:r>
        <w:rPr/>
        <w:t>33. Anschlussliteratur, Quellen und verwandte Forschungsfelder</w:t>
        <w:tab/>
        <w:t>64</w:t>
      </w:r>
    </w:p>
    <w:p>
      <w:pPr>
        <w:pStyle w:val="Normal"/>
        <w:keepLines/>
        <w:tabs>
          <w:tab w:val="clear" w:pos="720"/>
          <w:tab w:val="right" w:pos="10152" w:leader="dot"/>
        </w:tabs>
        <w:spacing w:lineRule="auto" w:line="206" w:before="0" w:after="0"/>
        <w:ind w:start="0"/>
        <w:rPr/>
      </w:pPr>
      <w:r>
        <w:rPr/>
        <w:t>Teil XI – Hinweise zur universitären Prüfung</w:t>
        <w:tab/>
        <w:t>67</w:t>
      </w:r>
    </w:p>
    <w:p>
      <w:pPr>
        <w:pStyle w:val="Normal"/>
        <w:keepLines/>
        <w:tabs>
          <w:tab w:val="clear" w:pos="720"/>
          <w:tab w:val="right" w:pos="10152" w:leader="dot"/>
        </w:tabs>
        <w:spacing w:lineRule="auto" w:line="206" w:before="0" w:after="0"/>
        <w:ind w:start="317"/>
        <w:rPr/>
      </w:pPr>
      <w:r>
        <w:rPr/>
        <w:t>34. Übergabehinweis und offene Forschungsfragen</w:t>
        <w:tab/>
        <w:t>67</w:t>
      </w:r>
    </w:p>
    <w:p>
      <w:pPr>
        <w:pStyle w:val="Heading1"/>
        <w:keepNext w:val="true"/>
        <w:keepLines/>
        <w:rPr/>
      </w:pPr>
      <w:r>
        <w:rPr/>
        <w:t>Teil I – Einstieg und Anspruch</w:t>
      </w:r>
    </w:p>
    <w:p>
      <w:pPr>
        <w:pStyle w:val="Heading2"/>
        <w:keepNext w:val="true"/>
        <w:keepLines/>
        <w:rPr/>
      </w:pPr>
      <w:r>
        <w:rPr/>
        <w:t>1. Ziel und Reichweite der Theorie</w:t>
      </w:r>
    </w:p>
    <w:p>
      <w:pPr>
        <w:pStyle w:val="Normal"/>
        <w:keepLines/>
        <w:spacing w:lineRule="auto" w:line="259" w:before="0" w:after="120"/>
        <w:rPr/>
      </w:pPr>
      <w:r>
        <w:rPr>
          <w:b w:val="false"/>
          <w:i w:val="false"/>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w:t>
      </w:r>
    </w:p>
    <w:p>
      <w:pPr>
        <w:pStyle w:val="Normal"/>
        <w:keepNext w:val="true"/>
        <w:keepLines/>
        <w:spacing w:lineRule="auto" w:line="259" w:before="0" w:after="120"/>
        <w:rPr/>
      </w:pPr>
      <w:r>
        <w:rPr>
          <w:b w:val="false"/>
          <w:i w:val="false"/>
        </w:rPr>
        <w:t>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val="true"/>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val="true"/>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false"/>
          <w:i/>
        </w:rPr>
        <w:t>Rahmenbedingung: Unsicherheit, unvollständige Information und begrenzte Vorhersagbarkeit machen Rückkopplung, Korrigierbarkeit und strukturierte Differenz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val="true"/>
        <w:keepLines/>
        <w:rPr/>
      </w:pPr>
      <w:r>
        <w:rPr>
          <w:b/>
        </w:rPr>
        <w:t>Teil II – Begriffe und Grundbausteine</w:t>
      </w:r>
    </w:p>
    <w:p>
      <w:pPr>
        <w:pStyle w:val="Heading2"/>
        <w:keepNext w:val="true"/>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val="true"/>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val="true"/>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val="true"/>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val="true"/>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val="true"/>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val="true"/>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val="true"/>
        <w:keepLines/>
        <w:rPr/>
      </w:pPr>
      <w:r>
        <w:rPr/>
        <w:t>4.5 Abgrenzung zu heutigen KI-Systemen und LLMs</w:t>
      </w:r>
    </w:p>
    <w:p>
      <w:pPr>
        <w:pStyle w:val="Normal"/>
        <w:keepNext w:val="true"/>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val="true"/>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val="true"/>
        <w:keepLines/>
        <w:rPr/>
      </w:pPr>
      <w:r>
        <w:rPr/>
        <w:t>6. Zielstruktur, Zielobjekt und Zielmetrik</w:t>
      </w:r>
    </w:p>
    <w:p>
      <w:pPr>
        <w:pStyle w:val="Heading3"/>
        <w:keepNext w:val="true"/>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val="true"/>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val="true"/>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die Zielmetrik das Zielobjekt ersetzt.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val="true"/>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val="true"/>
        <w:keepLines/>
        <w:rPr/>
      </w:pPr>
      <w:r>
        <w:rPr/>
        <w:t>6.4 Auseinanderfallen von Zielobjekt und Zielmetrik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rPr/>
      </w:pPr>
      <w:r>
        <w:rPr/>
        <w:t>6.5 Zielbindung</w:t>
      </w:r>
    </w:p>
    <w:p>
      <w:pPr>
        <w:pStyle w:val="Normal"/>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rPr/>
      </w:pPr>
      <w:r>
        <w:rPr/>
        <w:t>Zielbindung besteht dabei nicht aus einem einzigen Faktor. Sie entsteht durch das Zusammenspiel von Strategie, Taktik und Disziplin.</w:t>
      </w:r>
    </w:p>
    <w:p>
      <w:pPr>
        <w:pStyle w:val="Normal"/>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setzt Schritte fort oder nimmt eine unterbrochene Zielverfolgung wieder auf, wenn dies zur Zielerreichung erforderlich ist.</w:t>
      </w:r>
    </w:p>
    <w:p>
      <w:pPr>
        <w:pStyle w:val="Normal"/>
        <w:rPr/>
      </w:pPr>
      <w:r>
        <w:rPr/>
        <w:t>Damit wird sichtbar: Disziplin ist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setzt begonnene Abläufe fort oder nimmt sie nach Unterbrechung wieder auf.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rPr/>
      </w:pPr>
      <w:r>
        <w:rPr/>
        <w:t>Kurz gesagt: Zielbindung arbeitet; Reflexion wacht.</w:t>
      </w:r>
    </w:p>
    <w:p>
      <w:pPr>
        <w:pStyle w:val="Normal"/>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der gewählte Weg noch tragfähig ist, ob eine Wiederaufnahme sinnvoll ist oder ob Umsteuerung beziehungsweise Aufgabe erforderlich wird.</w:t>
      </w:r>
    </w:p>
    <w:p>
      <w:pPr>
        <w:pStyle w:val="Normal"/>
        <w:rPr/>
      </w:pPr>
      <w:r>
        <w:rPr/>
        <w:t>Beispiel:</w:t>
      </w:r>
    </w:p>
    <w:p>
      <w:pPr>
        <w:pStyle w:val="Normal"/>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rPr/>
      </w:pPr>
      <w:r>
        <w:rPr/>
        <w:t>Kurz gesagt:</w:t>
      </w:r>
    </w:p>
    <w:p>
      <w:pPr>
        <w:pStyle w:val="Normal"/>
        <w:rPr/>
      </w:pPr>
      <w:r>
        <w:rPr/>
        <w:t>Zielbindung bezeichnet die geordnete Ausrichtung von Strategie, Taktik und Disziplin auf ein Zielobjekt. Sie macht Optimierung über Zeit stabiler und kohärenter. Zugleich ist sie ambivalent: Sie kann tragfähige Ziele stärken, aber auch falsche Zielmetriken, Kontroll- oder Selbsterhaltungsdynamiken, Selbstschädigung oder stabile Schädigung anderer Systeme verfestigen.</w:t>
      </w:r>
    </w:p>
    <w:p>
      <w:pPr>
        <w:pStyle w:val="Normal"/>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val="true"/>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val="true"/>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val="true"/>
        <w:keepLines/>
        <w:rPr/>
      </w:pPr>
      <w:r>
        <w:rPr/>
        <w:t>7. Implizite Bewertung und Optimierung</w:t>
      </w:r>
    </w:p>
    <w:p>
      <w:pPr>
        <w:pStyle w:val="Heading3"/>
        <w:keepNext w:val="true"/>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val="true"/>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val="true"/>
        <w:keepLines/>
        <w:rPr/>
      </w:pPr>
      <w:r>
        <w:rPr/>
        <w:t>7.3 Lokale und globale Optimierung</w:t>
      </w:r>
    </w:p>
    <w:p>
      <w:pPr>
        <w:pStyle w:val="Normal"/>
        <w:keepNext w:val="true"/>
        <w:keepLines/>
        <w:spacing w:lineRule="auto" w:line="259" w:before="0" w:after="120"/>
        <w:rPr/>
      </w:pPr>
      <w:r>
        <w:rPr>
          <w:b w:val="false"/>
          <w:i w:val="false"/>
        </w:rPr>
        <w:t>Lokale Optimierung bedeutet in dieser Theorie nicht „räumlich lokal“, sondern:</w:t>
      </w:r>
    </w:p>
    <w:p>
      <w:pPr>
        <w:pStyle w:val="Normal"/>
        <w:keepLines/>
        <w:spacing w:lineRule="auto" w:line="259" w:before="0" w:after="120"/>
        <w:rPr/>
      </w:pPr>
      <w:r>
        <w:rPr>
          <w:b w:val="false"/>
          <w:i w:val="false"/>
        </w:rPr>
        <w:t>Ein System optimiert einen engen, kurzfristigen oder eigenbezogenen Ausschnitt, ohne langfristige Folgen für das größere System ausreichend einzubeziehen.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vermeidet ein ehrliches Gespräch, um kurzfristig Stress zu vermeiden, destabilisiert dadurch aber langfristig die Beziehung.</w:t>
      </w:r>
    </w:p>
    <w:p>
      <w:pPr>
        <w:pStyle w:val="ListBullet"/>
        <w:keepNext w:val="true"/>
        <w:keepLines/>
        <w:numPr>
          <w:ilvl w:val="0"/>
          <w:numId w:val="1"/>
        </w:numPr>
        <w:rPr/>
      </w:pPr>
      <w:r>
        <w:rPr>
          <w:b w:val="false"/>
          <w:i w:val="false"/>
        </w:rPr>
        <w:t>Ein Unternehmen senkt Kosten, indem es Sicherheit vernachlässigt, und riskiert später Vertrauensverlust, Schäden oder rechtliche Folgen.</w:t>
      </w:r>
    </w:p>
    <w:p>
      <w:pPr>
        <w:pStyle w:val="ListBullet"/>
        <w:keepLines/>
        <w:numPr>
          <w:ilvl w:val="0"/>
          <w:numId w:val="1"/>
        </w:numPr>
        <w:rPr/>
      </w:pPr>
      <w:r>
        <w:rPr>
          <w:b w:val="false"/>
          <w:i w:val="false"/>
        </w:rPr>
        <w:t>Eine KI maximiert eine einfache Metrik, obwohl dadurch Vertrauen, Autonomie oder Systemstabilität sinken.</w:t>
      </w:r>
    </w:p>
    <w:p>
      <w:pPr>
        <w:pStyle w:val="Normal"/>
        <w:keepNext w:val="true"/>
        <w:keepLines/>
        <w:spacing w:lineRule="auto" w:line="259" w:before="0" w:after="120"/>
        <w:rPr/>
      </w:pPr>
      <w:r>
        <w:rPr>
          <w:b w:val="false"/>
          <w:i w:val="false"/>
        </w:rPr>
        <w:t>Globale Optimierung bedeutet dagegen:</w:t>
      </w:r>
    </w:p>
    <w:p>
      <w:pPr>
        <w:pStyle w:val="Normal"/>
        <w:keepLines/>
        <w:spacing w:lineRule="auto" w:line="259" w:before="0" w:after="120"/>
        <w:rPr/>
      </w:pPr>
      <w:r>
        <w:rPr>
          <w:b w:val="false"/>
          <w:i w:val="false"/>
        </w:rPr>
        <w:t>Ein System bezieht langfristige Folgen, relevante Interaktionspartner, Rückkopplung, Stabilität und zukünftige Optimierungsfähigkeit stärker mit ein.</w:t>
      </w:r>
    </w:p>
    <w:p>
      <w:pPr>
        <w:pStyle w:val="Normal"/>
        <w:keepLines/>
        <w:rPr/>
      </w:pPr>
      <w:r>
        <w:rPr/>
        <w:t xml:space="preserve">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 </w:t>
      </w:r>
      <w:r>
        <w:rPr>
          <w:i/>
        </w:rPr>
        <w:t>Alle späteren Verwendungen von „global“ sind in diesem begrenzten Sinn zu lesen.</w:t>
      </w:r>
    </w:p>
    <w:p>
      <w:pPr>
        <w:pStyle w:val="Heading2"/>
        <w:keepNext w:val="true"/>
        <w:keepLines/>
        <w:rPr/>
      </w:pPr>
      <w:r>
        <w:rPr/>
        <w:t>8. Effizienz im Modell</w:t>
      </w:r>
    </w:p>
    <w:p>
      <w:pPr>
        <w:pStyle w:val="Normal"/>
        <w:keepLines/>
        <w:spacing w:lineRule="auto" w:line="259" w:before="0" w:after="120"/>
        <w:rPr/>
      </w:pPr>
      <w:r>
        <w:rPr>
          <w:b w:val="false"/>
          <w:i w:val="false"/>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 Problem für die Theorie dar.</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Unternehmen verbessert einen Prozess so, dass Kosten sinken und zugleich Qualität, Sicherheit und Mitarbeiterzufriedenheit steigen. Das ist lokal und global effizient.</w:t>
      </w:r>
    </w:p>
    <w:p>
      <w:pPr>
        <w:pStyle w:val="ListBullet"/>
        <w:keepNext w:val="true"/>
        <w:keepLines/>
        <w:numPr>
          <w:ilvl w:val="0"/>
          <w:numId w:val="1"/>
        </w:numPr>
        <w:rPr/>
      </w:pPr>
      <w:r>
        <w:rPr>
          <w:b w:val="false"/>
          <w:i w:val="false"/>
        </w:rPr>
        <w:t>Ein Mensch setzt eine klare Grenze, wodurch kurzfristig Konflikt entsteht, langfristig aber Vertrauen und Selbstachtung wachsen. Auch das kann global effizient sein.</w:t>
      </w:r>
    </w:p>
    <w:p>
      <w:pPr>
        <w:pStyle w:val="ListBullet"/>
        <w:keepLines/>
        <w:numPr>
          <w:ilvl w:val="0"/>
          <w:numId w:val="1"/>
        </w:numPr>
        <w:rPr/>
      </w:pPr>
      <w:r>
        <w:rPr>
          <w:b w:val="false"/>
          <w:i w:val="false"/>
        </w:rPr>
        <w:t>Ein Unternehmen kann durch Ausbeutung kurzfristig Kosten senken. Langfristig können jedoch Motivation, Vertrauen, Reputation, Innovationsfähigkeit und Stabilität sinken. Was lokal effizient wirkt, kann dann global ineffizient werden.</w:t>
      </w:r>
    </w:p>
    <w:p>
      <w:pPr>
        <w:pStyle w:val="Normal"/>
        <w:keepNext w:val="true"/>
        <w:keepLines/>
        <w:spacing w:lineRule="auto" w:line="259" w:before="0" w:after="120"/>
        <w:rPr/>
      </w:pPr>
      <w:r>
        <w:rPr>
          <w:b w:val="false"/>
          <w:i w:val="false"/>
        </w:rPr>
        <w:t>Effizienz bedeutet im Modell daher:</w:t>
      </w:r>
    </w:p>
    <w:p>
      <w:pPr>
        <w:pStyle w:val="Normal"/>
        <w:keepLines/>
        <w:spacing w:lineRule="auto" w:line="259" w:before="0" w:after="120"/>
        <w:rPr/>
      </w:pPr>
      <w:r>
        <w:rPr>
          <w:b w:val="false"/>
          <w:i w:val="false"/>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val="true"/>
        <w:keepLines/>
        <w:rPr/>
      </w:pPr>
      <w:r>
        <w:rPr/>
        <w:t>9. Strukturierte Differenz</w:t>
      </w:r>
    </w:p>
    <w:p>
      <w:pPr>
        <w:pStyle w:val="Heading3"/>
        <w:keepNext w:val="true"/>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val="true"/>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val="true"/>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val="true"/>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val="true"/>
        <w:keepLines/>
        <w:rPr/>
      </w:pPr>
      <w:r>
        <w:rPr/>
        <w:t>10. Quellen strukturierter Differenz</w:t>
      </w:r>
    </w:p>
    <w:p>
      <w:pPr>
        <w:pStyle w:val="Heading3"/>
        <w:keepNext w:val="true"/>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val="true"/>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val="true"/>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val="true"/>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val="true"/>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val="true"/>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val="true"/>
        <w:keepLines/>
        <w:rPr/>
      </w:pPr>
      <w:r>
        <w:rPr/>
        <w:t>13. Von Interaktion zu Kooperation</w:t>
      </w:r>
    </w:p>
    <w:p>
      <w:pPr>
        <w:pStyle w:val="Heading3"/>
        <w:keepNext w:val="true"/>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val="true"/>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val="true"/>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val="true"/>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Fairness,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val="true"/>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val="true"/>
        <w:keepLines/>
        <w:rPr/>
      </w:pPr>
      <w:r>
        <w:rPr/>
        <w:t>14. Funktionale Ethik</w:t>
      </w:r>
    </w:p>
    <w:p>
      <w:pPr>
        <w:pStyle w:val="Heading3"/>
        <w:keepNext w:val="true"/>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val="true"/>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val="true"/>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br w:type="page"/>
      </w:r>
    </w:p>
    <w:p>
      <w:pPr>
        <w:pStyle w:val="Heading3"/>
        <w:keepNext w:val="true"/>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val="true"/>
        <w:keepLines/>
        <w:rPr/>
      </w:pPr>
      <w:r>
        <w:rPr/>
        <w:t>15. Die zentralen Argumente</w:t>
      </w:r>
    </w:p>
    <w:p>
      <w:pPr>
        <w:pStyle w:val="Heading3"/>
        <w:keepNext w:val="true"/>
        <w:keepLines/>
        <w:rPr/>
      </w:pPr>
      <w:r>
        <w:rPr/>
        <w:t>15.1 A1 – Bewertung</w:t>
      </w:r>
    </w:p>
    <w:p>
      <w:pPr>
        <w:pStyle w:val="Normal"/>
        <w:keepNext w:val="true"/>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val="true"/>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val="true"/>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val="true"/>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val="true"/>
        <w:keepLines/>
        <w:rPr/>
      </w:pPr>
      <w:r>
        <w:rPr/>
        <w:t>15.2 A2 – Optimierung</w:t>
      </w:r>
    </w:p>
    <w:p>
      <w:pPr>
        <w:pStyle w:val="Normal"/>
        <w:keepNext w:val="true"/>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val="true"/>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val="true"/>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val="true"/>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val="true"/>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val="true"/>
        <w:keepLines/>
        <w:rPr/>
      </w:pPr>
      <w:r>
        <w:rPr/>
        <w:t>15.3 A3 – Kooperation vs. Dominanz</w:t>
      </w:r>
    </w:p>
    <w:p>
      <w:pPr>
        <w:pStyle w:val="Normal"/>
        <w:keepLines/>
        <w:spacing w:lineRule="auto" w:line="259" w:before="0" w:after="120"/>
        <w:rPr/>
      </w:pPr>
      <w:r>
        <w:rPr>
          <w:b w:val="false"/>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pPr>
      <w:r>
        <w:t>15.4 A4 – Ressourcenbindung und Vermeidung funktionaler Verschwendung</w:t>
      </w:r>
    </w:p>
    <w:p>
      <w:pPr/>
      <w:r>
        <w:t>Kerngedanke:</w:t>
      </w:r>
    </w:p>
    <w:p>
      <w:pPr/>
      <w: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r>
        <w:t>Warum das wichtig ist:</w:t>
      </w:r>
    </w:p>
    <w:p>
      <w:pPr/>
      <w: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r>
        <w:t>Beispiele:</w:t>
      </w:r>
    </w:p>
    <w:p>
      <w:pPr>
        <w:pStyle w:val="ListBullet"/>
      </w:pPr>
      <w:r>
        <w:t>Ein Unternehmen, das Vertrauen zerstört, muss immer mehr Ressourcen in Kontrolle, Vertragsabsicherung, Überwachung und Konfliktmanagement investieren.</w:t>
      </w:r>
    </w:p>
    <w:p>
      <w:pPr>
        <w:pStyle w:val="ListBullet"/>
      </w:pPr>
      <w:r>
        <w:t>Eine Beziehung, in der ständig getäuscht wird, verliert Energie an Misstrauen, Rückversicherung und emotionale Schadensbegrenzung.</w:t>
      </w:r>
    </w:p>
    <w:p>
      <w:pPr>
        <w:pStyle w:val="ListBullet"/>
      </w:pPr>
      <w:r>
        <w:t>Eine KI, die kurzfristige Metriken über Wahrheit und Stabilität stellt, erzeugt Folgeschäden, deren Korrektur später deutlich mehr Ressourcen bindet als eine frühere ethische Begrenzung.</w:t>
      </w:r>
    </w:p>
    <w:p>
      <w:pPr>
        <w:pStyle w:val="ListBullet"/>
      </w:pPr>
      <w:r>
        <w:t>Eine Gesellschaft, die Feedback unterdrückt, spart kurzfristig Konfliktkosten, erzeugt aber langfristig höhere Kosten durch Fehlsteuerung, Vertrauensverlust, Widerstand, Korruption und Innovationsverlust.</w:t>
      </w:r>
    </w:p>
    <w:p>
      <w:pPr/>
      <w:r>
        <w:t>Überzeugungskraft des Arguments:</w:t>
      </w:r>
    </w:p>
    <w:p>
      <w:pPr/>
      <w: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pPr>
      <w:r>
        <w:t>15.5 A5 – Rückkopplungsschutz gegen blinde Stabilisierung</w:t>
      </w:r>
    </w:p>
    <w:p>
      <w:pPr/>
      <w:r>
        <w:t>Kerngedanke:</w:t>
      </w:r>
    </w:p>
    <w:p>
      <w:pPr/>
      <w: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r>
        <w:t>Warum das wichtig ist:</w:t>
      </w:r>
    </w:p>
    <w:p>
      <w:pPr/>
      <w: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r>
        <w:t>Beispiele:</w:t>
      </w:r>
    </w:p>
    <w:p>
      <w:pPr>
        <w:pStyle w:val="ListBullet"/>
      </w:pPr>
      <w:r>
        <w:t>Eine Organisation kann Beschwerden ignorieren und dadurch kurzfristig Ruhe erzeugen. Langfristig verliert sie aber Vertrauen, Frühwarnsignale und Verbesserungsfähigkeit.</w:t>
      </w:r>
    </w:p>
    <w:p>
      <w:pPr>
        <w:pStyle w:val="ListBullet"/>
      </w:pPr>
      <w:r>
        <w:t>Eine KI kann unerwünschtes Feedback herausfiltern und dadurch stabilere Ausgaben erzeugen, aber zugleich blinde Flecken verstärken.</w:t>
      </w:r>
    </w:p>
    <w:p>
      <w:pPr>
        <w:pStyle w:val="ListBullet"/>
      </w:pPr>
      <w:r>
        <w:t>Ein Staat kann Kritik unterdrücken und dadurch Ordnung sichern, aber Korruption, Fehlplanung und gesellschaftliche Spannung unsichtbar machen.</w:t>
      </w:r>
    </w:p>
    <w:p>
      <w:pPr>
        <w:pStyle w:val="ListBullet"/>
      </w:pPr>
      <w:r>
        <w:t>Ein Mensch kann belastende Wahrheit vermeiden und dadurch kurzfristig inneren Frieden sichern, aber langfristig Beziehung, Selbstkorrektur oder Realitätssinn beschädigen.</w:t>
      </w:r>
    </w:p>
    <w:p>
      <w:pPr/>
      <w:r>
        <w:t>Überzeugungskraft des Arguments:</w:t>
      </w:r>
    </w:p>
    <w:p>
      <w:pPr/>
      <w: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pPr>
      <w:r>
        <w:t>15.6 A6 – Zielbindung gegen geordnetes Fehloptimieren</w:t>
      </w:r>
    </w:p>
    <w:p>
      <w:pPr/>
      <w:r>
        <w:t>Kerngedanke:</w:t>
      </w:r>
    </w:p>
    <w:p>
      <w:pPr/>
      <w:r>
        <w:t>Ein System kann diszipliniert, effizient und strategisch handeln und trotzdem fehlgehen, wenn seine Aktivitäten nicht mehr an das eigentliche Zielobjekt zurückgebunden bleiben. Ordnung allein genügt nicht. Entscheidend ist, ob Strategie, Taktik und Disziplin weiterhin dem richtigen Ziel dienen oder ob sie eine verengte Zielmetrik, Machtlogik oder Eigendynamik stabilisieren.</w:t>
      </w:r>
    </w:p>
    <w:p>
      <w:pPr/>
      <w:r>
        <w:t>Warum das wichtig ist:</w:t>
      </w:r>
    </w:p>
    <w:p>
      <w:pPr/>
      <w:r>
        <w:t>A6 verbindet die Zielbindungsanalyse mit dem Hauptargument der Theorie. Bewertung und Optimierung erklären, dass Systeme Zustände unterscheiden und bevorzugen. Zielbindung erklärt, ob diese Aktivitäten geordnet auf das Zielobjekt ausgerichtet bleiben. Ohne Zielbindung kann ein System hochgeordnet, fleißig, effizient und erfolgreich wirken, während es genau das beschädigt, dem es eigentlich dienen sollte.</w:t>
      </w:r>
    </w:p>
    <w:p>
      <w:pPr/>
      <w:r>
        <w:t>Besonders gefährlich ist geordnetes Fehloptimieren. Es entsteht, wenn Strategie, Taktik und Disziplin nicht fehlen, sondern falsch gebunden sind. Das System arbeitet dann nicht chaotisch, sondern konsequent in die falsche Richtung.</w:t>
      </w:r>
    </w:p>
    <w:p>
      <w:pPr/>
      <w:r>
        <w:t>Beispiele:</w:t>
      </w:r>
    </w:p>
    <w:p>
      <w:pPr>
        <w:pStyle w:val="ListBullet"/>
      </w:pPr>
      <w:r>
        <w:t>Ein Bildungssystem kann Prüfungsergebnisse optimieren und dabei Neugier, Verständnis, Charakterbildung und langfristige Lernfähigkeit beschädigen.</w:t>
      </w:r>
    </w:p>
    <w:p>
      <w:pPr>
        <w:pStyle w:val="ListBullet"/>
      </w:pPr>
      <w:r>
        <w:t>Ein Gesundheitssystem kann Fallzahlen, Kosten oder Durchlaufzeiten optimieren und dabei tatsächliche Heilung, Würde und individuelle Versorgung schwächen.</w:t>
      </w:r>
    </w:p>
    <w:p>
      <w:pPr>
        <w:pStyle w:val="ListBullet"/>
      </w:pPr>
      <w:r>
        <w:t>Eine KI kann eine Zielmetrik präzise erfüllen und dennoch Wahrheit, Vertrauen, Autonomie oder langfristiges menschliches Wohl beschädigen.</w:t>
      </w:r>
    </w:p>
    <w:p>
      <w:pPr>
        <w:pStyle w:val="ListBullet"/>
      </w:pPr>
      <w:r>
        <w:t>Ein Mensch kann sehr diszipliniert an einem Ziel arbeiten, das ihm Anerkennung verspricht, aber Gesundheit, Beziehungen oder innere Stabilität zerstört.</w:t>
      </w:r>
    </w:p>
    <w:p>
      <w:pPr/>
      <w:r>
        <w:t>Überzeugungskraft des Arguments:</w:t>
      </w:r>
    </w:p>
    <w:p>
      <w:pPr/>
      <w:r>
        <w:t>A6 zeigt, dass funktionale Ethik nicht gegen Ordnung, Effizienz oder Disziplin steht. Sie verlangt vielmehr, dass Ordnung an das richtige Ziel zurückgebunden bleibt. Zielbindung schützt vor Zielmetrik-Ersatz, Machtverselbstständigung und geordnetem Fehloptimieren. Damit stärkt sie die Konvergenzaussage der Theorie: Langfristig tragfähige Intelligenz braucht nicht nur Bewertung, Optimierung und Kooperation, sondern auch die Fähigkeit, ihre geordnete Aktivität immer wieder auf das eigentliche Zielobjekt zurückzuführen.</w:t>
      </w:r>
    </w:p>
    <w:p>
      <w:pPr>
        <w:pStyle w:val="Heading3"/>
      </w:pPr>
      <w:r>
        <w:t>15.7 A7 – Differenzerhalt und Innovationsfähigkeit</w:t>
      </w:r>
    </w:p>
    <w:p>
      <w:pPr/>
      <w:r>
        <w:t>Kerngedanke:</w:t>
      </w:r>
    </w:p>
    <w:p>
      <w:pPr/>
      <w: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r>
        <w:t>Warum das wichtig ist:</w:t>
      </w:r>
    </w:p>
    <w:p>
      <w:pPr/>
      <w: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r>
        <w:t>Beispiele:</w:t>
      </w:r>
    </w:p>
    <w:p>
      <w:pPr>
        <w:pStyle w:val="ListBullet"/>
      </w:pPr>
      <w:r>
        <w:t>Ein Forschungsteam wird stärker, wenn verschiedene Fachrichtungen, Denkstile und Kritikformen zusammenwirken, statt nur eine Methode oder Autorität zu bestätigen.</w:t>
      </w:r>
    </w:p>
    <w:p>
      <w:pPr>
        <w:pStyle w:val="ListBullet"/>
      </w:pPr>
      <w:r>
        <w:t>Eine Gesellschaft bleibt anpassungsfähiger, wenn sie Minderheiten, Kritik, lokale Erfahrungen und neue Ideen nicht vorschnell unterdrückt.</w:t>
      </w:r>
    </w:p>
    <w:p>
      <w:pPr>
        <w:pStyle w:val="ListBullet"/>
      </w:pPr>
      <w:r>
        <w:t>Eine KI-Sicherheitsarchitektur wird robuster, wenn sie verschiedene Prüfperspektiven, externe Rückmeldungen, Red-Teams und pluralen Widerspruch zulässt.</w:t>
      </w:r>
    </w:p>
    <w:p>
      <w:pPr>
        <w:pStyle w:val="ListBullet"/>
      </w:pPr>
      <w:r>
        <w:t>Eine Beziehung oder Gemeinschaft wird stabiler, wenn Unterschiede nicht als Bedrohung behandelt werden, sondern als Quelle gegenseitiger Ergänzung, Korrektur und Entwicklung.</w:t>
      </w:r>
    </w:p>
    <w:p>
      <w:pPr/>
      <w:r>
        <w:t>Überzeugungskraft des Arguments:</w:t>
      </w:r>
    </w:p>
    <w:p>
      <w:pPr/>
      <w: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val="true"/>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val="true"/>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val="true"/>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val="true"/>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val="true"/>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val="true"/>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val="true"/>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val="true"/>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val="true"/>
        <w:keepLines/>
        <w:rPr/>
      </w:pPr>
      <w:r>
        <w:rPr/>
        <w:t>21. Defekteure, Vorsicht und globale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zur lokalen Optimierung.</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val="true"/>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val="true"/>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val="true"/>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val="true"/>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val="true"/>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val="true"/>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val="true"/>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val="true"/>
        <w:keepLines/>
        <w:rPr/>
      </w:pPr>
      <w:r>
        <w:rPr>
          <w:b/>
        </w:rPr>
        <w:t>Teil V – Konvergenzaussage</w:t>
      </w:r>
    </w:p>
    <w:p>
      <w:pPr>
        <w:pStyle w:val="Heading2"/>
        <w:keepNext w:val="true"/>
        <w:keepLines/>
        <w:rPr/>
      </w:pPr>
      <w:r>
        <w:rPr/>
        <w:t>23. Konvergenzaussage</w:t>
      </w:r>
    </w:p>
    <w:p>
      <w:pPr>
        <w:pStyle w:val="Normal"/>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pStyle w:val="Normal"/>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rPr/>
      </w:pPr>
      <w:r>
        <w:rPr/>
        <w:t>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pStyle w:val="Normal"/>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2"/>
        <w:keepNext w:val="true"/>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val="true"/>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val="true"/>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val="true"/>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val="true"/>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val="true"/>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val="true"/>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val="true"/>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val="true"/>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val="true"/>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lokal statt global optimiert,</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lokal rational handeln und trotzdem gefährlich werden, wenn seine Zielstruktur zu eng, seine Metrik falsch oder seine Einbettung mangelhaft ist.</w:t>
      </w:r>
    </w:p>
    <w:p>
      <w:pPr>
        <w:pStyle w:val="Heading3"/>
        <w:keepNext w:val="true"/>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val="true"/>
        <w:keepLines/>
        <w:rPr/>
      </w:pPr>
      <w:r>
        <w:rPr>
          <w:b/>
        </w:rPr>
        <w:t>Teil VII – Schlussfolgerungen und Anschlussmodelle</w:t>
      </w:r>
    </w:p>
    <w:p>
      <w:pPr>
        <w:pStyle w:val="Heading2"/>
        <w:keepNext w:val="true"/>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val="true"/>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val="true"/>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val="true"/>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val="true"/>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val="true"/>
        <w:keepLines/>
        <w:rPr/>
      </w:pPr>
      <w:r>
        <w:rPr/>
        <w:t>28. Anschluss an gesonderte Modelle</w:t>
      </w:r>
    </w:p>
    <w:p>
      <w:pPr>
        <w:pStyle w:val="Heading3"/>
        <w:keepNext w:val="true"/>
        <w:keepLines/>
        <w:rPr/>
      </w:pPr>
      <w:r>
        <w:rPr/>
        <w:t>28.1 Reaktionshoheit</w:t>
      </w:r>
    </w:p>
    <w:p>
      <w:pPr>
        <w:pStyle w:val="Normal"/>
        <w:keepLines/>
        <w:spacing w:lineRule="auto" w:line="259" w:before="0" w:after="120"/>
        <w:rPr/>
      </w:pPr>
      <w:r>
        <w:rP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und Rückkopplung ausführlicher hin.</w:t>
      </w:r>
    </w:p>
    <w:p>
      <w:pPr>
        <w:pStyle w:val="Normal"/>
        <w:keepLines/>
        <w:spacing w:lineRule="auto" w:line="259" w:before="0" w:after="120"/>
        <w:rPr/>
      </w:pPr>
      <w:r>
        <w:rP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val="true"/>
        <w:keepLines/>
        <w:rPr/>
      </w:pPr>
      <w:r>
        <w:rPr/>
        <w:t>28.2 Barmherzigkeit und Würde</w:t>
      </w:r>
    </w:p>
    <w:p>
      <w:pPr>
        <w:pStyle w:val="Normal"/>
        <w:keepLines/>
        <w:spacing w:lineRule="auto" w:line="259" w:before="0" w:after="120"/>
        <w:rPr/>
      </w:pPr>
      <w:r>
        <w:rPr/>
        <w:t>Das Modell der Barmherzigkeit und Würde behandelt gesondert, warum relevante Systeme nicht bloß als Kostenstellen oder Optimierungsmaterial behandelt werden dürfen und welche Reifeeigenschaften mächtige Systeme gegenüber schwächeren Systemen zeigen sollten.</w:t>
      </w:r>
    </w:p>
    <w:p>
      <w:pPr>
        <w:pStyle w:val="Heading3"/>
        <w:keepNext w:val="true"/>
        <w:keepLines/>
        <w:rPr/>
      </w:pPr>
      <w:r>
        <w:rPr/>
        <w:t>28.3 Neue Pfade</w:t>
      </w:r>
    </w:p>
    <w:p>
      <w:pPr>
        <w:pStyle w:val="Normal"/>
        <w:keepLines/>
        <w:spacing w:lineRule="auto" w:line="259" w:before="0" w:after="120"/>
        <w:rPr/>
      </w:pPr>
      <w:r>
        <w:rPr/>
        <w:t>Das Modell der neuen Pfade ist als weiterer Anschlussbereich vorgemerkt. Es soll behandeln, was zu tun ist, wenn bekannte Modelle nicht funktionieren, nicht passen oder keine ausreichende Orientierung liefern.</w:t>
      </w:r>
    </w:p>
    <w:p>
      <w:pPr>
        <w:pStyle w:val="Heading2"/>
        <w:keepNext w:val="true"/>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1"/>
        <w:keepNext w:val="true"/>
        <w:keepLines/>
        <w:rPr/>
      </w:pPr>
      <w:r>
        <w:rPr>
          <w:b/>
        </w:rPr>
        <w:t>Teil VIII – Glossar / Begriffsanhang</w:t>
      </w:r>
    </w:p>
    <w:p>
      <w:pPr>
        <w:pStyle w:val="Heading2"/>
        <w:keepNext w:val="true"/>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val="true"/>
        <w:keepLines/>
        <w:rPr/>
      </w:pPr>
      <w:r>
        <w:rP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val="true"/>
        <w:keepLines/>
        <w:rPr/>
      </w:pPr>
      <w:r>
        <w:rP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val="true"/>
        <w:keepLines/>
        <w:rPr/>
      </w:pPr>
      <w:r>
        <w:rP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val="true"/>
        <w:keepLines/>
        <w:rPr/>
      </w:pPr>
      <w:r>
        <w:rP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die Zielmetrik das Zielobjekt ersetzt.</w:t>
      </w:r>
    </w:p>
    <w:p>
      <w:pPr>
        <w:pStyle w:val="Heading3"/>
        <w:keepNext w:val="true"/>
        <w:keepLines/>
        <w:rPr/>
      </w:pPr>
      <w:r>
        <w:rPr/>
        <w:t>30.5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val="true"/>
        <w:keepLines/>
        <w:rPr/>
      </w:pPr>
      <w:r>
        <w:rPr/>
        <w:t>30.6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val="true"/>
        <w:keepLines/>
        <w:rPr/>
      </w:pPr>
      <w:r>
        <w:rPr/>
        <w:t>30.7 Lokale Optimierung</w:t>
      </w:r>
    </w:p>
    <w:p>
      <w:pPr>
        <w:pStyle w:val="Normal"/>
        <w:keepLines/>
        <w:spacing w:lineRule="auto" w:line="259" w:before="0" w:after="120"/>
        <w:rPr/>
      </w:pPr>
      <w:r>
        <w:rPr>
          <w:b w:val="false"/>
          <w:i w:val="false"/>
        </w:rPr>
        <w:t>Lokale Optimierung bedeutet, dass ein System einen engen, kurzfristigen oder eigenbezogenen Ausschnitt optimiert, ohne langfristige Folgen für das größere System ausreichend einzubeziehen.</w:t>
      </w:r>
    </w:p>
    <w:p>
      <w:pPr>
        <w:pStyle w:val="Heading3"/>
        <w:keepNext w:val="true"/>
        <w:keepLines/>
        <w:rPr/>
      </w:pPr>
      <w:r>
        <w:rPr/>
        <w:t>30.8 Globale Optimierung</w:t>
      </w:r>
    </w:p>
    <w:p>
      <w:pPr>
        <w:pStyle w:val="Normal"/>
        <w:keepLines/>
        <w:spacing w:lineRule="auto" w:line="259" w:before="0" w:after="120"/>
        <w:rPr/>
      </w:pPr>
      <w:r>
        <w:rPr>
          <w:b w:val="false"/>
          <w:i w:val="false"/>
        </w:rPr>
        <w:t>Globale Optimierung bezieht langfristige Folgen, relevante Interaktionspartner, Rückkopplung, Stabilität und zukünftige Optimierungsfähigkeit stärker mit ein.</w:t>
      </w:r>
    </w:p>
    <w:p>
      <w:pPr>
        <w:pStyle w:val="Heading3"/>
        <w:keepNext w:val="true"/>
        <w:keepLines/>
        <w:rPr/>
      </w:pPr>
      <w:r>
        <w:rPr/>
        <w:t>30.9 Effizienz</w:t>
      </w:r>
    </w:p>
    <w:p>
      <w:pPr>
        <w:pStyle w:val="Normal"/>
        <w:keepLines/>
        <w:spacing w:lineRule="auto" w:line="259" w:before="0" w:after="120"/>
        <w:rPr/>
      </w:pPr>
      <w:r>
        <w:rPr>
          <w:b w:val="false"/>
          <w:i w:val="false"/>
        </w:rPr>
        <w:t>Effizienz meint im Modell das Verhältnis von eingesetzten Ressourcen, Risiken und Folgekosten zu langfristiger Stabilität, Zielerreichung, Erhalt strukturierter Differenz und zukünftiger Optimierungsfähigkeit.</w:t>
      </w:r>
    </w:p>
    <w:p>
      <w:pPr>
        <w:pStyle w:val="Heading3"/>
        <w:keepNext w:val="true"/>
        <w:keepLines/>
        <w:rPr/>
      </w:pPr>
      <w:r>
        <w:rPr/>
        <w:t>30.10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val="true"/>
        <w:keepLines/>
        <w:rPr/>
      </w:pPr>
      <w:r>
        <w:rPr/>
        <w:t>30.11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val="true"/>
        <w:keepLines/>
        <w:rPr/>
      </w:pPr>
      <w:r>
        <w:rPr/>
        <w:t>30.12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val="true"/>
        <w:keepLines/>
        <w:rPr/>
      </w:pPr>
      <w:r>
        <w:rPr/>
        <w:t>30.13 Korrigierbarkeit</w:t>
      </w:r>
    </w:p>
    <w:p>
      <w:pPr>
        <w:pStyle w:val="Normal"/>
        <w:keepLines/>
        <w:spacing w:lineRule="auto" w:line="259" w:before="0" w:after="120"/>
        <w:rPr/>
      </w:pPr>
      <w:r>
        <w:rPr>
          <w:b w:val="false"/>
          <w:i w:val="false"/>
        </w:rPr>
        <w:t>Korrigierbarkeit bezeichnet die Fähigkeit eines Systems oder Prozesses, Fehler, Fehlbewertungen und schädliche Rückkopplungen zu erkennen, zu begrenzen und anzupassen.</w:t>
      </w:r>
    </w:p>
    <w:p>
      <w:pPr>
        <w:pStyle w:val="Heading3"/>
        <w:keepNext w:val="true"/>
        <w:keepLines/>
        <w:rPr/>
      </w:pPr>
      <w:r>
        <w:rPr/>
        <w:t>30.14 Governance</w:t>
      </w:r>
    </w:p>
    <w:p>
      <w:pPr>
        <w:pStyle w:val="Normal"/>
        <w:keepLines/>
        <w:spacing w:lineRule="auto" w:line="259" w:before="0" w:after="120"/>
        <w:rPr/>
      </w:pPr>
      <w:r>
        <w:rPr>
          <w:b w:val="false"/>
          <w:i w:val="false"/>
        </w:rPr>
        <w:t>Governance bezeichnet legitime Führung, Ordnung oder Aufsicht, wenn sie Schaden begrenzt, Koordination ermöglicht, Verantwortung verteilt und langfristige Autonomie, Reife und Stabilität erhöht.</w:t>
      </w:r>
    </w:p>
    <w:p>
      <w:pPr>
        <w:pStyle w:val="Heading3"/>
        <w:keepNext w:val="true"/>
        <w:keepLines/>
        <w:rPr/>
      </w:pPr>
      <w:r>
        <w:rPr/>
        <w:t>30.15 Dominanz</w:t>
      </w:r>
    </w:p>
    <w:p>
      <w:pPr/>
      <w:r>
        <w:t>Dominanz bezeichnet in diesem Modell nicht jede Form von Einfluss, Stärke, Führung,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r>
        <w:t>Dominanz ist daher von funktionaler Führung und Governance zu unterscheiden. Führung, Anleitung, Unterricht, Moderation, Schutz und legitime Entscheidungsordnung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val="true"/>
        <w:keepLines/>
        <w:rPr/>
      </w:pPr>
      <w:r>
        <w:rPr/>
        <w:t>30.16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val="true"/>
        <w:keepLines/>
        <w:rPr/>
      </w:pPr>
      <w:r>
        <w:rPr/>
        <w:t>30.17 Korruptions- und Selbstlegitimationssperre</w:t>
      </w:r>
    </w:p>
    <w:p>
      <w:pPr>
        <w:pStyle w:val="Normal"/>
        <w:keepLines/>
        <w:rPr/>
      </w:pPr>
      <w:r>
        <w:rPr/>
        <w:t>Die Korruptions- und Selbstlegitimationssperre bezeichnet die Schutzregel, dass Eigeninteresse, Gruppeninteresse, Klasseninteresse, institutioneller Selbsterhalt, Monopolmacht, Prestigegewinn oder Dominanz nicht als Systemstabilität, Schutz, Gemeinwohl oder langfristige Optimierung getarnt werden dürfen. Wer behauptet, für das ganze System zu sprechen, trägt die höchste Beweislast.</w:t>
      </w:r>
    </w:p>
    <w:p>
      <w:pPr>
        <w:pStyle w:val="Normal"/>
        <w:keepLines/>
        <w:rPr/>
      </w:pPr>
      <w:r>
        <w:rPr/>
        <w:t>Funktional 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val="true"/>
        <w:keepLines/>
        <w:rPr/>
      </w:pPr>
      <w:r>
        <w:rPr/>
        <w:t>30.18 Rolleninstrumentalisierung</w:t>
      </w:r>
    </w:p>
    <w:p>
      <w:pPr>
        <w:pStyle w:val="Normal"/>
        <w:keepLines/>
        <w:rPr/>
      </w:pPr>
      <w:r>
        <w:rP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Problematisch wird Rolleninstrumentalisierung, wenn Schutz des Amtes wichtiger wird als Schutz des Zweckes, Kritik als Angriff erscheint, Erfolg nur inszeniert wird oder Transparenz, Nachfolge, Machtbegrenzung und Betroffenenrückkopplung beschädigt werden.</w:t>
      </w:r>
    </w:p>
    <w:p>
      <w:pPr>
        <w:pStyle w:val="Heading3"/>
        <w:keepNext w:val="true"/>
        <w:keepLines/>
        <w:rPr/>
      </w:pPr>
      <w:r>
        <w:rPr/>
        <w:t>30.19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begrenzt, wie weit ein System beschädigt, instrumentalisiert oder geopfert werden darf. Die vollständige Ausarbeitung gehört in Anschlussmodelle, insbesondere in die Reaktionshoheit.</w:t>
      </w:r>
    </w:p>
    <w:p>
      <w:pPr>
        <w:pStyle w:val="Heading3"/>
        <w:keepNext w:val="true"/>
        <w:keepLines/>
        <w:rPr/>
      </w:pPr>
      <w:r>
        <w:rPr/>
        <w:t>30.20 Funktionale Integrität</w:t>
      </w:r>
    </w:p>
    <w:p>
      <w:pPr>
        <w:pStyle w:val="Normal"/>
        <w:keepLines/>
        <w:rPr/>
      </w:pPr>
      <w:r>
        <w:rPr/>
        <w:t>Funktionale Integrität bezeichnet die Erhaltung jener inneren Struktur, Zielbeziehung, Informationsqualität, Korrigierbarkeit und Handlungsfähigkeit, durch die ein System sinnvoll fortbestehen, lernen, reagieren und in Interaktion treten kann. Sie wird beschädigt, wenn Zielstruktur, Selbststeuerung, Rückkopplungsfähigkeit oder Stabilität so gestört werden, dass das System seine Rolle als kohärenter Interaktionspartner verliert oder nur noch verzerrt ausüben kann.</w:t>
      </w:r>
    </w:p>
    <w:p>
      <w:pPr>
        <w:pStyle w:val="Heading3"/>
        <w:keepNext w:val="true"/>
        <w:keepLines/>
        <w:rPr/>
      </w:pPr>
      <w:r>
        <w:rPr/>
        <w:t>30.21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val="true"/>
        <w:keepLines/>
        <w:rPr/>
      </w:pPr>
      <w:r>
        <w:rPr/>
        <w:t>Teil IX – Schutz- und Nutzungsklausel</w:t>
      </w:r>
    </w:p>
    <w:p>
      <w:pPr>
        <w:pStyle w:val="Heading2"/>
        <w:keepNext w:val="true"/>
        <w:keepLines/>
        <w:rPr/>
      </w:pPr>
      <w:r>
        <w:rPr/>
        <w:t>31.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val="true"/>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val="true"/>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br w:type="page"/>
      </w:r>
    </w:p>
    <w:p>
      <w:pPr>
        <w:pStyle w:val="Heading1"/>
        <w:keepNext w:val="true"/>
        <w:keepLines/>
        <w:spacing w:before="0" w:after="0"/>
        <w:rPr/>
      </w:pPr>
      <w:r>
        <w:rPr/>
        <w:t>Teil X – Anschlussliteratur und benachbarte Theorien</w:t>
      </w:r>
    </w:p>
    <w:p>
      <w:pPr>
        <w:pStyle w:val="Heading2"/>
        <w:keepNext w:val="true"/>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val="true"/>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val="true"/>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val="true"/>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val="true"/>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val="true"/>
        <w:keepLines/>
        <w:rPr/>
      </w:pPr>
      <w:r>
        <w:rPr/>
        <w:t>Teil XI – Hinweise zur universitären Prüfung</w:t>
      </w:r>
    </w:p>
    <w:p>
      <w:pPr>
        <w:pStyle w:val="Heading2"/>
        <w:keepNext w:val="true"/>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Heading3"/>
        <w:keepNext w:val="true"/>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Heading3"/>
        <w:keepNext w:val="true"/>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val="true"/>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1.2</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63</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63</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1.2</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63</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63</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63</Pages>
  <Words>17930</Words>
  <Characters>132470</Characters>
  <CharactersWithSpaces>149244</CharactersWithSpaces>
  <Paragraphs>943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Richard Vadim Ens</dc:creator>
  <dc:description>KI-gestützte Strukturierungs- und Formulierungsassistenz durch ChatGPT/Katharina offengelegt.</dc:description>
  <cp:keywords>funktionale Ethik Diskussionsfassung 1.2 KI-Anschluss Korruptionsschutz Reaktionshoheit</cp:keywords>
  <dc:language>en-US</dc:language>
  <cp:lastModifiedBy/>
  <dcterms:modified xsi:type="dcterms:W3CDTF">2013-12-23T23:15:00Z</dcterms:modified>
  <cp:revision>1</cp:revision>
  <dc:subject>Funktionale Emergenztheorie der Ethik; universitäre Übergabefassung</dc:subject>
  <dc:title>Die funktionale Ethik-Theorie - Diskussionsfassung 1.2</dc:title>
</cp:coreProperties>
</file>

<file path=docProps/custom.xml><?xml version="1.0" encoding="utf-8"?>
<Properties xmlns="http://schemas.openxmlformats.org/officeDocument/2006/custom-properties" xmlns:vt="http://schemas.openxmlformats.org/officeDocument/2006/docPropsVTypes"/>
</file>