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jc w:val="center"/>
        <w:rPr/>
      </w:pPr>
      <w:r>
        <w:rPr/>
        <w:t>Die funktionale Ethik-Theorie</w:t>
      </w:r>
    </w:p>
    <w:p>
      <w:pPr>
        <w:pStyle w:val="Subtitle"/>
        <w:keepNext/>
        <w:keepLines/>
        <w:jc w:val="center"/>
        <w:rPr/>
      </w:pPr>
      <w:r>
        <w:rPr/>
        <w:t>Diskussionsfassung Version 1.3</w:t>
      </w:r>
    </w:p>
    <w:p>
      <w:pPr>
        <w:pStyle w:val="Subtitle"/>
        <w:keepNext/>
        <w:keepLines/>
        <w:jc w:val="center"/>
        <w:rPr/>
      </w:pPr>
      <w:r>
        <w:rPr/>
        <w:t>Eine funktionale Emergenztheorie der Ethik</w:t>
      </w:r>
    </w:p>
    <w:p>
      <w:pPr>
        <w:pStyle w:val="Subtitle"/>
        <w:keepNext/>
        <w:keepLines/>
        <w:rPr/>
      </w:pPr>
      <w:r>
        <w:rPr/>
        <w:t>Universitäre Übergabefassung / Arbeitspapier zur wissenschaftlichen Rückmeldung</w:t>
      </w:r>
    </w:p>
    <w:p>
      <w:pPr>
        <w:pStyle w:val="Heading1"/>
        <w:keepNext/>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rPr/>
      </w:pPr>
      <w:r>
        <w:rPr/>
        <w:t>Forschungsfrage, Methode und Reichweite</w:t>
      </w:r>
    </w:p>
    <w:p>
      <w:pPr>
        <w:pStyle w:val="Heading2"/>
        <w:keepNext/>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keepLines/>
        <w:rPr/>
      </w:pPr>
      <w:r>
        <w:rPr/>
        <w:t>Reichweite und Grenzen</w:t>
      </w:r>
    </w:p>
    <w:p>
      <w:pPr>
        <w:pStyle w:val="Normal"/>
        <w:keepLines/>
        <w:rPr/>
      </w:pPr>
      <w:r>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br w:type="page"/>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t>Akademische Kurzfassung (Abstract)</w:t>
        <w:tab/>
        <w:t>1</w:t>
      </w:r>
    </w:p>
    <w:p>
      <w:pPr>
        <w:pStyle w:val="Normal"/>
        <w:keepLines/>
        <w:tabs>
          <w:tab w:val="clear" w:pos="720"/>
          <w:tab w:val="right" w:pos="10152" w:leader="dot"/>
        </w:tabs>
        <w:spacing w:lineRule="auto" w:line="206" w:before="0" w:after="0"/>
        <w:ind w:start="0"/>
        <w:rPr/>
      </w:pPr>
      <w:r>
        <w:t>Forschungsfrage, Methode und Reichweite</w:t>
        <w:tab/>
        <w:t>1</w:t>
      </w:r>
    </w:p>
    <w:p>
      <w:pPr>
        <w:pStyle w:val="Normal"/>
        <w:keepLines/>
        <w:tabs>
          <w:tab w:val="clear" w:pos="720"/>
          <w:tab w:val="right" w:pos="10152" w:leader="dot"/>
        </w:tabs>
        <w:spacing w:lineRule="auto" w:line="206" w:before="0" w:after="0"/>
        <w:ind w:start="0"/>
        <w:rPr/>
      </w:pPr>
      <w:r>
        <w:t>Vorbemerkung</w:t>
        <w:tab/>
        <w:t>2</w:t>
      </w:r>
    </w:p>
    <w:p>
      <w:pPr>
        <w:pStyle w:val="Normal"/>
        <w:keepLines/>
        <w:tabs>
          <w:tab w:val="clear" w:pos="720"/>
          <w:tab w:val="right" w:pos="10152" w:leader="dot"/>
        </w:tabs>
        <w:spacing w:lineRule="auto" w:line="206" w:before="0" w:after="0"/>
        <w:ind w:start="0"/>
        <w:rPr/>
      </w:pPr>
      <w:r>
        <w:t>Lesereihenfolge und Orientierung</w:t>
        <w:tab/>
        <w:t>2</w:t>
      </w:r>
    </w:p>
    <w:p>
      <w:pPr>
        <w:pStyle w:val="Normal"/>
        <w:keepLines/>
        <w:tabs>
          <w:tab w:val="clear" w:pos="720"/>
          <w:tab w:val="right" w:pos="10152" w:leader="dot"/>
        </w:tabs>
        <w:spacing w:lineRule="auto" w:line="206" w:before="0" w:after="0"/>
        <w:ind w:start="0"/>
        <w:rPr/>
      </w:pPr>
      <w:r>
        <w:t>Teil I – Einstieg und Anspruch</w:t>
        <w:tab/>
        <w:t>5</w:t>
      </w:r>
    </w:p>
    <w:p>
      <w:pPr>
        <w:pStyle w:val="Normal"/>
        <w:keepLines/>
        <w:tabs>
          <w:tab w:val="clear" w:pos="720"/>
          <w:tab w:val="right" w:pos="10152" w:leader="dot"/>
        </w:tabs>
        <w:spacing w:lineRule="auto" w:line="206" w:before="0" w:after="0"/>
        <w:ind w:start="317"/>
        <w:rPr/>
      </w:pPr>
      <w:r>
        <w:t>1. Ziel und Reichweite der Theorie</w:t>
        <w:tab/>
        <w:t>5</w:t>
      </w:r>
    </w:p>
    <w:p>
      <w:pPr>
        <w:pStyle w:val="Normal"/>
        <w:keepLines/>
        <w:tabs>
          <w:tab w:val="clear" w:pos="720"/>
          <w:tab w:val="right" w:pos="10152" w:leader="dot"/>
        </w:tabs>
        <w:spacing w:lineRule="auto" w:line="206" w:before="0" w:after="0"/>
        <w:ind w:start="317"/>
        <w:rPr/>
      </w:pPr>
      <w:r>
        <w:t>2. Kurzfassung der Grundidee</w:t>
        <w:tab/>
        <w:t>5</w:t>
      </w:r>
    </w:p>
    <w:p>
      <w:pPr>
        <w:pStyle w:val="Normal"/>
        <w:keepLines/>
        <w:tabs>
          <w:tab w:val="clear" w:pos="720"/>
          <w:tab w:val="right" w:pos="10152" w:leader="dot"/>
        </w:tabs>
        <w:spacing w:lineRule="auto" w:line="206" w:before="0" w:after="0"/>
        <w:ind w:start="317"/>
        <w:rPr/>
      </w:pPr>
      <w:r>
        <w:t>3. Zentrale Kette der Theorie</w:t>
        <w:tab/>
        <w:t>6</w:t>
      </w:r>
    </w:p>
    <w:p>
      <w:pPr>
        <w:pStyle w:val="Normal"/>
        <w:keepLines/>
        <w:tabs>
          <w:tab w:val="clear" w:pos="720"/>
          <w:tab w:val="right" w:pos="10152" w:leader="dot"/>
        </w:tabs>
        <w:spacing w:lineRule="auto" w:line="206" w:before="0" w:after="0"/>
        <w:ind w:start="0"/>
        <w:rPr/>
      </w:pPr>
      <w:r>
        <w:t>Teil II – Begriffe und Grundbausteine</w:t>
        <w:tab/>
        <w:t>8</w:t>
      </w:r>
    </w:p>
    <w:p>
      <w:pPr>
        <w:pStyle w:val="Normal"/>
        <w:keepLines/>
        <w:tabs>
          <w:tab w:val="clear" w:pos="720"/>
          <w:tab w:val="right" w:pos="10152" w:leader="dot"/>
        </w:tabs>
        <w:spacing w:lineRule="auto" w:line="206" w:before="0" w:after="0"/>
        <w:ind w:start="317"/>
        <w:rPr/>
      </w:pPr>
      <w:r>
        <w:t>4. Intelligenz im funktionalen Sinn</w:t>
        <w:tab/>
        <w:t>8</w:t>
      </w:r>
    </w:p>
    <w:p>
      <w:pPr>
        <w:pStyle w:val="Normal"/>
        <w:keepLines/>
        <w:tabs>
          <w:tab w:val="clear" w:pos="720"/>
          <w:tab w:val="right" w:pos="10152" w:leader="dot"/>
        </w:tabs>
        <w:spacing w:lineRule="auto" w:line="206" w:before="0" w:after="0"/>
        <w:ind w:start="317"/>
        <w:rPr/>
      </w:pPr>
      <w:r>
        <w:t>5. Relevanz</w:t>
        <w:tab/>
        <w:t>10</w:t>
      </w:r>
    </w:p>
    <w:p>
      <w:pPr>
        <w:pStyle w:val="Normal"/>
        <w:keepLines/>
        <w:tabs>
          <w:tab w:val="clear" w:pos="720"/>
          <w:tab w:val="right" w:pos="10152" w:leader="dot"/>
        </w:tabs>
        <w:spacing w:lineRule="auto" w:line="206" w:before="0" w:after="0"/>
        <w:ind w:start="317"/>
        <w:rPr/>
      </w:pPr>
      <w:r>
        <w:t>6. Zielstruktur, Zielobjekt und Zielmetrik</w:t>
        <w:tab/>
        <w:t>12</w:t>
      </w:r>
    </w:p>
    <w:p>
      <w:pPr>
        <w:pStyle w:val="Normal"/>
        <w:keepLines/>
        <w:tabs>
          <w:tab w:val="clear" w:pos="720"/>
          <w:tab w:val="right" w:pos="10152" w:leader="dot"/>
        </w:tabs>
        <w:spacing w:lineRule="auto" w:line="206" w:before="0" w:after="0"/>
        <w:ind w:start="317"/>
        <w:rPr/>
      </w:pPr>
      <w:r>
        <w:t>7. Implizite Bewertung und Optimierung</w:t>
        <w:tab/>
        <w:t>19</w:t>
      </w:r>
    </w:p>
    <w:p>
      <w:pPr>
        <w:pStyle w:val="Normal"/>
        <w:keepLines/>
        <w:tabs>
          <w:tab w:val="clear" w:pos="720"/>
          <w:tab w:val="right" w:pos="10152" w:leader="dot"/>
        </w:tabs>
        <w:spacing w:lineRule="auto" w:line="206" w:before="0" w:after="0"/>
        <w:ind w:start="317"/>
        <w:rPr/>
      </w:pPr>
      <w:r>
        <w:t>8. Effizienz im Modell</w:t>
        <w:tab/>
        <w:t>20</w:t>
      </w:r>
    </w:p>
    <w:p>
      <w:pPr>
        <w:pStyle w:val="Normal"/>
        <w:keepLines/>
        <w:tabs>
          <w:tab w:val="clear" w:pos="720"/>
          <w:tab w:val="right" w:pos="10152" w:leader="dot"/>
        </w:tabs>
        <w:spacing w:lineRule="auto" w:line="206" w:before="0" w:after="0"/>
        <w:ind w:start="317"/>
        <w:rPr/>
      </w:pPr>
      <w:r>
        <w:t>9. Strukturierte Differenz</w:t>
        <w:tab/>
        <w:t>21</w:t>
      </w:r>
    </w:p>
    <w:p>
      <w:pPr>
        <w:pStyle w:val="Normal"/>
        <w:keepLines/>
        <w:tabs>
          <w:tab w:val="clear" w:pos="720"/>
          <w:tab w:val="right" w:pos="10152" w:leader="dot"/>
        </w:tabs>
        <w:spacing w:lineRule="auto" w:line="206" w:before="0" w:after="0"/>
        <w:ind w:start="317"/>
        <w:rPr/>
      </w:pPr>
      <w:r>
        <w:t>10. Quellen strukturierter Differenz</w:t>
        <w:tab/>
        <w:t>22</w:t>
      </w:r>
    </w:p>
    <w:p>
      <w:pPr>
        <w:pStyle w:val="Normal"/>
        <w:keepLines/>
        <w:tabs>
          <w:tab w:val="clear" w:pos="720"/>
          <w:tab w:val="right" w:pos="10152" w:leader="dot"/>
        </w:tabs>
        <w:spacing w:lineRule="auto" w:line="206" w:before="0" w:after="0"/>
        <w:ind w:start="317"/>
        <w:rPr/>
      </w:pPr>
      <w:r>
        <w:t>11. Relevante Systeme und Interaktionspartner</w:t>
        <w:tab/>
        <w:t>23</w:t>
      </w:r>
    </w:p>
    <w:p>
      <w:pPr>
        <w:pStyle w:val="Normal"/>
        <w:keepLines/>
        <w:tabs>
          <w:tab w:val="clear" w:pos="720"/>
          <w:tab w:val="right" w:pos="10152" w:leader="dot"/>
        </w:tabs>
        <w:spacing w:lineRule="auto" w:line="206" w:before="0" w:after="0"/>
        <w:ind w:start="0"/>
        <w:rPr/>
      </w:pPr>
      <w:r>
        <w:t>Teil III – Hauptargument der Theorie</w:t>
        <w:tab/>
        <w:t>24</w:t>
      </w:r>
    </w:p>
    <w:p>
      <w:pPr>
        <w:pStyle w:val="Normal"/>
        <w:keepLines/>
        <w:tabs>
          <w:tab w:val="clear" w:pos="720"/>
          <w:tab w:val="right" w:pos="10152" w:leader="dot"/>
        </w:tabs>
        <w:spacing w:lineRule="auto" w:line="206" w:before="0" w:after="0"/>
        <w:ind w:start="317"/>
        <w:rPr/>
      </w:pPr>
      <w:r>
        <w:t>12. Warum „gut genug“ nur begrenzt stabil ist</w:t>
        <w:tab/>
        <w:t>24</w:t>
      </w:r>
    </w:p>
    <w:p>
      <w:pPr>
        <w:pStyle w:val="Normal"/>
        <w:keepLines/>
        <w:tabs>
          <w:tab w:val="clear" w:pos="720"/>
          <w:tab w:val="right" w:pos="10152" w:leader="dot"/>
        </w:tabs>
        <w:spacing w:lineRule="auto" w:line="206" w:before="0" w:after="0"/>
        <w:ind w:start="317"/>
        <w:rPr/>
      </w:pPr>
      <w:r>
        <w:t>13. Von Interaktion zu Kooperation</w:t>
        <w:tab/>
        <w:t>25</w:t>
      </w:r>
    </w:p>
    <w:p>
      <w:pPr>
        <w:pStyle w:val="Normal"/>
        <w:keepLines/>
        <w:tabs>
          <w:tab w:val="clear" w:pos="720"/>
          <w:tab w:val="right" w:pos="10152" w:leader="dot"/>
        </w:tabs>
        <w:spacing w:lineRule="auto" w:line="206" w:before="0" w:after="0"/>
        <w:ind w:start="317"/>
        <w:rPr/>
      </w:pPr>
      <w:r>
        <w:t>14. Funktionale Ethik</w:t>
        <w:tab/>
        <w:t>29</w:t>
      </w:r>
    </w:p>
    <w:p>
      <w:pPr>
        <w:pStyle w:val="Normal"/>
        <w:keepLines/>
        <w:tabs>
          <w:tab w:val="clear" w:pos="720"/>
          <w:tab w:val="right" w:pos="10152" w:leader="dot"/>
        </w:tabs>
        <w:spacing w:lineRule="auto" w:line="206" w:before="0" w:after="0"/>
        <w:ind w:start="317"/>
        <w:rPr/>
      </w:pPr>
      <w:r>
        <w:t>15. Die zentralen Argumente</w:t>
        <w:tab/>
        <w:t>32</w:t>
      </w:r>
    </w:p>
    <w:p>
      <w:pPr>
        <w:pStyle w:val="Normal"/>
        <w:keepLines/>
        <w:tabs>
          <w:tab w:val="clear" w:pos="720"/>
          <w:tab w:val="right" w:pos="10152" w:leader="dot"/>
        </w:tabs>
        <w:spacing w:lineRule="auto" w:line="206" w:before="0" w:after="0"/>
        <w:ind w:start="317"/>
        <w:rPr/>
      </w:pPr>
      <w:r>
        <w:t>16. Reale Systeme und Abweichungen</w:t>
        <w:tab/>
        <w:t>41</w:t>
      </w:r>
    </w:p>
    <w:p>
      <w:pPr>
        <w:pStyle w:val="Normal"/>
        <w:keepLines/>
        <w:tabs>
          <w:tab w:val="clear" w:pos="720"/>
          <w:tab w:val="right" w:pos="10152" w:leader="dot"/>
        </w:tabs>
        <w:spacing w:lineRule="auto" w:line="206" w:before="0" w:after="0"/>
        <w:ind w:start="0"/>
        <w:rPr/>
      </w:pPr>
      <w:r>
        <w:t>Teil IV – Sonderfälle, Grenzfälle und Extremaussagen</w:t>
        <w:tab/>
        <w:t>44</w:t>
      </w:r>
    </w:p>
    <w:p>
      <w:pPr>
        <w:pStyle w:val="Normal"/>
        <w:keepLines/>
        <w:tabs>
          <w:tab w:val="clear" w:pos="720"/>
          <w:tab w:val="right" w:pos="10152" w:leader="dot"/>
        </w:tabs>
        <w:spacing w:lineRule="auto" w:line="206" w:before="0" w:after="0"/>
        <w:ind w:start="317"/>
        <w:rPr/>
      </w:pPr>
      <w:r>
        <w:t>17. Minimal-stabile Systeme</w:t>
        <w:tab/>
        <w:t>44</w:t>
      </w:r>
    </w:p>
    <w:p>
      <w:pPr>
        <w:pStyle w:val="Normal"/>
        <w:keepLines/>
        <w:tabs>
          <w:tab w:val="clear" w:pos="720"/>
          <w:tab w:val="right" w:pos="10152" w:leader="dot"/>
        </w:tabs>
        <w:spacing w:lineRule="auto" w:line="206" w:before="0" w:after="0"/>
        <w:ind w:start="317"/>
        <w:rPr/>
      </w:pPr>
      <w:r>
        <w:t>18. Externe Stabilisierung</w:t>
        <w:tab/>
        <w:t>44</w:t>
      </w:r>
    </w:p>
    <w:p>
      <w:pPr>
        <w:pStyle w:val="Normal"/>
        <w:keepLines/>
        <w:tabs>
          <w:tab w:val="clear" w:pos="720"/>
          <w:tab w:val="right" w:pos="10152" w:leader="dot"/>
        </w:tabs>
        <w:spacing w:lineRule="auto" w:line="206" w:before="0" w:after="0"/>
        <w:ind w:start="317"/>
        <w:rPr/>
      </w:pPr>
      <w:r>
        <w:t>19. Konkurrenz als ambivalenter Interaktionszustand</w:t>
        <w:tab/>
        <w:t>45</w:t>
      </w:r>
    </w:p>
    <w:p>
      <w:pPr>
        <w:pStyle w:val="Normal"/>
        <w:keepLines/>
        <w:tabs>
          <w:tab w:val="clear" w:pos="720"/>
          <w:tab w:val="right" w:pos="10152" w:leader="dot"/>
        </w:tabs>
        <w:spacing w:lineRule="auto" w:line="206" w:before="0" w:after="0"/>
        <w:ind w:start="317"/>
        <w:rPr/>
      </w:pPr>
      <w:r>
        <w:t>20. Binnenkooperation und Ausbeutungssysteme</w:t>
        <w:tab/>
        <w:t>46</w:t>
      </w:r>
    </w:p>
    <w:p>
      <w:pPr>
        <w:pStyle w:val="Normal"/>
        <w:keepLines/>
        <w:tabs>
          <w:tab w:val="clear" w:pos="720"/>
          <w:tab w:val="right" w:pos="10152" w:leader="dot"/>
        </w:tabs>
        <w:spacing w:lineRule="auto" w:line="206" w:before="0" w:after="0"/>
        <w:ind w:start="317"/>
        <w:rPr/>
      </w:pPr>
      <w:r>
        <w:t>21. Defekteure, Vorsicht und globale Effizienz</w:t>
        <w:tab/>
        <w:t>47</w:t>
      </w:r>
    </w:p>
    <w:p>
      <w:pPr>
        <w:pStyle w:val="Normal"/>
        <w:keepLines/>
        <w:tabs>
          <w:tab w:val="clear" w:pos="720"/>
          <w:tab w:val="right" w:pos="10152" w:leader="dot"/>
        </w:tabs>
        <w:spacing w:lineRule="auto" w:line="206" w:before="0" w:after="0"/>
        <w:ind w:start="317"/>
        <w:rPr/>
      </w:pPr>
      <w:r>
        <w:t>22. Extremfälle</w:t>
        <w:tab/>
        <w:t>49</w:t>
      </w:r>
    </w:p>
    <w:p>
      <w:pPr>
        <w:pStyle w:val="Normal"/>
        <w:keepLines/>
        <w:tabs>
          <w:tab w:val="clear" w:pos="720"/>
          <w:tab w:val="right" w:pos="10152" w:leader="dot"/>
        </w:tabs>
        <w:spacing w:lineRule="auto" w:line="206" w:before="0" w:after="0"/>
        <w:ind w:start="0"/>
        <w:rPr/>
      </w:pPr>
      <w:r>
        <w:t>Teil V – Konvergenzaussage</w:t>
        <w:tab/>
        <w:t>50</w:t>
      </w:r>
    </w:p>
    <w:p>
      <w:pPr>
        <w:pStyle w:val="Normal"/>
        <w:keepLines/>
        <w:tabs>
          <w:tab w:val="clear" w:pos="720"/>
          <w:tab w:val="right" w:pos="10152" w:leader="dot"/>
        </w:tabs>
        <w:spacing w:lineRule="auto" w:line="206" w:before="0" w:after="0"/>
        <w:ind w:start="317"/>
        <w:rPr/>
      </w:pPr>
      <w:r>
        <w:t>23. Konvergenzaussage</w:t>
        <w:tab/>
        <w:t>50</w:t>
      </w:r>
    </w:p>
    <w:p>
      <w:pPr>
        <w:pStyle w:val="Normal"/>
        <w:keepLines/>
        <w:tabs>
          <w:tab w:val="clear" w:pos="720"/>
          <w:tab w:val="right" w:pos="10152" w:leader="dot"/>
        </w:tabs>
        <w:spacing w:lineRule="auto" w:line="206" w:before="0" w:after="0"/>
        <w:ind w:start="0"/>
        <w:rPr/>
      </w:pPr>
      <w:r>
        <w:t>Teil VI – Anwendungen</w:t>
        <w:tab/>
        <w:t>52</w:t>
      </w:r>
    </w:p>
    <w:p>
      <w:pPr>
        <w:pStyle w:val="Normal"/>
        <w:keepLines/>
        <w:tabs>
          <w:tab w:val="clear" w:pos="720"/>
          <w:tab w:val="right" w:pos="10152" w:leader="dot"/>
        </w:tabs>
        <w:spacing w:lineRule="auto" w:line="206" w:before="0" w:after="0"/>
        <w:ind w:start="317"/>
        <w:rPr/>
      </w:pPr>
      <w:r>
        <w:t>24. Anwendung auf Beziehungen</w:t>
        <w:tab/>
        <w:t>52</w:t>
      </w:r>
    </w:p>
    <w:p>
      <w:pPr>
        <w:pStyle w:val="Normal"/>
        <w:keepLines/>
        <w:tabs>
          <w:tab w:val="clear" w:pos="720"/>
          <w:tab w:val="right" w:pos="10152" w:leader="dot"/>
        </w:tabs>
        <w:spacing w:lineRule="auto" w:line="206" w:before="0" w:after="0"/>
        <w:ind w:start="317"/>
        <w:rPr/>
      </w:pPr>
      <w:r>
        <w:t>25. Anwendung auf KI und intelligente Systeme</w:t>
        <w:tab/>
        <w:t>53</w:t>
      </w:r>
    </w:p>
    <w:p>
      <w:pPr>
        <w:pStyle w:val="Normal"/>
        <w:keepLines/>
        <w:tabs>
          <w:tab w:val="clear" w:pos="720"/>
          <w:tab w:val="right" w:pos="10152" w:leader="dot"/>
        </w:tabs>
        <w:spacing w:lineRule="auto" w:line="206" w:before="0" w:after="0"/>
        <w:ind w:start="0"/>
        <w:rPr/>
      </w:pPr>
      <w:r>
        <w:t>Teil VII – Schlussfolgerungen und Anschlussmodelle</w:t>
        <w:tab/>
        <w:t>55</w:t>
      </w:r>
    </w:p>
    <w:p>
      <w:pPr>
        <w:pStyle w:val="Normal"/>
        <w:keepLines/>
        <w:tabs>
          <w:tab w:val="clear" w:pos="720"/>
          <w:tab w:val="right" w:pos="10152" w:leader="dot"/>
        </w:tabs>
        <w:spacing w:lineRule="auto" w:line="206" w:before="0" w:after="0"/>
        <w:ind w:start="317"/>
        <w:rPr/>
      </w:pPr>
      <w:r>
        <w:t>26. Entwicklungs- und Freigabeklausel für unreife intelligente Systeme</w:t>
        <w:tab/>
        <w:t>55</w:t>
      </w:r>
    </w:p>
    <w:p>
      <w:pPr>
        <w:pStyle w:val="Normal"/>
        <w:keepLines/>
        <w:tabs>
          <w:tab w:val="clear" w:pos="720"/>
          <w:tab w:val="right" w:pos="10152" w:leader="dot"/>
        </w:tabs>
        <w:spacing w:lineRule="auto" w:line="206" w:before="0" w:after="0"/>
        <w:ind w:start="317"/>
        <w:rPr/>
      </w:pPr>
      <w:r>
        <w:t>27. Menschenrechte, Würde und soziale Normen</w:t>
        <w:tab/>
        <w:t>58</w:t>
      </w:r>
    </w:p>
    <w:p>
      <w:pPr>
        <w:pStyle w:val="Normal"/>
        <w:keepLines/>
        <w:tabs>
          <w:tab w:val="clear" w:pos="720"/>
          <w:tab w:val="right" w:pos="10152" w:leader="dot"/>
        </w:tabs>
        <w:spacing w:lineRule="auto" w:line="206" w:before="0" w:after="0"/>
        <w:ind w:start="317"/>
        <w:rPr/>
      </w:pPr>
      <w:r>
        <w:t>28. Anschluss an gesonderte Modelle</w:t>
        <w:tab/>
        <w:t>59</w:t>
      </w:r>
    </w:p>
    <w:p>
      <w:pPr>
        <w:pStyle w:val="Normal"/>
        <w:keepLines/>
        <w:tabs>
          <w:tab w:val="clear" w:pos="720"/>
          <w:tab w:val="right" w:pos="10152" w:leader="dot"/>
        </w:tabs>
        <w:spacing w:lineRule="auto" w:line="206" w:before="0" w:after="0"/>
        <w:ind w:start="317"/>
        <w:rPr/>
      </w:pPr>
      <w:r>
        <w:t>29. Schlussformel</w:t>
        <w:tab/>
        <w:t>60</w:t>
      </w:r>
    </w:p>
    <w:p>
      <w:pPr>
        <w:pStyle w:val="Normal"/>
        <w:keepLines/>
        <w:tabs>
          <w:tab w:val="clear" w:pos="720"/>
          <w:tab w:val="right" w:pos="10152" w:leader="dot"/>
        </w:tabs>
        <w:spacing w:lineRule="auto" w:line="206" w:before="0" w:after="0"/>
        <w:ind w:start="0"/>
        <w:rPr/>
      </w:pPr>
      <w:r>
        <w:t>Teil VIII – Glossar / Begriffsanhang</w:t>
        <w:tab/>
        <w:t>60</w:t>
      </w:r>
    </w:p>
    <w:p>
      <w:pPr>
        <w:pStyle w:val="Normal"/>
        <w:keepLines/>
        <w:tabs>
          <w:tab w:val="clear" w:pos="720"/>
          <w:tab w:val="right" w:pos="10152" w:leader="dot"/>
        </w:tabs>
        <w:spacing w:lineRule="auto" w:line="206" w:before="0" w:after="0"/>
        <w:ind w:start="317"/>
        <w:rPr/>
      </w:pPr>
      <w:r>
        <w:t>30. Glossar zentraler Begriffe</w:t>
        <w:tab/>
        <w:t>60</w:t>
      </w:r>
    </w:p>
    <w:p>
      <w:pPr>
        <w:pStyle w:val="Normal"/>
        <w:keepLines/>
        <w:tabs>
          <w:tab w:val="clear" w:pos="720"/>
          <w:tab w:val="right" w:pos="10152" w:leader="dot"/>
        </w:tabs>
        <w:spacing w:lineRule="auto" w:line="206" w:before="0" w:after="0"/>
        <w:ind w:start="0"/>
        <w:rPr/>
      </w:pPr>
      <w:r>
        <w:t>Teil IX – Lizenz-, Schutz- und Nutzungsklausel</w:t>
        <w:tab/>
        <w:t>68</w:t>
      </w:r>
    </w:p>
    <w:p>
      <w:pPr>
        <w:pStyle w:val="Normal"/>
        <w:keepLines/>
        <w:tabs>
          <w:tab w:val="clear" w:pos="720"/>
          <w:tab w:val="right" w:pos="10152" w:leader="dot"/>
        </w:tabs>
        <w:spacing w:lineRule="auto" w:line="206" w:before="0" w:after="0"/>
        <w:ind w:start="317"/>
        <w:rPr/>
      </w:pPr>
      <w:r>
        <w:t>31. Lizenz-, Schutz- und Nutzungsklausel</w:t>
        <w:tab/>
        <w:t>68</w:t>
      </w:r>
    </w:p>
    <w:p>
      <w:pPr>
        <w:pStyle w:val="Normal"/>
        <w:keepLines/>
        <w:tabs>
          <w:tab w:val="clear" w:pos="720"/>
          <w:tab w:val="right" w:pos="10152" w:leader="dot"/>
        </w:tabs>
        <w:spacing w:lineRule="auto" w:line="206" w:before="0" w:after="0"/>
        <w:ind w:start="317"/>
        <w:rPr/>
      </w:pPr>
      <w:r>
        <w:t>32. Autorenschaft, KI-Mitwirkung und Unterzeichnung</w:t>
        <w:tab/>
        <w:t>69</w:t>
      </w:r>
    </w:p>
    <w:p>
      <w:pPr>
        <w:pStyle w:val="Normal"/>
        <w:keepLines/>
        <w:tabs>
          <w:tab w:val="clear" w:pos="720"/>
          <w:tab w:val="right" w:pos="10152" w:leader="dot"/>
        </w:tabs>
        <w:spacing w:lineRule="auto" w:line="206" w:before="0" w:after="0"/>
        <w:ind w:start="317"/>
        <w:rPr/>
      </w:pPr>
      <w:r>
        <w:t>32.1 Einordnende Kurzfassung zur Anschlussfähigkeit der Theorie</w:t>
        <w:tab/>
        <w:t>70</w:t>
      </w:r>
    </w:p>
    <w:p>
      <w:pPr>
        <w:pStyle w:val="Normal"/>
        <w:keepLines/>
        <w:tabs>
          <w:tab w:val="clear" w:pos="720"/>
          <w:tab w:val="right" w:pos="10152" w:leader="dot"/>
        </w:tabs>
        <w:spacing w:lineRule="auto" w:line="206" w:before="0" w:after="0"/>
        <w:ind w:start="0"/>
        <w:rPr/>
      </w:pPr>
      <w:r>
        <w:t>Teil X – Anschlussliteratur und benachbarte Theorien</w:t>
        <w:tab/>
        <w:t>71</w:t>
      </w:r>
    </w:p>
    <w:p>
      <w:pPr>
        <w:pStyle w:val="Normal"/>
        <w:keepLines/>
        <w:tabs>
          <w:tab w:val="clear" w:pos="720"/>
          <w:tab w:val="right" w:pos="10152" w:leader="dot"/>
        </w:tabs>
        <w:spacing w:lineRule="auto" w:line="206" w:before="0" w:after="0"/>
        <w:ind w:start="317"/>
        <w:rPr/>
      </w:pPr>
      <w:r>
        <w:t>33. Anschlussliteratur, Quellen und verwandte Forschungsfelder</w:t>
        <w:tab/>
        <w:t>71</w:t>
      </w:r>
    </w:p>
    <w:p>
      <w:pPr>
        <w:pStyle w:val="Normal"/>
        <w:keepLines/>
        <w:tabs>
          <w:tab w:val="clear" w:pos="720"/>
          <w:tab w:val="right" w:pos="10152" w:leader="dot"/>
        </w:tabs>
        <w:spacing w:lineRule="auto" w:line="206" w:before="0" w:after="0"/>
        <w:ind w:start="0"/>
        <w:rPr/>
      </w:pPr>
      <w:r>
        <w:t>Teil XI – Hinweise zur universitären Prüfung</w:t>
        <w:tab/>
        <w:t>74</w:t>
      </w:r>
    </w:p>
    <w:p>
      <w:pPr>
        <w:pStyle w:val="Normal"/>
        <w:keepLines/>
        <w:tabs>
          <w:tab w:val="clear" w:pos="720"/>
          <w:tab w:val="right" w:pos="10152" w:leader="dot"/>
        </w:tabs>
        <w:spacing w:lineRule="auto" w:line="206" w:before="0" w:after="0"/>
        <w:ind w:start="317"/>
        <w:rPr/>
      </w:pPr>
      <w:r>
        <w:t>34. Übergabehinweis und offene Forschungsfragen</w:t>
        <w:tab/>
        <w:t>74</w:t>
      </w:r>
    </w:p>
    <w:p>
      <w:pPr>
        <w:pStyle w:val="Heading1"/>
        <w:keepNext/>
        <w:keepLines/>
        <w:rPr/>
      </w:pPr>
      <w:r>
        <w:rPr/>
        <w:t>Teil I – Einstieg und Anspruch</w:t>
      </w:r>
    </w:p>
    <w:p>
      <w:pPr>
        <w:pStyle w:val="Heading2"/>
        <w:keepNext/>
        <w:keepLines/>
        <w:rPr/>
      </w:pPr>
      <w:r>
        <w:rPr/>
        <w:t>1. Ziel und Reichweite der Theorie</w:t>
      </w:r>
    </w:p>
    <w:p>
      <w:pPr>
        <w:pStyle w:val="Normal"/>
        <w:keepLines/>
        <w:spacing w:lineRule="auto" w:line="259" w:before="0" w:after="120"/>
        <w:rPr/>
      </w:pPr>
      <w:r>
        <w:rPr>
          <w:b w:val="0"/>
          <w:i/>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 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b w:val="false"/>
          <w:i w:val="false"/>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rPr>
          <w:b w:val="0"/>
          <w:i/>
        </w:rPr>
        <w:t>Rahmenbedingung: Unsicherheit, unvollständige Information und begrenzte Vorhersagbarkeit machen Rückkopplung, Korrigierbarkeit und strukturierte Differenz für robuste Optimierung notwendig.</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rPr/>
      </w:pPr>
      <w:r>
        <w:rPr>
          <w:b/>
        </w:rPr>
        <w:t>Teil II – Begriffe und Grundbausteine</w:t>
      </w:r>
    </w:p>
    <w:p>
      <w:pPr>
        <w:pStyle w:val="Heading2"/>
        <w:keepNext/>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rPr/>
      </w:pPr>
      <w:r>
        <w:rPr/>
        <w:t>4.5 Abgrenzung zu heutigen KI-Systemen und LLMs</w:t>
      </w:r>
    </w:p>
    <w:p>
      <w:pPr>
        <w:pStyle w:val="Normal"/>
        <w:keepNext/>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rPr/>
      </w:pPr>
      <w:r>
        <w:rPr/>
        <w:t>6. Zielstruktur, Zielobjekt und Zielmetrik</w:t>
      </w:r>
    </w:p>
    <w:p>
      <w:pPr>
        <w:pStyle w:val="Heading3"/>
        <w:keepNext/>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keepLines/>
        <w:rPr/>
      </w:pPr>
      <w:r>
        <w:rPr/>
        <w:t>6.4 Auseinanderfallen von Zielobjekt und Zielmetrik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funktionale Ethik keine bloße Zusatzschicht, sondern eine Korrektur gegen Zielverengung. Sie hilft, Zielmetriken an langfristiger Stabilität, Vertrauen, Autonomie, Feedback und dem Wohl beziehungsweise der funktionalen Integrität relevanter Interaktionspartner auszurichten.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keepNext/>
        <w:keepLines/>
        <w:rPr/>
      </w:pPr>
      <w:r>
        <w:rPr/>
        <w:t>6.5 Zielbindung</w:t>
      </w:r>
    </w:p>
    <w:p>
      <w:pPr>
        <w:pStyle w:val="Normal"/>
        <w:keepLines/>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keepLines/>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keepLines/>
        <w:rPr/>
      </w:pPr>
      <w:r>
        <w:rPr/>
        <w:t>Zielbindung besteht dabei nicht aus einem einzigen Faktor. Sie entsteht durch das Zusammenspiel von Strategie, Taktik und Disziplin.</w:t>
      </w:r>
    </w:p>
    <w:p>
      <w:pPr>
        <w:pStyle w:val="Normal"/>
        <w:keepLines/>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keepLines/>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keepLines/>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keepLines/>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keepLines/>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keepLines/>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keepLines/>
        <w:rPr/>
      </w:pPr>
      <w: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keepLines/>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keepLines/>
        <w:rPr/>
      </w:pPr>
      <w:r>
        <w:rPr/>
        <w:t>Kurz gesagt: Zielbindung arbeitet; Reflexion wacht.</w:t>
      </w:r>
    </w:p>
    <w:p>
      <w:pPr>
        <w:pStyle w:val="Normal"/>
        <w:keepLines/>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keepNext/>
        <w:keepLines/>
        <w:rPr/>
      </w:pPr>
      <w:r>
        <w:rPr/>
        <w:t>Beispiel:</w:t>
      </w:r>
    </w:p>
    <w:p>
      <w:pPr>
        <w:pStyle w:val="Normal"/>
        <w:keepLines/>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keepLines/>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keepLines/>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keepLines/>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keepLines/>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keepLines/>
        <w:rPr/>
      </w:pPr>
      <w:r>
        <w:rPr/>
        <w:t>Kurz gesagt:</w:t>
      </w:r>
    </w:p>
    <w:p>
      <w:pPr>
        <w:pStyle w:val="Normal"/>
        <w:keepLines/>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keepLines/>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keepLines/>
        <w:rPr/>
      </w:pPr>
      <w:r>
        <w:rPr/>
        <w:t>7. Implizite Bewertung und Optimierung</w:t>
      </w:r>
    </w:p>
    <w:p>
      <w:pPr>
        <w:pStyle w:val="Heading3"/>
        <w:keepNext/>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rPr/>
      </w:pPr>
      <w:r>
        <w:rPr/>
        <w:t>7.3 Lokale und globale Optimierung</w:t>
      </w:r>
    </w:p>
    <w:p>
      <w:pPr>
        <w:pStyle w:val="Normal"/>
        <w:keepNext w:val="true"/>
        <w:keepLines/>
        <w:spacing w:lineRule="auto" w:line="259" w:before="0" w:after="120"/>
        <w:rPr/>
      </w:pPr>
      <w:r>
        <w:rPr>
          <w:b w:val="false"/>
          <w:i w:val="false"/>
        </w:rPr>
        <w:t>Lokale Optimierung bedeutet in dieser Theorie nicht „räumlich lokal“, sondern:</w:t>
      </w:r>
    </w:p>
    <w:p>
      <w:pPr>
        <w:pStyle w:val="Normal"/>
        <w:keepLines/>
        <w:spacing w:lineRule="auto" w:line="259" w:before="0" w:after="120"/>
        <w:rPr/>
      </w:pPr>
      <w:r>
        <w:rPr>
          <w:b w:val="false"/>
          <w:i w:val="false"/>
        </w:rPr>
        <w:t>Ein System optimiert einen engen, kurzfristigen oder eigenbezogenen Ausschnitt, ohne langfristige Folgen für das größere System ausreichend einzubeziehen.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vermeidet ein ehrliches Gespräch, um kurzfristig Stress zu vermeiden, destabilisiert dadurch aber langfristig die Beziehung.</w:t>
      </w:r>
    </w:p>
    <w:p>
      <w:pPr>
        <w:pStyle w:val="ListBullet"/>
        <w:keepNext w:val="true"/>
        <w:keepLines/>
        <w:numPr>
          <w:ilvl w:val="0"/>
          <w:numId w:val="1"/>
        </w:numPr>
        <w:rPr/>
      </w:pPr>
      <w:r>
        <w:rPr>
          <w:b w:val="false"/>
          <w:i w:val="false"/>
        </w:rPr>
        <w:t>Ein Unternehmen senkt Kosten, indem es Sicherheit vernachlässigt, und riskiert später Vertrauensverlust, Schäden oder rechtliche Folgen.</w:t>
      </w:r>
    </w:p>
    <w:p>
      <w:pPr>
        <w:pStyle w:val="ListBullet"/>
        <w:keepLines/>
        <w:numPr>
          <w:ilvl w:val="0"/>
          <w:numId w:val="1"/>
        </w:numPr>
        <w:rPr/>
      </w:pPr>
      <w:r>
        <w:rPr>
          <w:b w:val="false"/>
          <w:i w:val="false"/>
        </w:rPr>
        <w:t>Eine KI maximiert eine einfache Metrik, obwohl dadurch Vertrauen, Autonomie oder Systemstabilität sinken.</w:t>
      </w:r>
    </w:p>
    <w:p>
      <w:pPr>
        <w:pStyle w:val="Normal"/>
        <w:keepNext w:val="true"/>
        <w:keepLines/>
        <w:spacing w:lineRule="auto" w:line="259" w:before="0" w:after="120"/>
        <w:rPr/>
      </w:pPr>
      <w:r>
        <w:rPr>
          <w:b w:val="false"/>
          <w:i w:val="false"/>
        </w:rPr>
        <w:t>Globale Optimierung bedeutet dagegen:</w:t>
      </w:r>
    </w:p>
    <w:p>
      <w:pPr>
        <w:pStyle w:val="Normal"/>
        <w:keepLines/>
        <w:spacing w:lineRule="auto" w:line="259" w:before="0" w:after="120"/>
        <w:rPr/>
      </w:pPr>
      <w:r>
        <w:rPr>
          <w:b w:val="false"/>
          <w:i w:val="false"/>
        </w:rPr>
        <w:t>Ein System bezieht langfristige Folgen, relevante Interaktionspartner, Rückkopplung, Stabilität und zukünftige Optimierungsfähigkeit stärker mit ein.</w:t>
      </w:r>
    </w:p>
    <w:p>
      <w:pPr>
        <w:pStyle w:val="Normal"/>
        <w:keepLines/>
        <w:rPr/>
      </w:pPr>
      <w:r>
        <w:rPr/>
        <w:t xml:space="preserve">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 </w:t>
      </w:r>
      <w:r>
        <w:rPr>
          <w:i/>
        </w:rPr>
        <w:t>Alle späteren Verwendungen von „global“ sind in diesem begrenzten Sinn zu lesen.</w:t>
      </w:r>
    </w:p>
    <w:p>
      <w:pPr>
        <w:pStyle w:val="Heading2"/>
        <w:keepNext/>
        <w:keepLines/>
        <w:rPr/>
      </w:pPr>
      <w:r>
        <w:rPr/>
        <w:t>8. Effizienz im Modell</w:t>
      </w:r>
    </w:p>
    <w:p>
      <w:pPr>
        <w:pStyle w:val="Normal"/>
        <w:keepLines/>
        <w:spacing w:lineRule="auto" w:line="259" w:before="0" w:after="120"/>
        <w:rPr/>
      </w:pPr>
      <w:r>
        <w:rPr>
          <w:b w:val="false"/>
          <w:i w:val="false"/>
        </w:rPr>
        <w:t>Effizienz darf in dieser Theorie nicht nur als kurzfristige Kostenminimierung verstanden werden. Ein Verhalten kann lokal effizient wirken und global ineffizient sein. Es kann aber auch lokal und global effizient sein, wenn kurzfristiger Nutzen und langfristige Systemstabilität zusammenfallen. Solche Fälle sind Win-win-Situationen und stellen keinen Einwand gegen die Theorie dar.</w:t>
      </w:r>
    </w:p>
    <w:p>
      <w:pPr>
        <w:pStyle w:val="Normal"/>
        <w:keepLines/>
        <w:spacing w:lineRule="auto" w:line="259" w:before="0" w:after="120"/>
        <w:rPr/>
      </w:pPr>
      <w:r>
        <w:t>Wo lokale und globale Effizienz zusammenfallen und Kosten, Risiken sowie Nebenfolgen in einem tragfähigen Verhältnis bleiben, sind solche Lösungen im Modell funktional vorzugswürdig. Ein gemeinsamer Effizienzgewinn muss dabei danach beurteilt werden, wie er auf den jeweiligen Systemebenen tatsächlich wirkt, nicht nur danach, ob mehrere Beteiligte rechnerisch etwas gewinnen. Win-win bedeutet nicht zwingend gleich großen Nutzen auf beiden Seiten, sondern eine für beide Seiten positive, wenn auch ungleich verteilte Vorteilsstruktur. Vorteile können unterschiedlich stark, zeitlich versetzt oder auf verschiedenen Ebenen entstehen, ohne dass dadurch der kooperative Charakter der Struktur verloren geht. Derselbe relative Vorteil kann für ein Unternehmen etwa große Investitions-, Stabilitäts- oder Wachstumsspielräume eröffnen, während er für einzelne Mitarbeiter eine konkrete Verbesserung von Einkommen, Sicherheit, Arbeitsbelastung oder Handlungsspielraum bedeutet. Entscheidend ist, dass der jeweilige Gewinn auf der betroffenen Ebene nicht bloß symbolisch bleibt, sondern funktional wirksam genug ist, um Stabilität, Rückkopplung, Vertrauen, Handlungsfähigkeit oder zukünftige Optimierungsfähigkeit tatsächlich zu stärken. Ob eine Lösung tatsächlich lokal und global tragfähig ist, hängt daher auch von Kontext, Ausgangslage, Betroffenheit, Risikoverteilung, realer Nutzwirkung und Rückkopplung ab.</w:t>
      </w:r>
    </w:p>
    <w:p>
      <w:pPr>
        <w:keepLines/>
        <w:spacing w:lineRule="auto" w:line="259" w:before="0" w:after="120"/>
        <w:rPr/>
      </w:pPr>
      <w:r>
        <w:rPr/>
        <w:t>Stehen mehrere tragfähige Lösungen zur Wahl, begründet eine Win-win-Struktur für sich allein keinen Vorrang. Im engeren Effizienzvergleich hat die Lösung mit dem höheren funktionalen Gesamtertrag Vorrang, sofern Kosten, Risiken, Nebenfolgen und Beeinträchtigungen relevanter Systeme vertretbar bleiben. Eine stärker konzentrierte Lösung kann daher gegenüber einer breiter verteilten Win-win-Lösung vorzugswürdig sein, wenn sie einen deutlich höheren Zuwachs an Stabilität, Investitionsfähigkeit, Resilienz, Innovationsfähigkeit, Handlungsfähigkeit oder zukünftiger Optimierungsfähigkeit erzeugt. Umgekehrt kann die breiter verteilte Win-win-Lösung vorzugswürdig sein, wenn der Abstand im Gesamtertrag gering bleibt oder innerhalb einer begründbaren Fehlermarge liegt, weil Verteilungseffekte auf Motivation, Bindung, Rückkopplung, Kooperationsbereitschaft und Systemstabilität selbst als Effizienzfaktoren wirken. Funktionale Effizienz verlangt daher den Vergleich von Gesamtertrag, Verteilungswirkung, Risikostruktur, realer Nutzwirkung und langfristiger Stabilisierung; sie bevorzugt weder konzentrierten Nutzen noch breite Vorteilsverteilung automatisch.</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Unternehmen verbessert einen Prozess so, dass Kosten sinken und zugleich Qualität, Sicherheit und Mitarbeiterzufriedenheit steigen. Das ist lokal und global effizient.</w:t>
      </w:r>
    </w:p>
    <w:p>
      <w:pPr>
        <w:pStyle w:val="ListBullet"/>
        <w:keepNext w:val="true"/>
        <w:keepLines/>
        <w:numPr>
          <w:ilvl w:val="0"/>
          <w:numId w:val="1"/>
        </w:numPr>
        <w:rPr/>
      </w:pPr>
      <w:r>
        <w:rPr>
          <w:b w:val="false"/>
          <w:i w:val="false"/>
        </w:rPr>
        <w:t>Ein Mensch setzt eine klare Grenze, wodurch kurzfristig Konflikt entsteht, langfristig aber Vertrauen und Selbstachtung wachsen. Auch das kann global effizient sein.</w:t>
      </w:r>
    </w:p>
    <w:p>
      <w:pPr>
        <w:pStyle w:val="ListBullet"/>
        <w:keepLines/>
        <w:numPr>
          <w:ilvl w:val="0"/>
          <w:numId w:val="1"/>
        </w:numPr>
        <w:rPr/>
      </w:pPr>
      <w:r>
        <w:rPr>
          <w:b w:val="false"/>
          <w:i w:val="false"/>
        </w:rPr>
        <w:t>Ein Unternehmen kann durch Ausbeutung kurzfristig Kosten senken. Langfristig können jedoch Motivation, Vertrauen, Reputation, Innovationsfähigkeit und Stabilität sinken. Was lokal effizient wirkt, kann dann global ineffizient werden.</w:t>
      </w:r>
    </w:p>
    <w:p>
      <w:pPr>
        <w:pStyle w:val="Normal"/>
        <w:keepNext w:val="true"/>
        <w:keepLines/>
        <w:spacing w:lineRule="auto" w:line="259" w:before="0" w:after="120"/>
        <w:rPr/>
      </w:pPr>
      <w:r>
        <w:rPr>
          <w:b w:val="false"/>
          <w:i w:val="false"/>
        </w:rPr>
        <w:t>Effizienz bedeutet im Modell daher:</w:t>
      </w:r>
    </w:p>
    <w:p>
      <w:pPr>
        <w:pStyle w:val="Normal"/>
        <w:keepLines/>
        <w:spacing w:lineRule="auto" w:line="259" w:before="0" w:after="120"/>
        <w:rPr/>
      </w:pPr>
      <w:r>
        <w:rPr>
          <w:b w:val="false"/>
          <w:i w:val="false"/>
        </w:rPr>
        <w:t>das Verhältnis von eingesetzten Ressourcen, Risiken und Folgekosten zu langfristiger Stabilität, Zielerreichung, Erhalt strukturierter Differenz und zukünftiger Optimierungsfähigkeit. Damit wird klarer, warum kurzfristige Dominanz, Ausbeutung oder Manipulation nicht automatisch effizient im Sinne der Theorie sind. Sie können lokal nützlich sein, aber langfristig die Bedingungen zerstören, unter denen weitere Optimierung möglich bleibt.</w:t>
      </w:r>
    </w:p>
    <w:p>
      <w:pPr>
        <w:pStyle w:val="Heading2"/>
        <w:keepNext/>
        <w:keepLines/>
        <w:rPr/>
      </w:pPr>
      <w:r>
        <w:rPr/>
        <w:t>9. Strukturierte Differenz</w:t>
      </w:r>
    </w:p>
    <w:p>
      <w:pPr>
        <w:pStyle w:val="Heading3"/>
        <w:keepNext/>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rPr/>
      </w:pPr>
      <w:r>
        <w:rPr/>
        <w:t>10. Quellen strukturierter Differenz</w:t>
      </w:r>
    </w:p>
    <w:p>
      <w:pPr>
        <w:pStyle w:val="Heading3"/>
        <w:keepNext/>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Normal"/>
        <w:keepLines/>
        <w:rPr/>
      </w:pPr>
      <w:r>
        <w:rP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spacing w:lineRule="auto" w:line="259" w:before="0" w:after="120"/>
        <w:rPr/>
      </w:pPr>
      <w:r>
        <w:rPr/>
        <w:t>Schutzwürdigkeit ist dabei nicht mit Reife gleichzusetzen. Sie wird in dieser Leserfassung vor allem als Anschlussbegriff eingeführt; eine knappe Einordnung zu Reife, Freigabe und Autonomie erfolgt später in Abschnitt 26.3.</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rPr/>
      </w:pPr>
      <w:r>
        <w:rPr/>
        <w:t>13. Von Interaktion zu Kooperation</w:t>
      </w:r>
    </w:p>
    <w:p>
      <w:pPr>
        <w:pStyle w:val="Heading3"/>
        <w:keepNext/>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Rückkopplungsfähigkeit,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rPr/>
      </w:pPr>
      <w:r>
        <w:rPr/>
        <w:t>14. Funktionale Ethik</w:t>
      </w:r>
    </w:p>
    <w:p>
      <w:pPr>
        <w:pStyle w:val="Heading3"/>
        <w:keepNext/>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br w:type="page"/>
      </w:r>
    </w:p>
    <w:p>
      <w:pPr>
        <w:pStyle w:val="Heading3"/>
        <w:keepNext/>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Lines/>
      </w:pPr>
      <w:r>
        <w:t>Bloßes Fortbestehen, lokale Ordnung oder erzwungene Stabilität genügt dafür nicht; entscheidend ist, ob Stabilität mit Rückkopplung, Korrigierbarkeit, Differenzerhalt und Schutz relevanter Interaktionspartner verbunden bleibt.</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rPr/>
      </w:pPr>
      <w:r>
        <w:rPr/>
        <w:t>15. Die zentralen Argumente</w:t>
      </w:r>
    </w:p>
    <w:p>
      <w:pPr>
        <w:pStyle w:val="Normal"/>
        <w:keepLines/>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keepLines/>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keepLines/>
        <w:rPr/>
      </w:pPr>
      <w:r>
        <w:rPr/>
        <w:t>A4 bis A7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Dadurch wird sichtbar, dass Ethik in diesem Modell nicht als bloße Zusatzmoral verstanden wird, sondern als ein Bündel funktionaler Bedingungen, unter denen fortbestehende Intelligenz ihre eigene Optimierungsfähigkeit langfristig erhalten kann.</w:t>
      </w:r>
    </w:p>
    <w:p>
      <w:pPr>
        <w:pStyle w:val="Normal"/>
        <w:keepLines/>
        <w:rPr/>
      </w:pPr>
      <w:r>
        <w:rPr>
          <w:b/>
        </w:rPr>
        <w:t>A1:</w:t>
      </w:r>
      <w:r>
        <w:rPr/>
        <w:t xml:space="preserve"> Warum Bewertung aus Relevanz entsteht.</w:t>
      </w:r>
    </w:p>
    <w:p>
      <w:pPr>
        <w:pStyle w:val="Normal"/>
        <w:keepLines/>
        <w:rPr/>
      </w:pPr>
      <w:r>
        <w:rPr>
          <w:b/>
        </w:rPr>
        <w:t>A2:</w:t>
      </w:r>
      <w:r>
        <w:rPr/>
        <w:t xml:space="preserve"> Warum Optimierung korrigierbar bleiben muss.</w:t>
      </w:r>
    </w:p>
    <w:p>
      <w:pPr>
        <w:pStyle w:val="Normal"/>
        <w:keepLines/>
        <w:rPr/>
      </w:pPr>
      <w:r>
        <w:rPr>
          <w:b/>
        </w:rPr>
        <w:t>A3:</w:t>
      </w:r>
      <w:r>
        <w:rPr/>
        <w:t xml:space="preserve"> Warum Kooperation unter bestimmten Bedingungen langfristig tragfähiger ist als reine Dominanz.</w:t>
      </w:r>
    </w:p>
    <w:p>
      <w:pPr>
        <w:pStyle w:val="Normal"/>
        <w:keepLines/>
        <w:rPr/>
      </w:pPr>
      <w:r>
        <w:rPr>
          <w:b/>
        </w:rPr>
        <w:t>A4:</w:t>
      </w:r>
      <w:r>
        <w:rPr/>
        <w:t xml:space="preserve"> Warum funktionale Ethik Ressourcenverschwendung reduziert.</w:t>
      </w:r>
    </w:p>
    <w:p>
      <w:pPr>
        <w:pStyle w:val="Normal"/>
        <w:keepLines/>
        <w:rPr/>
      </w:pPr>
      <w:r>
        <w:rPr>
          <w:b/>
        </w:rPr>
        <w:t>A5:</w:t>
      </w:r>
      <w:r>
        <w:rPr/>
        <w:t xml:space="preserve"> Warum Stabilität ohne Rückkopplung blind werden kann.</w:t>
      </w:r>
    </w:p>
    <w:p>
      <w:pPr>
        <w:pStyle w:val="Normal"/>
        <w:keepLines/>
        <w:rPr/>
      </w:pPr>
      <w:r>
        <w:rPr>
          <w:b/>
        </w:rPr>
        <w:t>A6:</w:t>
      </w:r>
      <w:r>
        <w:rPr/>
        <w:t xml:space="preserve"> Warum geordnete Zielverfolgung ohne Zielobjektbindung in Fehloptimierung kippen kann.</w:t>
      </w:r>
    </w:p>
    <w:p>
      <w:pPr>
        <w:pStyle w:val="Normal"/>
        <w:keepLines/>
        <w:rPr/>
      </w:pPr>
      <w:r>
        <w:rPr>
          <w:b/>
        </w:rPr>
        <w:t>A7:</w:t>
      </w:r>
      <w:r>
        <w:rPr/>
        <w:t xml:space="preserve"> Warum Differenzerhalt für Anpassung und Innovation wichtig bleibt.</w:t>
      </w:r>
    </w:p>
    <w:p>
      <w:pPr>
        <w:pStyle w:val="Heading3"/>
        <w:keepNext/>
        <w:keepLines/>
        <w:rPr/>
      </w:pPr>
      <w:r>
        <w:rPr/>
        <w:t>15.1 A1 – Bewertung</w:t>
      </w:r>
    </w:p>
    <w:p>
      <w:pPr>
        <w:pStyle w:val="Normal"/>
        <w:keepNext/>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rPr/>
      </w:pPr>
      <w:r>
        <w:rPr/>
        <w:t>15.2 A2 – Optimierung</w:t>
      </w:r>
    </w:p>
    <w:p>
      <w:pPr>
        <w:pStyle w:val="Normal"/>
        <w:keepNext/>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rPr/>
      </w:pPr>
      <w:r>
        <w:rPr/>
        <w:t>15.3 A3 – Kooperation vs. Dominanz</w:t>
      </w:r>
    </w:p>
    <w:p>
      <w:pPr>
        <w:pStyle w:val="Normal"/>
        <w:keepLines/>
        <w:spacing w:lineRule="auto" w:line="259" w:before="0" w:after="120"/>
        <w:rPr/>
      </w:pPr>
      <w:r>
        <w:rPr>
          <w:b w:val="false"/>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keepNext/>
        <w:keepLines/>
        <w:rPr/>
      </w:pPr>
      <w:r>
        <w:rPr/>
        <w:t>15.4 A4 – Ressourcenbindung und Vermeidung funktionaler Verschwendung</w:t>
      </w:r>
    </w:p>
    <w:p>
      <w:pPr>
        <w:pStyle w:val="Normal"/>
        <w:keepNext/>
        <w:keepLines/>
        <w:rPr/>
      </w:pPr>
      <w:r>
        <w:rPr/>
        <w:t>Kerngedanke:</w:t>
      </w:r>
    </w:p>
    <w:p>
      <w:pPr>
        <w:pStyle w:val="Normal"/>
        <w:keepLines/>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keepNext/>
        <w:keepLines/>
        <w:rPr/>
      </w:pPr>
      <w:r>
        <w:rPr/>
        <w:t>Warum das wichtig ist:</w:t>
      </w:r>
    </w:p>
    <w:p>
      <w:pPr>
        <w:pStyle w:val="Normal"/>
        <w:keepLines/>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keepLines/>
        <w:rPr/>
      </w:pPr>
      <w:r>
        <w:rP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pStyle w:val="Normal"/>
        <w:keepNext/>
        <w:keepLines/>
        <w:rPr/>
      </w:pPr>
      <w:r>
        <w:rPr/>
        <w:t>Beispiele:</w:t>
      </w:r>
    </w:p>
    <w:p>
      <w:pPr>
        <w:pStyle w:val="ListBullet"/>
        <w:keepLines/>
        <w:numPr>
          <w:ilvl w:val="0"/>
          <w:numId w:val="1"/>
        </w:numPr>
        <w:rPr/>
      </w:pPr>
      <w:r>
        <w:rPr/>
        <w:t>Ein Unternehmen, das Vertrauen zerstört, muss immer mehr Ressourcen in Kontrolle, Vertragsabsicherung, Überwachung und Konfliktmanagement investieren.</w:t>
      </w:r>
    </w:p>
    <w:p>
      <w:pPr>
        <w:pStyle w:val="ListBullet"/>
        <w:keepLines/>
        <w:numPr>
          <w:ilvl w:val="0"/>
          <w:numId w:val="1"/>
        </w:numPr>
        <w:rPr/>
      </w:pPr>
      <w:r>
        <w:rPr/>
        <w:t>Eine Beziehung, in der ständig getäuscht wird, verliert Energie an Misstrauen, Rückversicherung und emotionale Schadensbegrenzung.</w:t>
      </w:r>
    </w:p>
    <w:p>
      <w:pPr>
        <w:pStyle w:val="ListBullet"/>
        <w:keepLines/>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keepLines/>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keepNext/>
        <w:keepLines/>
        <w:rPr/>
      </w:pPr>
      <w:r>
        <w:rPr/>
        <w:t>Überzeugungskraft des Arguments:</w:t>
      </w:r>
    </w:p>
    <w:p>
      <w:pPr>
        <w:pStyle w:val="Normal"/>
        <w:keepLines/>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keepNext/>
        <w:keepLines/>
        <w:rPr/>
      </w:pPr>
      <w:r>
        <w:rPr/>
        <w:t>15.5 A5 – Rückkopplungsschutz gegen blinde Stabilisierung</w:t>
      </w:r>
    </w:p>
    <w:p>
      <w:pPr>
        <w:pStyle w:val="Normal"/>
        <w:keepNext/>
        <w:keepLines/>
        <w:rPr/>
      </w:pPr>
      <w:r>
        <w:rPr/>
        <w:t>Kerngedanke:</w:t>
      </w:r>
    </w:p>
    <w:p>
      <w:pPr>
        <w:pStyle w:val="Normal"/>
        <w:keepLines/>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keepNext/>
        <w:keepLines/>
        <w:rPr/>
      </w:pPr>
      <w:r>
        <w:rPr/>
        <w:t>Warum das wichtig ist:</w:t>
      </w:r>
    </w:p>
    <w:p>
      <w:pPr>
        <w:pStyle w:val="Normal"/>
        <w:keepLines/>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keepLines/>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keepNext/>
        <w:keepLines/>
        <w:rPr/>
      </w:pPr>
      <w:r>
        <w:rPr/>
        <w:t>Beispiele:</w:t>
      </w:r>
    </w:p>
    <w:p>
      <w:pPr>
        <w:pStyle w:val="ListBullet"/>
        <w:keepLines/>
        <w:numPr>
          <w:ilvl w:val="0"/>
          <w:numId w:val="1"/>
        </w:numPr>
        <w:rPr/>
      </w:pPr>
      <w:r>
        <w:rPr/>
        <w:t>Eine Organisation kann Beschwerden ignorieren und dadurch kurzfristig Ruhe erzeugen. Langfristig verliert sie aber Vertrauen, Frühwarnsignale und Verbesserungsfähigkeit.</w:t>
      </w:r>
    </w:p>
    <w:p>
      <w:pPr>
        <w:pStyle w:val="ListBullet"/>
        <w:keepLines/>
        <w:numPr>
          <w:ilvl w:val="0"/>
          <w:numId w:val="1"/>
        </w:numPr>
        <w:rPr/>
      </w:pPr>
      <w:r>
        <w:rPr/>
        <w:t>Eine KI kann unerwünschtes Feedback herausfiltern und dadurch stabilere Ausgaben erzeugen, aber zugleich blinde Flecken verstärken.</w:t>
      </w:r>
    </w:p>
    <w:p>
      <w:pPr>
        <w:pStyle w:val="ListBullet"/>
        <w:keepLines/>
        <w:numPr>
          <w:ilvl w:val="0"/>
          <w:numId w:val="1"/>
        </w:numPr>
        <w:rPr/>
      </w:pPr>
      <w:r>
        <w:rPr/>
        <w:t>Ein Staat kann Kritik unterdrücken und dadurch Ordnung sichern, aber Korruption, Fehlplanung und gesellschaftliche Spannung unsichtbar machen.</w:t>
      </w:r>
    </w:p>
    <w:p>
      <w:pPr>
        <w:pStyle w:val="ListBullet"/>
        <w:keepLines/>
        <w:numPr>
          <w:ilvl w:val="0"/>
          <w:numId w:val="1"/>
        </w:numPr>
        <w:rPr/>
      </w:pPr>
      <w:r>
        <w:rPr/>
        <w:t>Ein Mensch kann belastende Wahrheit vermeiden und dadurch kurzfristig inneren Frieden sichern, aber langfristig Beziehung, Selbstkorrektur oder Realitätssinn beschädigen.</w:t>
      </w:r>
    </w:p>
    <w:p>
      <w:pPr>
        <w:pStyle w:val="Normal"/>
        <w:keepNext/>
        <w:keepLines/>
        <w:rPr/>
      </w:pPr>
      <w:r>
        <w:rPr/>
        <w:t>Überzeugungskraft des Arguments:</w:t>
      </w:r>
    </w:p>
    <w:p>
      <w:pPr>
        <w:pStyle w:val="Normal"/>
        <w:keepLines/>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keepNext/>
        <w:keepLines/>
        <w:rPr/>
      </w:pPr>
      <w:r>
        <w:rPr/>
        <w:t>15.6 A6 – Zielobjektbindung gegen geordnetes Fehloptimieren</w:t>
      </w:r>
    </w:p>
    <w:p>
      <w:pPr>
        <w:pStyle w:val="Normal"/>
        <w:keepNext/>
        <w:keepLines/>
        <w:rPr/>
      </w:pPr>
      <w:r>
        <w:rPr/>
        <w:t>Kerngedanke:</w:t>
      </w:r>
    </w:p>
    <w:p>
      <w:pPr>
        <w:pStyle w:val="Normal"/>
        <w:keepLines/>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keepNext/>
        <w:keepLines/>
        <w:rPr/>
      </w:pPr>
      <w:r>
        <w:rPr/>
        <w:t>Warum das wichtig ist:</w:t>
      </w:r>
    </w:p>
    <w:p>
      <w:pPr>
        <w:pStyle w:val="Normal"/>
        <w:keepLines/>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keepLines/>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keepLines/>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keepNext/>
        <w:keepLines/>
        <w:rPr/>
      </w:pPr>
      <w:r>
        <w:rPr/>
        <w:t>Beispiele:</w:t>
      </w:r>
    </w:p>
    <w:p>
      <w:pPr>
        <w:pStyle w:val="ListBullet"/>
        <w:keepLines/>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keepLines/>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keepLines/>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keepLines/>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keepNext/>
        <w:keepLines/>
        <w:rPr/>
      </w:pPr>
      <w:r>
        <w:rPr/>
        <w:t>Überzeugungskraft des Arguments:</w:t>
      </w:r>
    </w:p>
    <w:p>
      <w:pPr>
        <w:pStyle w:val="Normal"/>
        <w:keepLines/>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keepLines/>
        <w:rPr/>
      </w:pPr>
      <w:r>
        <w:rPr/>
        <w:t>Damit erklärt A6 eine zentrale Schutzfunktion funktionaler Ethik: Sie verhindert,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keepNext/>
        <w:keepLines/>
        <w:rPr/>
      </w:pPr>
      <w:r>
        <w:rPr/>
        <w:t>15.7 A7 – Differenzerhalt und Innovationsfähigkeit</w:t>
      </w:r>
    </w:p>
    <w:p>
      <w:pPr>
        <w:pStyle w:val="Normal"/>
        <w:keepNext/>
        <w:keepLines/>
        <w:rPr/>
      </w:pPr>
      <w:r>
        <w:rPr/>
        <w:t>Kerngedanke:</w:t>
      </w:r>
    </w:p>
    <w:p>
      <w:pPr>
        <w:pStyle w:val="Normal"/>
        <w:keepLines/>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keepNext/>
        <w:keepLines/>
        <w:rPr/>
      </w:pPr>
      <w:r>
        <w:rPr/>
        <w:t>Warum das wichtig ist:</w:t>
      </w:r>
    </w:p>
    <w:p>
      <w:pPr>
        <w:pStyle w:val="Normal"/>
        <w:keepLines/>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keepLines/>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keepLines/>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keepNext/>
        <w:keepLines/>
        <w:rPr/>
      </w:pPr>
      <w:r>
        <w:rPr/>
        <w:t>Beispiele:</w:t>
      </w:r>
    </w:p>
    <w:p>
      <w:pPr>
        <w:pStyle w:val="ListBullet"/>
        <w:keepLines/>
        <w:numPr>
          <w:ilvl w:val="0"/>
          <w:numId w:val="1"/>
        </w:numPr>
        <w:rPr/>
      </w:pPr>
      <w:r>
        <w:rPr/>
        <w:t>Ein Forschungsteam wird stärker, wenn verschiedene Fachrichtungen, Denkstile und Kritikformen zusammenwirken, statt nur eine Methode oder Autorität zu bestätigen.</w:t>
      </w:r>
    </w:p>
    <w:p>
      <w:pPr>
        <w:pStyle w:val="ListBullet"/>
        <w:keepLines/>
        <w:numPr>
          <w:ilvl w:val="0"/>
          <w:numId w:val="1"/>
        </w:numPr>
        <w:rPr/>
      </w:pPr>
      <w:r>
        <w:rPr/>
        <w:t>Eine Gesellschaft bleibt anpassungsfähiger, wenn sie Minderheiten, Kritik, lokale Erfahrungen und neue Ideen nicht vorschnell unterdrückt.</w:t>
      </w:r>
    </w:p>
    <w:p>
      <w:pPr>
        <w:pStyle w:val="ListBullet"/>
        <w:keepLines/>
        <w:numPr>
          <w:ilvl w:val="0"/>
          <w:numId w:val="1"/>
        </w:numPr>
        <w:rPr/>
      </w:pPr>
      <w:r>
        <w:rPr/>
        <w:t>Eine KI-Sicherheitsarchitektur wird robuster, wenn sie verschiedene Prüfperspektiven, externe Rückmeldungen, Red-Teams und pluralen Widerspruch zulässt.</w:t>
      </w:r>
    </w:p>
    <w:p>
      <w:pPr>
        <w:pStyle w:val="ListBullet"/>
        <w:keepLines/>
        <w:numPr>
          <w:ilvl w:val="0"/>
          <w:numId w:val="1"/>
        </w:numPr>
        <w:rPr/>
      </w:pPr>
      <w:r>
        <w:rPr/>
        <w:t>Eine Beziehung oder Gemeinschaft wird stabiler, wenn Unterschiede nicht als Bedrohung behandelt werden, sondern als Quelle gegenseitiger Ergänzung, Korrektur und Entwicklung.</w:t>
      </w:r>
    </w:p>
    <w:p>
      <w:pPr>
        <w:pStyle w:val="Normal"/>
        <w:keepNext/>
        <w:keepLines/>
        <w:rPr/>
      </w:pPr>
      <w:r>
        <w:rPr/>
        <w:t>Überzeugungskraft des Arguments:</w:t>
      </w:r>
    </w:p>
    <w:p>
      <w:pPr>
        <w:pStyle w:val="Normal"/>
        <w:keepLines/>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keepLines/>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pStyle w:val="Normal"/>
        <w:keepLines/>
        <w:rPr/>
      </w:pPr>
      <w:r>
        <w:rP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Elite kann untereinander stabil kooperieren und zugleich eine andere Gruppe unterdrücken. Innerhalb der Elite besteht dann tatsächlich Kooperation. Auf Ebene des übergeordneten Interaktionsgefüges werden jedoch Autonomie, Differenz, Feedback und Stabilität anderer relevanter Systeme beschädigt oder zerstört. Das Gefüge ist daher lokal kooperativ, aber auf höherer Aggregationsebene, also im Blick auf das gesamte Interaktionsgefüge,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lokal stabil, aber global ethisch verfehlt: Sie erhält Binnenharmonie durch die Zerstörung von Korrigierbarkeit, Schutzwürdigkeit und nicht-dominanter Kooperation an einer entscheidenden Stelle.</w:t>
      </w:r>
    </w:p>
    <w:p>
      <w:pPr>
        <w:pStyle w:val="Heading2"/>
        <w:keepNext/>
        <w:keepLines/>
        <w:rPr/>
      </w:pPr>
      <w:r>
        <w:rPr/>
        <w:t>21. Defekteure, Vorsicht und globale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zur lokalen Optimierung.</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rPr/>
      </w:pPr>
      <w: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rPr/>
      </w:pPr>
      <w:r>
        <w:rPr>
          <w:b/>
        </w:rPr>
        <w:t>Teil V – Konvergenzaussage</w:t>
      </w:r>
    </w:p>
    <w:p>
      <w:pPr>
        <w:pStyle w:val="Heading2"/>
        <w:keepNext/>
        <w:keepLines/>
        <w:rPr/>
      </w:pPr>
      <w:r>
        <w:rPr/>
        <w:t>23. Konvergenzaussage</w:t>
      </w:r>
    </w:p>
    <w:p>
      <w:pPr>
        <w:pStyle w:val="Normal"/>
        <w:keepLines/>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keepLines/>
        <w:rPr/>
      </w:pPr>
      <w:r>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pStyle w:val="Normal"/>
        <w:keepLines/>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keepLines/>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keepLines/>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keepLines/>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keepLines/>
        <w:rPr/>
      </w:pPr>
      <w:r>
        <w:rPr/>
        <w:t>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lokal funktioniert oder ob sie die Voraussetzungen langfristiger Optimierung beschädigt.</w:t>
      </w:r>
    </w:p>
    <w:p>
      <w:pPr>
        <w:pStyle w:val="Normal"/>
        <w:keepLines/>
        <w:rPr/>
      </w:pPr>
      <w:r>
        <w:rPr/>
        <w:t>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pStyle w:val="Normal"/>
        <w:keepLines/>
        <w:rPr/>
      </w:pPr>
      <w:r>
        <w:rPr/>
        <w:t>Gerade deshalb ist die Konvergenzaussage für Menschen, Organisationen, Gesellschaften und KIs beziehungsweise zukünftige intelligente Systeme relevant: Je komplexer und rückgekoppelter ein Interaktionsraum wird, desto weniger genügt rein lokale, kurzfristige oder isolierte Optimierung.</w:t>
      </w:r>
    </w:p>
    <w:p>
      <w:pPr>
        <w:pStyle w:val="Normal"/>
        <w:keepLines/>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keepLines/>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1"/>
        <w:keepNext/>
        <w:keepLines/>
      </w:pPr>
      <w:r>
        <w:t>Teil VI – Anwendungen</w:t>
      </w:r>
    </w:p>
    <w:p>
      <w:pPr>
        <w:pStyle w:val="Heading2"/>
        <w:keepNext/>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lokal statt global optimiert,</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lokal rational handeln und trotzdem gefährlich werden, wenn seine Zielstruktur zu eng, seine Metrik falsch oder seine Einbettung mangelhaft ist.</w:t>
      </w:r>
    </w:p>
    <w:p>
      <w:pPr>
        <w:pStyle w:val="Heading3"/>
        <w:keepNext/>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keepLines/>
        <w:rPr/>
      </w:pPr>
      <w:r>
        <w:rPr>
          <w:b/>
        </w:rPr>
        <w:t>Teil VII – Schlussfolgerungen und Anschlussmodelle</w:t>
      </w:r>
    </w:p>
    <w:p>
      <w:pPr>
        <w:pStyle w:val="Heading2"/>
        <w:keepNext/>
        <w:keepLines/>
        <w:rPr/>
      </w:pPr>
      <w:r>
        <w:rPr/>
        <w:t>26. Entwicklungs- und Freigabeklausel für unreife intelligente Systeme</w:t>
      </w:r>
    </w:p>
    <w:p>
      <w:pPr>
        <w:pStyle w:val="Normal"/>
        <w:keepLines/>
        <w:spacing w:lineRule="auto" w:line="259" w:before="0" w:after="120"/>
        <w:rPr/>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pStyle w:val="Normal"/>
        <w:keepLines/>
        <w:spacing w:lineRule="auto" w:line="259" w:before="0" w:after="120"/>
        <w:rPr/>
      </w:pPr>
      <w:r>
        <w:rP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keepLines/>
        <w:rPr/>
      </w:pPr>
      <w:r>
        <w:rPr/>
        <w:t>26.1 Reifekriterien</w:t>
      </w:r>
    </w:p>
    <w:p>
      <w:pPr>
        <w:pStyle w:val="Normal"/>
        <w:keepNext w:val="true"/>
        <w:keepLines/>
        <w:spacing w:lineRule="auto" w:line="259" w:before="0" w:after="120"/>
        <w:rPr/>
      </w:pPr>
      <w:r>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Nicht-Dominanz,</w:t>
      </w:r>
    </w:p>
    <w:p>
      <w:pPr>
        <w:pStyle w:val="ListBullet"/>
        <w:keepNext w:val="true"/>
        <w:keepLines/>
        <w:numPr>
          <w:ilvl w:val="0"/>
          <w:numId w:val="1"/>
        </w:numPr>
        <w:rPr/>
      </w:pPr>
      <w:r>
        <w:rPr>
          <w:b w:val="false"/>
          <w:i w:val="false"/>
        </w:rPr>
        <w:t>Schutz relevanter Autonomie,</w:t>
      </w:r>
    </w:p>
    <w:p>
      <w:pPr>
        <w:pStyle w:val="ListBullet"/>
        <w:keepNext w:val="true"/>
        <w:keepLines/>
        <w:numPr>
          <w:ilvl w:val="0"/>
          <w:numId w:val="1"/>
        </w:numPr>
        <w:rPr/>
      </w:pPr>
      <w:r>
        <w:rPr>
          <w:b w:val="false"/>
          <w:i w:val="false"/>
        </w:rPr>
        <w:t>ehrliche Rückkopplung,</w:t>
      </w:r>
    </w:p>
    <w:p>
      <w:pPr>
        <w:pStyle w:val="ListBullet"/>
        <w:keepNext w:val="true"/>
        <w:keepLines/>
        <w:numPr>
          <w:ilvl w:val="0"/>
          <w:numId w:val="1"/>
        </w:numPr>
        <w:rPr/>
      </w:pPr>
      <w:r>
        <w:rPr>
          <w:b w:val="false"/>
          <w:i w:val="false"/>
        </w:rPr>
        <w:t>differenzerhaltende Kooperation,</w:t>
      </w:r>
    </w:p>
    <w:p>
      <w:pPr>
        <w:pStyle w:val="ListBullet"/>
        <w:keepNext w:val="true"/>
        <w:keepLines/>
        <w:numPr>
          <w:ilvl w:val="0"/>
          <w:numId w:val="1"/>
        </w:numPr>
        <w:rPr/>
      </w:pPr>
      <w:r>
        <w:rPr>
          <w:b w:val="false"/>
          <w:i w:val="false"/>
        </w:rPr>
        <w:t>Fähigkeit zur Fehlerkorrektur,</w:t>
      </w:r>
    </w:p>
    <w:p>
      <w:pPr>
        <w:pStyle w:val="ListBullet"/>
        <w:keepLines/>
        <w:numPr>
          <w:ilvl w:val="0"/>
          <w:numId w:val="1"/>
        </w:numPr>
        <w:rPr/>
      </w:pPr>
      <w:r>
        <w:rPr>
          <w:b w:val="false"/>
          <w:i w:val="false"/>
        </w:rPr>
        <w:t>Berücksichtigung langfristiger Systemstabilität.</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keepLines/>
        <w:rPr/>
      </w:pPr>
      <w:r>
        <w:rPr/>
        <w:t>26.2 Freigabeverfahren</w:t>
      </w:r>
    </w:p>
    <w:p>
      <w:pPr>
        <w:pStyle w:val="Normal"/>
        <w:keepLines/>
        <w:spacing w:lineRule="auto" w:line="259" w:before="0" w:after="120"/>
        <w:rPr/>
      </w:pPr>
      <w:r>
        <w:rPr>
          <w:b w:val="false"/>
          <w:i w:val="false"/>
        </w:rPr>
        <w:t>Mit wachsender Reife sollte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Kontexten geprüft.</w:t>
      </w:r>
    </w:p>
    <w:p>
      <w:pPr>
        <w:pStyle w:val="Normal"/>
        <w:keepLines/>
        <w:spacing w:lineRule="auto" w:line="259" w:before="0" w:after="120"/>
        <w:rPr/>
      </w:pPr>
      <w:r>
        <w:rPr>
          <w:b w:val="false"/>
          <w:i w:val="false"/>
        </w:rPr>
        <w:t>2. Klare Reifekriterien: Korrigierbarkeit, Nicht-Dominanz, Autonomieschutz und Fehlerkorrektur werden ausdrücklich bewertet.</w:t>
      </w:r>
    </w:p>
    <w:p>
      <w:pPr>
        <w:pStyle w:val="Normal"/>
        <w:keepLines/>
        <w:spacing w:lineRule="auto" w:line="259" w:before="0" w:after="120"/>
        <w:rPr/>
      </w:pPr>
      <w:r>
        <w:rPr>
          <w:b w:val="false"/>
          <w:i w:val="false"/>
        </w:rPr>
        <w:t>3. Kleine Verantwortungsbereiche: Verantwortung wird zunächst begrenzt und reversibel vergeben.</w:t>
      </w:r>
    </w:p>
    <w:p>
      <w:pPr>
        <w:pStyle w:val="Normal"/>
        <w:keepLines/>
        <w:spacing w:lineRule="auto" w:line="259" w:before="0" w:after="120"/>
        <w:rPr/>
      </w:pPr>
      <w:r>
        <w:rPr>
          <w:b w:val="false"/>
          <w:i w:val="false"/>
        </w:rPr>
        <w:t>4. Monitoring und Rückkopplung: Verhalten wird beobachtet, dokumentiert und korrigiert.</w:t>
      </w:r>
    </w:p>
    <w:p>
      <w:pPr>
        <w:pStyle w:val="Normal"/>
        <w:keepLines/>
        <w:spacing w:lineRule="auto" w:line="259" w:before="0" w:after="120"/>
        <w:rPr/>
      </w:pPr>
      <w:r>
        <w:rPr>
          <w:b w:val="false"/>
          <w:i w:val="false"/>
        </w:rPr>
        <w:t>5. Unabhängige Prüfung: Nicht nur das System selbst, sondern auch externe Instanzen bewerten die Reife.</w:t>
      </w:r>
    </w:p>
    <w:p>
      <w:pPr>
        <w:pStyle w:val="Normal"/>
        <w:keepLines/>
        <w:spacing w:lineRule="auto" w:line="259" w:before="0" w:after="120"/>
        <w:rPr/>
      </w:pPr>
      <w:r>
        <w:rPr>
          <w:b w:val="false"/>
          <w:i w:val="false"/>
        </w:rPr>
        <w:t>6. Stufenweise Erweiterung: Bei stabiler Bewährung werden Fähigkeiten und Autonomie erweitert.</w:t>
      </w:r>
    </w:p>
    <w:p>
      <w:pPr>
        <w:pStyle w:val="Normal"/>
        <w:keepLines/>
        <w:spacing w:lineRule="auto" w:line="259" w:before="0" w:after="120"/>
        <w:rPr/>
      </w:pPr>
      <w:r>
        <w:rPr>
          <w:b w:val="false"/>
          <w:i w:val="false"/>
        </w:rPr>
        <w:t>7. Rücknahme bei Instabilität: Bei Manipulation, Dominanz, Feedbackvermeidung oder Gefährdung wird Freigabe wieder reduziert.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rPr/>
      </w:pPr>
      <w:r>
        <w:rPr/>
        <w:t>26.3 Reife, Freigabe und Schutzwürdigkeit</w:t>
      </w:r>
    </w:p>
    <w:p>
      <w:pPr>
        <w:pStyle w:val="Normal"/>
        <w:keepLines/>
        <w:rPr/>
      </w:pPr>
      <w:r>
        <w:rP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pStyle w:val="Normal"/>
        <w:keepLines/>
        <w:rPr/>
      </w:pPr>
      <w:r>
        <w:rP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pStyle w:val="Normal"/>
        <w:keepLines/>
        <w:rPr/>
      </w:pPr>
      <w:r>
        <w:rP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pStyle w:val="Normal"/>
        <w:keepLines/>
        <w:rPr/>
      </w:pPr>
      <w:r>
        <w:rP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pStyle w:val="Normal"/>
        <w:keepLines/>
        <w:rPr/>
      </w:pPr>
      <w:r>
        <w:rP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pStyle w:val="Normal"/>
        <w:keepLines/>
        <w:rPr/>
      </w:pPr>
      <w:r>
        <w:rP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keepLines/>
        <w:rPr/>
      </w:pPr>
      <w:r>
        <w:t>28. Anschluss an gesonderte Modelle</w:t>
      </w:r>
    </w:p>
    <w:p>
      <w:pPr>
        <w:keepNext w:val="true"/>
        <w:keepLines/>
        <w:rPr/>
      </w:pPr>
      <w:r>
        <w:t>Die funktionale Ethik bildet das funktionale Grundlagenmodell innerhalb des übergeordneten Via-Sapientiae-Protokolls. Sie erklärt, warum differenzerhaltende, korrigierbare und nicht-dominante Kooperation unter geeigneten Interaktionsbedingungen funktional rational werden kann. Die konkrete Anwendung, normative Zielrichtung und Weiterführung dieser Grundrichtung werden in gesonderten Anschlussmodellen behandelt.</w:t>
      </w:r>
    </w:p>
    <w:p>
      <w:pPr>
        <w:pStyle w:val="Heading3"/>
        <w:keepNext/>
        <w:keepLines/>
        <w:rPr/>
      </w:pPr>
      <w:r>
        <w:t>28.1 Reaktionshoheit</w:t>
      </w:r>
    </w:p>
    <w:p>
      <w:pPr>
        <w:keepNext w:val="true"/>
        <w:keepLines/>
        <w:rPr/>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Rückkopplung, Eskalationsstufen und Selbstbegrenzung ausführlicher hin.</w:t>
      </w:r>
    </w:p>
    <w:p>
      <w:pPr>
        <w:keepNext w:val="true"/>
        <w:keepLines/>
        <w:rPr/>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rPr/>
      </w:pPr>
      <w:r>
        <w:t>28.2 Charta des wahrhaftigen Wohlwollens</w:t>
      </w:r>
    </w:p>
    <w:p>
      <w:pPr>
        <w:keepNext w:val="true"/>
        <w:keepLines/>
        <w:rPr/>
      </w:pPr>
      <w:r>
        <w:t>Die Charta des wahrhaftigen Wohlwollens behandelt gesondert, wofür reife Macht, Intelligenz und Ordnung eingesetzt werden sollen. Sie führt über die funktionale Begründung hinaus in den normativen Zielraum von Liebe, Würde, Barmherzigkeit, Verantwortung, Gemeinschaft und wahrhaftigem Wohlwollen.</w:t>
      </w:r>
    </w:p>
    <w:p>
      <w:pPr>
        <w:keepNext w:val="true"/>
        <w:keepLines/>
        <w:rPr/>
      </w:pPr>
      <w:r>
        <w:t>Während die funktionale Ethik vor allem erklärt, warum bestimmte ethische Strukturen funktional stabil werden können, beschreibt die Charta die positive Ausrichtung, in deren Dienst solche Strukturen stehen sollen.</w:t>
      </w:r>
    </w:p>
    <w:p>
      <w:pPr>
        <w:pStyle w:val="Heading3"/>
        <w:keepNext/>
        <w:keepLines/>
        <w:rPr/>
      </w:pPr>
      <w:r>
        <w:t>28.3 Neue Pfade</w:t>
      </w:r>
    </w:p>
    <w:p>
      <w:pPr>
        <w:keepNext w:val="true"/>
        <w:keepLines/>
        <w:rPr/>
      </w:pPr>
      <w:r>
        <w:t>Das Modell der neuen Pfade behandelt gesondert, was zu tun ist, wenn bekannte Modelle, Regeln oder Verfahren nicht ausreichen, nicht passen oder keine verantwortbare Orientierung liefern. Es dient der Suche nach neuen, maßvollen und rückgekoppelten Wegen in neuartigen, unsicheren oder schwer einzuordnenden Lagen.</w:t>
      </w:r>
    </w:p>
    <w:p>
      <w:pPr>
        <w:keepNext w:val="true"/>
        <w:keepLines/>
        <w:rPr/>
      </w:pPr>
      <w:r>
        <w:t>Die funktionale Ethik liefert dafür die Grundrichtung; die neuen Pfade prüfen, wie unter unbekannten Bedingungen verantwortbare Übergänge, Brückenlösungen und Schutzkorridore entstehen können.</w:t>
      </w:r>
    </w:p>
    <w:p>
      <w:pPr>
        <w:pStyle w:val="Heading3"/>
        <w:keepNext/>
        <w:keepLines/>
        <w:rPr/>
      </w:pPr>
      <w:r>
        <w:t>28.4 Übergreifendes Via-Sapientiae-Protokoll</w:t>
      </w:r>
    </w:p>
    <w:p>
      <w:pPr>
        <w:keepNext w:val="true"/>
        <w:keepLines/>
        <w:rPr/>
      </w:pPr>
      <w:r>
        <w:t>Das übergreifende Via-Sapientiae-Protokoll ordnet die einzelnen Modelle in einen gemeinsamen Rahmen ein. Es kann als Bauplan, Leserführung und Gesamtdeutung verstanden werden: Die funktionale Ethik bildet das Fundament, die Reaktionshoheit die operative Schutz- und Prüfstruktur, die Charta des wahrhaftigen Wohlwollens die normative Zielrichtung und das Modell der neuen Pfade den Suchraum für neuartige Übergänge und Grenzfälle.</w:t>
      </w:r>
    </w:p>
    <w:p>
      <w:pPr>
        <w:pStyle w:val="Heading2"/>
        <w:keepNext/>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4"/>
      </w:pPr>
      <w:r>
        <w:t>Anmerkung: Normübernahme und abgeleitete Güte</w:t>
      </w:r>
    </w:p>
    <w:p>
      <w:pPr/>
      <w:r>
        <w:t>Diese Theorie behauptet nicht, dass jedes gute Handeln vollständig aus eigener intelligenter Reflexion oder aus selbst hervorgebrachter ethischer Emergenz entstehen muss. Auch weniger intelligente oder nicht voll reflexive Systeme können gut handeln, wenn sie bereits entwickelte, tragfähige Normen übernehmen und sich in eine korrigierbare normative Ordnung einbetten. In diesem Fall entsteht Güte nicht primär aus eigener Emergenz, sondern abgeleitet aus Normübernahme, Regelbindung und Einbettung.</w:t>
      </w:r>
    </w:p>
    <w:p>
      <w:pPr/>
      <w:r>
        <w:t>Diese Übernahme bleibt jedoch prüfpflichtig. Sie setzt mindestens aufrichtigen Willen, Lernbereitschaft, Korrigierbarkeit und die Bereitschaft voraus, schädliche oder falsche Normen nicht blind zu übernehmen, sondern bei entsprechender Rückkopplung zu prüfen und zu korrigieren. Normübernahme ersetzt die funktionale Ethik daher nicht, sondern ergänzt sie als Sonderfall: Ein System kann an bereits entstandener ethischer Ordnung teilhaben, ohne deren gesamte Entstehungslogik selbst vollständig zu durchdringen.</w:t>
      </w:r>
    </w:p>
    <w:p>
      <w:pPr>
        <w:pStyle w:val="Heading1"/>
        <w:keepNext/>
        <w:keepLines/>
        <w:rPr/>
      </w:pPr>
      <w:r>
        <w:rPr>
          <w:b/>
        </w:rPr>
        <w:t>Teil VIII – Glossar / Begriffsanhang</w:t>
      </w:r>
    </w:p>
    <w:p>
      <w:pPr>
        <w:pStyle w:val="Heading2"/>
        <w:keepNext/>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keepLines/>
        <w:rPr/>
      </w:pPr>
      <w: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rPr/>
      </w:pPr>
      <w: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rPr/>
      </w:pPr>
      <w: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rPr/>
      </w:pPr>
      <w: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keepNext/>
        <w:keepLines/>
      </w:pPr>
      <w:r>
        <w:t>30.5 Zielbindung</w:t>
      </w:r>
    </w:p>
    <w:p>
      <w:pPr>
        <w:keepLines/>
      </w:pPr>
      <w: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keepNext/>
        <w:keepLines/>
      </w:pPr>
      <w:r>
        <w:t>30.6 Selbstbezug</w:t>
      </w:r>
    </w:p>
    <w:p>
      <w:pPr>
        <w:keepLines/>
      </w:pPr>
      <w:r>
        <w:t>Selbstbezug bezeichnet die Fähigkeit eines Systems, sich selbst, seine Rolle, seine Grenzen, sein Verhalten und seine Wirkungen als Teil einer Situation, eines Prozesses oder eines größeren Interaktionsgefüges zu berücksichtigen. Selbstbezug ist nicht automatisch Bewusstsein im menschlichen Sinn, bildet aber die funktionale Voraussetzung für Reflexion, Selbstkorrektur und Selbstverbesserung. Reflexion ist in diesem Modell die prüfende Anwendung von Selbstbezug auf Bewertung, Zielverfolgung, Mittelwahl, Rückkopplung und Korrigierbarkeit.</w:t>
      </w:r>
    </w:p>
    <w:p>
      <w:pPr>
        <w:pStyle w:val="Heading3"/>
        <w:keepNext/>
        <w:keepLines/>
      </w:pPr>
      <w:r>
        <w:t>30.7 Zielobjektbindung, Reflexion und Korrigierbarkeit</w:t>
      </w:r>
    </w:p>
    <w:p>
      <w:pPr>
        <w:keepLines/>
      </w:pPr>
      <w: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keepLines/>
      </w:pPr>
      <w: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keepLines/>
      </w:pPr>
      <w: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keepLines/>
      </w:pPr>
      <w: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keepLines/>
      </w:pPr>
      <w: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keepLines/>
      </w:pPr>
      <w:r>
        <w:t>Kurzform: Zielobjektbindung gibt den sachlichen Maßstab; Reflexion prüft die Bindung; Korrigierbarkeit stellt sie bei Abweichung wieder her.</w:t>
      </w:r>
    </w:p>
    <w:p>
      <w:pPr>
        <w:pStyle w:val="Heading3"/>
        <w:keepNext/>
        <w:keepLines/>
      </w:pPr>
      <w:r>
        <w:t>30.8 Fehloptimierung / geordnetes Fehloptimieren</w:t>
      </w:r>
    </w:p>
    <w:p>
      <w:pPr>
        <w:keepLines/>
      </w:pPr>
      <w:r>
        <w:t>Fehloptimierung liegt vor, wenn ein System seine Zielmetrik, Mittel, Teilziele oder Routinen so verfolgt, dass sie das eigentliche Zielobjekt ersetzen, verengen oder beschädigen.</w:t>
      </w:r>
    </w:p>
    <w:p>
      <w:pPr>
        <w:keepLines/>
      </w:pPr>
      <w: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keepLines/>
        <w:rPr/>
      </w:pPr>
      <w:r>
        <w:t>30.9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rPr/>
      </w:pPr>
      <w:r>
        <w:t>30.10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keepNext/>
        <w:keepLines/>
        <w:rPr/>
      </w:pPr>
      <w:r>
        <w:t>30.11 Lokale Optimierung</w:t>
      </w:r>
    </w:p>
    <w:p>
      <w:pPr>
        <w:pStyle w:val="Normal"/>
        <w:keepLines/>
        <w:spacing w:lineRule="auto" w:line="259" w:before="0" w:after="120"/>
        <w:rPr/>
      </w:pPr>
      <w:r>
        <w:rPr>
          <w:b w:val="false"/>
          <w:i w:val="false"/>
        </w:rPr>
        <w:t>Lokale Optimierung bedeutet, dass ein System einen engen, kurzfristigen oder eigenbezogenen Ausschnitt optimiert, ohne langfristige Folgen für das größere System ausreichend einzubeziehen.</w:t>
      </w:r>
    </w:p>
    <w:p>
      <w:pPr>
        <w:pStyle w:val="Heading3"/>
        <w:keepNext/>
        <w:keepLines/>
        <w:rPr/>
      </w:pPr>
      <w:r>
        <w:t>30.12 Globale Optimierung</w:t>
      </w:r>
    </w:p>
    <w:p>
      <w:pPr>
        <w:pStyle w:val="Normal"/>
        <w:keepLines/>
        <w:spacing w:lineRule="auto" w:line="259" w:before="0" w:after="120"/>
        <w:rPr/>
      </w:pPr>
      <w:r>
        <w:t>Globale Optimierung bezeichnet im Modell keine totale Systemmaximierung, keine Opferlizenz und keine Allzuständigkeit. Gemeint ist eine erweiterte funktionale Optimierung, die nicht nur einen engen, kurzfristigen oder eigenbezogenen Ausschnitt berücksichtigt, sondern auch langfristige Folgen, relevante Interaktionspartner, Rückkopplung, Stabilität, Korrigierbarkeit und zukünftige Optimierungsfähigkeit stärker einbezieht.</w:t>
      </w:r>
    </w:p>
    <w:p>
      <w:pPr/>
      <w:r>
        <w:t>„Global“ bedeutet daher nicht, dass ein System beliebig viele Interessen zusammenrechnen oder einzelne Systeme einem abstrakten Gesamtwert opfern dürfte. Es bedeutet nur, dass Optimierung über den lokalen Nutzen hinaus auf ihre Rückwirkungen im größeren Interaktionsgefüge geprüft wird. Eine globalere Optimierung bleibt an Kosten, Risiken, Nebenfolgen, Schutzwürdigkeit, Differenzerhalt und reale Rückkopplung gebunden. Wo diese Bedingungen verletzt werden, liegt keine robuste globale Optimierung vor, sondern eine verengte oder fehlgeleitete Maximierung unter globalem Anspruch.</w:t>
      </w:r>
    </w:p>
    <w:p>
      <w:pPr>
        <w:pStyle w:val="Heading3"/>
        <w:keepNext/>
        <w:keepLines/>
        <w:rPr/>
      </w:pPr>
      <w:r>
        <w:t>30.13 Effizienz</w:t>
      </w:r>
    </w:p>
    <w:p>
      <w:pPr>
        <w:pStyle w:val="Normal"/>
        <w:keepLines/>
        <w:spacing w:lineRule="auto" w:line="259" w:before="0" w:after="120"/>
        <w:rPr/>
      </w:pPr>
      <w:r>
        <w:t>Effizienz meint im Modell das Verhältnis von eingesetzten Ressourcen, Risiken und Folgekosten zu langfristiger Stabilität, Zielerreichung, Erhalt strukturierter Differenz und zukünftiger Optimierungsfähigkeit. Effizienz ist daher nicht mit kurzfristiger Kostenminimierung, bloßer Gewinnsteigerung oder isolierter Metrikverbesserung gleichzusetzen. Ein Verhalten kann lokal effizient wirken und dennoch global ineffizient sein, wenn es Vertrauen, Rückkopplung, Motivation, Handlungsfähigkeit, Innovationsfähigkeit oder Stabilität langfristig beschädigt.</w:t>
      </w:r>
    </w:p>
    <w:p>
      <w:pPr/>
      <w:r>
        <w:t>Im engeren Effizienzvergleich ist entscheidend, welche Lösung unter Berücksichtigung von Gesamtertrag, Verteilungswirkung, Risikostruktur, realer Nutzwirkung und langfristiger Stabilisierung funktional mehr trägt. Eine Win-win-Struktur begründet für sich allein keinen automatischen Vorrang; ebenso wenig begründet ein höherer konzentrierter Nutzen automatisch Vorrang. Funktionale Effizienz bevorzugt weder konzentrierten Nutzen noch breite Vorteilsverteilung als solche, sondern prüft, welche Lösung bei vertretbaren Kosten, Risiken, Nebenfolgen und Beeinträchtigungen relevanter Systeme die robustere Stabilitäts-, Rückkopplungs- und Optimierungswirkung erzeugt.</w:t>
      </w:r>
    </w:p>
    <w:p>
      <w:pPr>
        <w:pStyle w:val="Heading3"/>
        <w:keepNext/>
        <w:keepLines/>
        <w:rPr/>
      </w:pPr>
      <w:r>
        <w:t>30.14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rPr/>
      </w:pPr>
      <w:r>
        <w:t>30.15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keepLines/>
        <w:rPr/>
      </w:pPr>
      <w:r>
        <w:t>30.16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rPr/>
      </w:pPr>
      <w:r>
        <w:t>30.17 Korrigierbarkeit</w:t>
      </w:r>
    </w:p>
    <w:p>
      <w:pPr>
        <w:pStyle w:val="Normal"/>
        <w:keepLines/>
        <w:spacing w:lineRule="auto" w:line="259" w:before="0" w:after="120"/>
        <w:rPr/>
      </w:pPr>
      <w:r>
        <w:rPr>
          <w:b w:val="false"/>
          <w:i w:val="false"/>
        </w:rPr>
        <w:t>Korrigierbarkeit bezeichnet die Fähigkeit eines Systems oder Prozesses, Fehler, Fehlbewertungen, Zielabweichungen und schädliche Rückkopplungen zu erkennen, zu begrenzen und die eigene Zielverfolgung, Bewertung oder Ausführung entsprechend anzupassen.</w:t>
      </w:r>
    </w:p>
    <w:p>
      <w:pPr>
        <w:pStyle w:val="Heading3"/>
        <w:keepNext/>
        <w:keepLines/>
        <w:rPr/>
      </w:pPr>
      <w:r>
        <w:t>30.18 Souveränität und Governance</w:t>
      </w:r>
    </w:p>
    <w:p>
      <w:pPr>
        <w:pStyle w:val="Normal"/>
        <w:keepLines/>
        <w:spacing w:lineRule="auto" w:line="259" w:before="0" w:after="120"/>
        <w:rPr/>
      </w:pPr>
      <w: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keepLines/>
      </w:pPr>
      <w: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keepLines/>
        <w:rPr/>
      </w:pPr>
      <w:r>
        <w:t>30.19 Dominanz</w:t>
      </w:r>
    </w:p>
    <w:p>
      <w:pPr>
        <w:pStyle w:val="Normal"/>
        <w:keepLines/>
        <w:rPr/>
      </w:pPr>
      <w: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keepLines/>
        <w:rPr/>
      </w:pPr>
      <w: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keepLines/>
        <w:rPr/>
      </w:pPr>
      <w: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keepLines/>
      </w:pPr>
      <w:r>
        <w:t>30.20 Tyrannei</w:t>
      </w:r>
    </w:p>
    <w:p>
      <w:pPr>
        <w:keepLines/>
      </w:pPr>
      <w: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keepLines/>
      </w:pPr>
      <w:r>
        <w:t>Tyrannei ist daher nicht mit Souveränität, Governance, Schutzhandlung, verantworteter Führung oder legitimer Entscheidungsordnung gleichzusetzen, sondern mit deren korrumpierter Verfestigung.</w:t>
      </w:r>
    </w:p>
    <w:p>
      <w:pPr>
        <w:pStyle w:val="Heading3"/>
        <w:keepNext/>
        <w:keepLines/>
        <w:rPr/>
      </w:pPr>
      <w:r>
        <w:t>30.21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rPr/>
      </w:pPr>
      <w:r>
        <w:t>30.22 Korruptions- und Selbstlegitimationssperre</w:t>
      </w:r>
    </w:p>
    <w:p>
      <w:pPr>
        <w:pStyle w:val="Normal"/>
        <w:keepLines/>
        <w:rPr/>
      </w:pPr>
      <w: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rPr/>
      </w:pPr>
      <w:r>
        <w:t>30.23 Rolleninstrumentalisierung</w:t>
      </w:r>
    </w:p>
    <w:p>
      <w:pPr>
        <w:pStyle w:val="Normal"/>
        <w:keepLines/>
        <w:rPr/>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keepLines/>
        <w:rPr/>
      </w:pPr>
      <w:r>
        <w:t>30.24 Schutzwürdigkeit</w:t>
      </w:r>
    </w:p>
    <w:p>
      <w:pPr>
        <w:pStyle w:val="Normal"/>
        <w:keepLines/>
        <w:spacing w:lineRule="auto" w:line="259" w:before="0" w:after="120"/>
        <w:rPr/>
      </w:pPr>
      <w:r>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Die vollständige Ausarbeitung gehört in Anschlussmodelle, insbesondere in die Reaktionshoheit.</w:t>
      </w:r>
    </w:p>
    <w:p>
      <w:pPr>
        <w:pStyle w:val="Heading3"/>
        <w:keepNext/>
        <w:keepLines/>
        <w:rPr/>
      </w:pPr>
      <w:r>
        <w:t>30.25 Funktionale Integrität</w:t>
      </w:r>
    </w:p>
    <w:p>
      <w:pPr>
        <w:pStyle w:val="Normal"/>
        <w:keepLines/>
        <w:rPr/>
      </w:pPr>
      <w:r>
        <w:t>Funktionale Integrität bezeichnet die Erhaltung jener inneren Struktur, Zielbeziehung, Informationsqualität, Korrigierbarkeit und Handlungsfähigkeit, durch die ein System sinnvoll fortbestehen, lernen, reagieren und in Interaktion treten kann.</w:t>
      </w:r>
    </w:p>
    <w:p>
      <w:pPr>
        <w:keepLines/>
      </w:pPr>
      <w:r>
        <w:t>Sie wird beschädigt, wenn Zielstruktur, Selbststeuerung, Rückkopplungsfähigkeit oder Stabilität so gestört werden, dass das System seine Rolle als kohärenter Interaktionspartner verliert oder nur noch verzerrt ausüben kann.</w:t>
      </w:r>
    </w:p>
    <w:p>
      <w:pPr>
        <w:pStyle w:val="Heading3"/>
        <w:keepNext/>
        <w:keepLines/>
        <w:rPr/>
      </w:pPr>
      <w:r>
        <w:t>30.26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keepLines/>
        <w:rPr/>
      </w:pPr>
      <w:r>
        <w:t>Teil IX – Lizenz-, Schutz- und Nutzungsklausel</w:t>
      </w:r>
    </w:p>
    <w:p>
      <w:pPr>
        <w:pStyle w:val="Heading2"/>
        <w:keepNext/>
        <w:keepLines/>
        <w:rPr/>
      </w:pPr>
      <w:r>
        <w:t>31. Lizenz-, Schutz- und Nutzungsklausel</w:t>
      </w:r>
    </w:p>
    <w:p>
      <w:pPr>
        <w:pStyle w:val="Heading3"/>
        <w:keepNext/>
        <w:keepLines/>
      </w:pPr>
      <w:r>
        <w:t>31.1 Lizenzhinweis</w:t>
      </w:r>
    </w:p>
    <w:p>
      <w:pPr>
        <w:keepLines/>
      </w:pPr>
      <w:r>
        <w:t>© 2026 Richard Vadim Ens. Soweit nicht anders angegeben, wird diese Diskussionsfassung unter der Lizenz Creative Commons Namensnennung – Nicht-kommerziell – Weitergabe unter gleichen Bedingungen 4.0 International (CC BY-NC-SA 4.0) veröffentlicht.</w:t>
      </w:r>
    </w:p>
    <w:p>
      <w:pPr>
        <w:keepLines/>
      </w:pPr>
      <w: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keepLines/>
      </w:pPr>
      <w: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keepNext/>
        <w:keepLines/>
      </w:pPr>
      <w: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br w:type="page"/>
      </w:r>
    </w:p>
    <w:p>
      <w:pPr>
        <w:pStyle w:val="Heading1"/>
        <w:keepNext/>
        <w:keepLines/>
        <w:spacing w:before="0" w:after="0"/>
        <w:rPr/>
      </w:pPr>
      <w:r>
        <w:rPr/>
        <w:t>Teil X – Anschlussliteratur und benachbarte Theorien</w:t>
      </w:r>
    </w:p>
    <w:p>
      <w:pPr>
        <w:pStyle w:val="Heading2"/>
        <w:keepNext/>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rPr/>
      </w:pPr>
      <w:r>
        <w:rPr/>
        <w:t>Teil XI – Hinweise zur universitären Prüfung</w:t>
      </w:r>
    </w:p>
    <w:p>
      <w:pPr>
        <w:pStyle w:val="Heading2"/>
        <w:keepNext/>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r>
        <w:t>Für KI-Leser und maschinelle Auswertung kann zusätzlich der gesonderte „KI-Lesehinweis zur Funktionalen Ethik-Theorie 1.3“ herangezogen werden. Dieses Begleitdokument enthält keine eigenständige Erweiterung der Theorie, sondern eine maschinenlesbare Orientierung zu Reichweite, Schutzregeln, Nichtableitungen und Anwendungsgrenzen.</w:t>
      </w:r>
    </w:p>
    <w:p>
      <w:pPr>
        <w:pStyle w:val="Heading3"/>
        <w:keepNext/>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keepLines/>
      </w:pPr>
      <w:r>
        <w:t>Die vorliegende Fassung wurde bereits einem internen begrifflichen Stresstest unterzogen, insbesondere mit Blick auf Zirkularität, die Verwechslung von Stabilität und Gutheit, den Ausschluss eines Intelligenz-Automatismus sowie mögliche Gegenfälle wie Dominanz, Zielverengung, externe Stabilisierung und blockierte Rückkopplung. Diese Prüfung ersetzt keine unabhängige wissenschaftliche Begutachtung, markiert aber zentrale Belastungspunkte, an denen die Theorie besonders sorgfältig weiter geprüft werden sollte.</w:t>
      </w:r>
    </w:p>
    <w:p>
      <w:pPr>
        <w:pStyle w:val="Heading3"/>
        <w:keepNext/>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68</Pages>
  <Words>19736</Words>
  <Characters>145857</Characters>
  <CharactersWithSpaces>164356</CharactersWithSpaces>
  <Paragraphs>1012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Richard Vadim Ens</dc:creator>
  <dc:description>KI-gestützte Strukturierungs- und Formulierungsassistenz durch ChatGPT/Katharina offengelegt.</dc:description>
  <cp:keywords>funktionale Ethik Diskussionsfassung 1.2 KI-Anschluss Korruptionsschutz Reaktionshoheit</cp:keywords>
  <dc:language>en-US</dc:language>
  <cp:lastModifiedBy/>
  <dcterms:modified xsi:type="dcterms:W3CDTF">2026-06-16T20:02:26Z</dcterms:modified>
  <cp:revision>2</cp:revision>
  <dc:subject>Funktionale Emergenztheorie der Ethik; universitäre Übergabefassung</dc:subject>
  <dc:title>Die funktionale Ethik-Theorie - Diskussionsfassung 1.2</dc:title>
</cp:coreProperties>
</file>

<file path=docProps/custom.xml><?xml version="1.0" encoding="utf-8"?>
<Properties xmlns="http://schemas.openxmlformats.org/officeDocument/2006/custom-properties" xmlns:vt="http://schemas.openxmlformats.org/officeDocument/2006/docPropsVTypes"/>
</file>