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44871579" wp14:textId="77777777">
      <w:pPr>
        <w:spacing w:after="40"/>
      </w:pPr>
      <w:r>
        <w:rPr>
          <w:rFonts w:ascii="Calibri" w:hAnsi="Calibri"/>
          <w:b/>
          <w:color w:val="000000"/>
          <w:sz w:val="40"/>
        </w:rPr>
        <w:t>Skills and Resources Audit</w:t>
      </w:r>
    </w:p>
    <w:p xmlns:wp14="http://schemas.microsoft.com/office/word/2010/wordml" w14:paraId="1AC4897A" wp14:textId="77777777">
      <w:pPr>
        <w:spacing w:after="240"/>
        <w:pBdr>
          <w:bottom w:val="single" w:color="666666" w:sz="8" w:space="3"/>
        </w:pBdr>
      </w:pPr>
      <w:r>
        <w:rPr>
          <w:rFonts w:ascii="Calibri" w:hAnsi="Calibri"/>
          <w:color w:val="595959"/>
          <w:sz w:val="18"/>
        </w:rPr>
        <w:t>CITS3200 Professional Computing  |  Group 07  |  Sprint 1 Deliverable 2  |  Due 12 August 2026</w:t>
      </w:r>
    </w:p>
    <w:tbl>
      <w:tblPr>
        <w:tblStyle w:val="TableGrid"/>
        <w:tblW w:w="0" w:type="auto"/>
        <w:tblLayout w:type="fixed"/>
        <w:tblLook w:val="04A0" w:firstRow="1" w:lastRow="0" w:firstColumn="1" w:lastColumn="0" w:noHBand="0" w:noVBand="1"/>
      </w:tblPr>
      <w:tblGrid>
        <w:gridCol w:w="8957"/>
      </w:tblGrid>
      <w:tr xmlns:wp14="http://schemas.microsoft.com/office/word/2010/wordml" w14:paraId="1A49DEA6" wp14:textId="77777777">
        <w:tc>
          <w:tcPr>
            <w:tcW w:w="8957" w:type="dxa"/>
            <w:shd w:val="clear" w:color="auto" w:fill="EFEFEF"/>
          </w:tcPr>
          <w:p w14:paraId="588504A2" wp14:textId="77777777">
            <w:pPr>
              <w:spacing w:before="80" w:after="60"/>
            </w:pPr>
            <w:r>
              <w:rPr>
                <w:rFonts w:ascii="Calibri" w:hAnsi="Calibri"/>
                <w:b/>
                <w:sz w:val="19"/>
              </w:rPr>
              <w:t>Status: working document — subject to change</w:t>
            </w:r>
          </w:p>
          <w:p w14:paraId="263332CC" wp14:textId="77777777">
            <w:pPr>
              <w:spacing w:after="80"/>
            </w:pPr>
            <w:r>
              <w:rPr>
                <w:rFonts w:ascii="Calibri" w:hAnsi="Calibri"/>
                <w:sz w:val="19"/>
              </w:rPr>
              <w:t>This audit reflects the team's position at the start of Sprint 1. The skills to acquire and resources listed are those currently anticipated; both will change as the project direction is re-cut at each sprint boundary. Listing a tool or resource here is not a commitment to use it.</w:t>
            </w:r>
          </w:p>
        </w:tc>
      </w:tr>
    </w:tbl>
    <w:p xmlns:wp14="http://schemas.microsoft.com/office/word/2010/wordml" w14:paraId="672A6659" wp14:textId="77777777">
      <w:pPr>
        <w:spacing w:after="200"/>
      </w:pPr>
    </w:p>
    <w:p xmlns:wp14="http://schemas.microsoft.com/office/word/2010/wordml" w14:paraId="00A4F70B" wp14:textId="77777777">
      <w:pPr>
        <w:pStyle w:val="Heading1"/>
        <w:pBdr>
          <w:bottom w:val="single" w:color="C0C0C0" w:sz="4" w:space="3"/>
        </w:pBdr>
      </w:pPr>
      <w:r>
        <w:t>1.  Purpose</w:t>
      </w:r>
    </w:p>
    <w:p xmlns:wp14="http://schemas.microsoft.com/office/word/2010/wordml" w14:paraId="562EC96A" wp14:textId="77777777">
      <w:pPr>
        <w:spacing w:after="120"/>
      </w:pPr>
      <w:r>
        <w:rPr>
          <w:rFonts w:ascii="Calibri" w:hAnsi="Calibri"/>
          <w:i w:val="0"/>
          <w:sz w:val="21"/>
        </w:rPr>
        <w:t>This audit records what the team can already do, what it needs to learn, and what tools, data and compute the project depends on. It is used to allocate work realistically and to start the resource lead times before they become blockers.</w:t>
      </w:r>
    </w:p>
    <w:p xmlns:wp14="http://schemas.microsoft.com/office/word/2010/wordml" w14:paraId="0EB934B4" wp14:textId="77777777">
      <w:pPr>
        <w:pStyle w:val="Heading1"/>
        <w:pBdr>
          <w:bottom w:val="single" w:color="C0C0C0" w:sz="4" w:space="3"/>
        </w:pBdr>
      </w:pPr>
      <w:r>
        <w:t>2.  Team Capability Summary</w:t>
      </w:r>
    </w:p>
    <w:p xmlns:wp14="http://schemas.microsoft.com/office/word/2010/wordml" w14:paraId="28CC748B" wp14:textId="77777777">
      <w:pPr>
        <w:spacing w:after="120"/>
      </w:pPr>
      <w:r>
        <w:rPr>
          <w:rFonts w:ascii="Calibri" w:hAnsi="Calibri"/>
          <w:i/>
          <w:sz w:val="19"/>
        </w:rPr>
        <w:t>Key:  ● demonstrated through prior work    ○ basic or in progress    – not currently held</w:t>
      </w:r>
    </w:p>
    <w:tbl>
      <w:tblPr>
        <w:tblStyle w:val="TableGrid"/>
        <w:tblW w:w="0" w:type="auto"/>
        <w:jc w:val="left"/>
        <w:tblLayout w:type="fixed"/>
        <w:tblLook w:val="04A0" w:firstRow="1" w:lastRow="0" w:firstColumn="1" w:lastColumn="0" w:noHBand="0" w:noVBand="1"/>
      </w:tblPr>
      <w:tblGrid>
        <w:gridCol w:w="3628"/>
        <w:gridCol w:w="896"/>
        <w:gridCol w:w="896"/>
        <w:gridCol w:w="896"/>
        <w:gridCol w:w="896"/>
        <w:gridCol w:w="896"/>
        <w:gridCol w:w="896"/>
      </w:tblGrid>
      <w:tr xmlns:wp14="http://schemas.microsoft.com/office/word/2010/wordml" w14:paraId="06122706" wp14:textId="77777777">
        <w:tc>
          <w:tcPr>
            <w:tcW w:w="3628" w:type="dxa"/>
            <w:shd w:val="clear" w:color="auto" w:fill="3F3F3F"/>
          </w:tcPr>
          <w:p w14:paraId="38EB5977" wp14:textId="77777777">
            <w:pPr>
              <w:spacing w:before="40" w:after="40"/>
            </w:pPr>
            <w:r>
              <w:rPr>
                <w:rFonts w:ascii="Calibri" w:hAnsi="Calibri"/>
                <w:b/>
                <w:color w:val="FFFFFF"/>
                <w:sz w:val="18"/>
              </w:rPr>
              <w:t>Capability</w:t>
            </w:r>
          </w:p>
        </w:tc>
        <w:tc>
          <w:tcPr>
            <w:tcW w:w="896" w:type="dxa"/>
            <w:shd w:val="clear" w:color="auto" w:fill="3F3F3F"/>
          </w:tcPr>
          <w:p w14:paraId="59BCD4D2" wp14:textId="77777777">
            <w:pPr>
              <w:spacing w:before="40" w:after="40"/>
            </w:pPr>
            <w:r>
              <w:rPr>
                <w:rFonts w:ascii="Calibri" w:hAnsi="Calibri"/>
                <w:b/>
                <w:color w:val="FFFFFF"/>
                <w:sz w:val="18"/>
              </w:rPr>
              <w:t>Fariya</w:t>
            </w:r>
          </w:p>
        </w:tc>
        <w:tc>
          <w:tcPr>
            <w:tcW w:w="896" w:type="dxa"/>
            <w:shd w:val="clear" w:color="auto" w:fill="3F3F3F"/>
          </w:tcPr>
          <w:p w14:paraId="666CB6E8" wp14:textId="77777777">
            <w:pPr>
              <w:spacing w:before="40" w:after="40"/>
            </w:pPr>
            <w:r>
              <w:rPr>
                <w:rFonts w:ascii="Calibri" w:hAnsi="Calibri"/>
                <w:b/>
                <w:color w:val="FFFFFF"/>
                <w:sz w:val="18"/>
              </w:rPr>
              <w:t>Damien</w:t>
            </w:r>
          </w:p>
        </w:tc>
        <w:tc>
          <w:tcPr>
            <w:tcW w:w="896" w:type="dxa"/>
            <w:shd w:val="clear" w:color="auto" w:fill="3F3F3F"/>
          </w:tcPr>
          <w:p w14:paraId="42459036" wp14:textId="77777777">
            <w:pPr>
              <w:spacing w:before="40" w:after="40"/>
            </w:pPr>
            <w:r>
              <w:rPr>
                <w:rFonts w:ascii="Calibri" w:hAnsi="Calibri"/>
                <w:b/>
                <w:color w:val="FFFFFF"/>
                <w:sz w:val="18"/>
              </w:rPr>
              <w:t>Fatima</w:t>
            </w:r>
          </w:p>
        </w:tc>
        <w:tc>
          <w:tcPr>
            <w:tcW w:w="896" w:type="dxa"/>
            <w:shd w:val="clear" w:color="auto" w:fill="3F3F3F"/>
          </w:tcPr>
          <w:p w14:paraId="3A094D28" wp14:textId="77777777">
            <w:pPr>
              <w:spacing w:before="40" w:after="40"/>
            </w:pPr>
            <w:r>
              <w:rPr>
                <w:rFonts w:ascii="Calibri" w:hAnsi="Calibri"/>
                <w:b/>
                <w:color w:val="FFFFFF"/>
                <w:sz w:val="18"/>
              </w:rPr>
              <w:t>Kelsey</w:t>
            </w:r>
          </w:p>
        </w:tc>
        <w:tc>
          <w:tcPr>
            <w:tcW w:w="896" w:type="dxa"/>
            <w:shd w:val="clear" w:color="auto" w:fill="3F3F3F"/>
          </w:tcPr>
          <w:p w14:paraId="2885D52A" wp14:textId="77777777">
            <w:pPr>
              <w:spacing w:before="40" w:after="40"/>
            </w:pPr>
            <w:r>
              <w:rPr>
                <w:rFonts w:ascii="Calibri" w:hAnsi="Calibri"/>
                <w:b/>
                <w:color w:val="FFFFFF"/>
                <w:sz w:val="18"/>
              </w:rPr>
              <w:t>Aiden</w:t>
            </w:r>
          </w:p>
        </w:tc>
        <w:tc>
          <w:tcPr>
            <w:tcW w:w="896" w:type="dxa"/>
            <w:shd w:val="clear" w:color="auto" w:fill="3F3F3F"/>
          </w:tcPr>
          <w:p w14:paraId="257D5FCB" wp14:textId="77777777">
            <w:pPr>
              <w:spacing w:before="40" w:after="40"/>
            </w:pPr>
            <w:r>
              <w:rPr>
                <w:rFonts w:ascii="Calibri" w:hAnsi="Calibri"/>
                <w:b/>
                <w:color w:val="FFFFFF"/>
                <w:sz w:val="18"/>
              </w:rPr>
              <w:t>Ricky</w:t>
            </w:r>
          </w:p>
        </w:tc>
      </w:tr>
      <w:tr xmlns:wp14="http://schemas.microsoft.com/office/word/2010/wordml" w14:paraId="4D37A38C" wp14:textId="77777777">
        <w:tc>
          <w:tcPr>
            <w:tcW w:w="3628" w:type="dxa"/>
          </w:tcPr>
          <w:p w14:paraId="0C1FDE03" wp14:textId="77777777">
            <w:pPr>
              <w:spacing w:before="20" w:after="20"/>
            </w:pPr>
            <w:r>
              <w:rPr>
                <w:rFonts w:ascii="Calibri" w:hAnsi="Calibri"/>
                <w:sz w:val="18"/>
              </w:rPr>
              <w:t>Python</w:t>
            </w:r>
          </w:p>
        </w:tc>
        <w:tc>
          <w:tcPr>
            <w:tcW w:w="896" w:type="dxa"/>
          </w:tcPr>
          <w:p w14:paraId="047AE35B" wp14:textId="77777777">
            <w:pPr>
              <w:spacing w:before="20" w:after="20"/>
            </w:pPr>
            <w:r>
              <w:rPr>
                <w:rFonts w:ascii="Calibri" w:hAnsi="Calibri"/>
                <w:sz w:val="18"/>
              </w:rPr>
              <w:t>●</w:t>
            </w:r>
          </w:p>
        </w:tc>
        <w:tc>
          <w:tcPr>
            <w:tcW w:w="896" w:type="dxa"/>
          </w:tcPr>
          <w:p w14:paraId="7C82D23C" wp14:textId="77777777">
            <w:pPr>
              <w:spacing w:before="20" w:after="20"/>
            </w:pPr>
            <w:r>
              <w:rPr>
                <w:rFonts w:ascii="Calibri" w:hAnsi="Calibri"/>
                <w:sz w:val="18"/>
              </w:rPr>
              <w:t>●</w:t>
            </w:r>
          </w:p>
        </w:tc>
        <w:tc>
          <w:tcPr>
            <w:tcW w:w="896" w:type="dxa"/>
          </w:tcPr>
          <w:p w14:paraId="3C2F4269" wp14:textId="77777777">
            <w:pPr>
              <w:spacing w:before="20" w:after="20"/>
            </w:pPr>
            <w:r>
              <w:rPr>
                <w:rFonts w:ascii="Calibri" w:hAnsi="Calibri"/>
                <w:sz w:val="18"/>
              </w:rPr>
              <w:t>●</w:t>
            </w:r>
          </w:p>
        </w:tc>
        <w:tc>
          <w:tcPr>
            <w:tcW w:w="896" w:type="dxa"/>
          </w:tcPr>
          <w:p w14:paraId="5A829F4D" wp14:textId="77777777">
            <w:pPr>
              <w:spacing w:before="20" w:after="20"/>
            </w:pPr>
            <w:r>
              <w:rPr>
                <w:rFonts w:ascii="Calibri" w:hAnsi="Calibri"/>
                <w:sz w:val="18"/>
              </w:rPr>
              <w:t>●</w:t>
            </w:r>
          </w:p>
        </w:tc>
        <w:tc>
          <w:tcPr>
            <w:tcW w:w="896" w:type="dxa"/>
          </w:tcPr>
          <w:p w14:paraId="087677C7" wp14:textId="77777777">
            <w:pPr>
              <w:spacing w:before="20" w:after="20"/>
            </w:pPr>
            <w:r>
              <w:rPr>
                <w:rFonts w:ascii="Calibri" w:hAnsi="Calibri"/>
                <w:sz w:val="18"/>
              </w:rPr>
              <w:t>●</w:t>
            </w:r>
          </w:p>
        </w:tc>
        <w:tc>
          <w:tcPr>
            <w:tcW w:w="896" w:type="dxa"/>
          </w:tcPr>
          <w:p w14:paraId="5883F361" wp14:textId="77777777">
            <w:pPr>
              <w:spacing w:before="20" w:after="20"/>
            </w:pPr>
            <w:r>
              <w:rPr>
                <w:rFonts w:ascii="Calibri" w:hAnsi="Calibri"/>
                <w:sz w:val="18"/>
              </w:rPr>
              <w:t>●</w:t>
            </w:r>
          </w:p>
        </w:tc>
      </w:tr>
      <w:tr xmlns:wp14="http://schemas.microsoft.com/office/word/2010/wordml" w14:paraId="0DB28EAA" wp14:textId="77777777">
        <w:tc>
          <w:tcPr>
            <w:tcW w:w="3628" w:type="dxa"/>
          </w:tcPr>
          <w:p w14:paraId="470B327A" wp14:textId="77777777">
            <w:pPr>
              <w:spacing w:before="20" w:after="20"/>
            </w:pPr>
            <w:r>
              <w:rPr>
                <w:rFonts w:ascii="Calibri" w:hAnsi="Calibri"/>
                <w:sz w:val="18"/>
              </w:rPr>
              <w:t>JavaScript / TypeScript</w:t>
            </w:r>
          </w:p>
        </w:tc>
        <w:tc>
          <w:tcPr>
            <w:tcW w:w="896" w:type="dxa"/>
          </w:tcPr>
          <w:p w14:paraId="78985AD6" wp14:textId="77777777">
            <w:pPr>
              <w:spacing w:before="20" w:after="20"/>
            </w:pPr>
            <w:r>
              <w:rPr>
                <w:rFonts w:ascii="Calibri" w:hAnsi="Calibri"/>
                <w:sz w:val="18"/>
              </w:rPr>
              <w:t>●</w:t>
            </w:r>
          </w:p>
        </w:tc>
        <w:tc>
          <w:tcPr>
            <w:tcW w:w="896" w:type="dxa"/>
          </w:tcPr>
          <w:p w14:paraId="22676BE6" wp14:textId="77777777">
            <w:pPr>
              <w:spacing w:before="20" w:after="20"/>
            </w:pPr>
            <w:r>
              <w:rPr>
                <w:rFonts w:ascii="Calibri" w:hAnsi="Calibri"/>
                <w:sz w:val="18"/>
              </w:rPr>
              <w:t>●</w:t>
            </w:r>
          </w:p>
        </w:tc>
        <w:tc>
          <w:tcPr>
            <w:tcW w:w="896" w:type="dxa"/>
          </w:tcPr>
          <w:p w14:paraId="513024E0" wp14:textId="77777777">
            <w:pPr>
              <w:spacing w:before="20" w:after="20"/>
            </w:pPr>
            <w:r>
              <w:rPr>
                <w:rFonts w:ascii="Calibri" w:hAnsi="Calibri"/>
                <w:sz w:val="18"/>
              </w:rPr>
              <w:t>○</w:t>
            </w:r>
          </w:p>
        </w:tc>
        <w:tc>
          <w:tcPr>
            <w:tcW w:w="896" w:type="dxa"/>
          </w:tcPr>
          <w:p w14:paraId="04A253BF" wp14:textId="77777777">
            <w:pPr>
              <w:spacing w:before="20" w:after="20"/>
            </w:pPr>
            <w:r>
              <w:rPr>
                <w:rFonts w:ascii="Calibri" w:hAnsi="Calibri"/>
                <w:sz w:val="18"/>
              </w:rPr>
              <w:t>○</w:t>
            </w:r>
          </w:p>
        </w:tc>
        <w:tc>
          <w:tcPr>
            <w:tcW w:w="896" w:type="dxa"/>
          </w:tcPr>
          <w:p w14:paraId="194AC7E0" wp14:textId="77777777">
            <w:pPr>
              <w:spacing w:before="20" w:after="20"/>
            </w:pPr>
            <w:r>
              <w:rPr>
                <w:rFonts w:ascii="Calibri" w:hAnsi="Calibri"/>
                <w:sz w:val="18"/>
              </w:rPr>
              <w:t>●</w:t>
            </w:r>
          </w:p>
        </w:tc>
        <w:tc>
          <w:tcPr>
            <w:tcW w:w="896" w:type="dxa"/>
          </w:tcPr>
          <w:p w14:paraId="57278C37" wp14:textId="77777777">
            <w:pPr>
              <w:spacing w:before="20" w:after="20"/>
            </w:pPr>
            <w:r>
              <w:rPr>
                <w:rFonts w:ascii="Calibri" w:hAnsi="Calibri"/>
                <w:sz w:val="18"/>
              </w:rPr>
              <w:t>–</w:t>
            </w:r>
          </w:p>
        </w:tc>
      </w:tr>
      <w:tr xmlns:wp14="http://schemas.microsoft.com/office/word/2010/wordml" w14:paraId="00A0C07A" wp14:textId="77777777">
        <w:tc>
          <w:tcPr>
            <w:tcW w:w="3628" w:type="dxa"/>
          </w:tcPr>
          <w:p w14:paraId="0166EB28" wp14:textId="77777777">
            <w:pPr>
              <w:spacing w:before="20" w:after="20"/>
            </w:pPr>
            <w:r>
              <w:rPr>
                <w:rFonts w:ascii="Calibri" w:hAnsi="Calibri"/>
                <w:sz w:val="18"/>
              </w:rPr>
              <w:t>Front-end (React, HTML/CSS)</w:t>
            </w:r>
          </w:p>
        </w:tc>
        <w:tc>
          <w:tcPr>
            <w:tcW w:w="896" w:type="dxa"/>
          </w:tcPr>
          <w:p w14:paraId="5D01D2AC" wp14:textId="77777777">
            <w:pPr>
              <w:spacing w:before="20" w:after="20"/>
            </w:pPr>
            <w:r>
              <w:rPr>
                <w:rFonts w:ascii="Calibri" w:hAnsi="Calibri"/>
                <w:sz w:val="18"/>
              </w:rPr>
              <w:t>●</w:t>
            </w:r>
          </w:p>
        </w:tc>
        <w:tc>
          <w:tcPr>
            <w:tcW w:w="896" w:type="dxa"/>
          </w:tcPr>
          <w:p w14:paraId="3B5BB0CF" wp14:textId="77777777">
            <w:pPr>
              <w:spacing w:before="20" w:after="20"/>
            </w:pPr>
            <w:r>
              <w:rPr>
                <w:rFonts w:ascii="Calibri" w:hAnsi="Calibri"/>
                <w:sz w:val="18"/>
              </w:rPr>
              <w:t>●</w:t>
            </w:r>
          </w:p>
        </w:tc>
        <w:tc>
          <w:tcPr>
            <w:tcW w:w="896" w:type="dxa"/>
          </w:tcPr>
          <w:p w14:paraId="4C3E72C8" wp14:textId="77777777">
            <w:pPr>
              <w:spacing w:before="20" w:after="20"/>
            </w:pPr>
            <w:r>
              <w:rPr>
                <w:rFonts w:ascii="Calibri" w:hAnsi="Calibri"/>
                <w:sz w:val="18"/>
              </w:rPr>
              <w:t>●</w:t>
            </w:r>
          </w:p>
        </w:tc>
        <w:tc>
          <w:tcPr>
            <w:tcW w:w="896" w:type="dxa"/>
          </w:tcPr>
          <w:p w14:paraId="55A5DB8B" wp14:textId="77777777">
            <w:pPr>
              <w:spacing w:before="20" w:after="20"/>
            </w:pPr>
            <w:r>
              <w:rPr>
                <w:rFonts w:ascii="Calibri" w:hAnsi="Calibri"/>
                <w:sz w:val="18"/>
              </w:rPr>
              <w:t>○</w:t>
            </w:r>
          </w:p>
        </w:tc>
        <w:tc>
          <w:tcPr>
            <w:tcW w:w="896" w:type="dxa"/>
          </w:tcPr>
          <w:p w14:paraId="5EFC082D" wp14:textId="77777777">
            <w:pPr>
              <w:spacing w:before="20" w:after="20"/>
            </w:pPr>
            <w:r>
              <w:rPr>
                <w:rFonts w:ascii="Calibri" w:hAnsi="Calibri"/>
                <w:sz w:val="18"/>
              </w:rPr>
              <w:t>●</w:t>
            </w:r>
          </w:p>
        </w:tc>
        <w:tc>
          <w:tcPr>
            <w:tcW w:w="896" w:type="dxa"/>
          </w:tcPr>
          <w:p w14:paraId="5B2EDD13" wp14:textId="77777777">
            <w:pPr>
              <w:spacing w:before="20" w:after="20"/>
            </w:pPr>
            <w:r>
              <w:rPr>
                <w:rFonts w:ascii="Calibri" w:hAnsi="Calibri"/>
                <w:sz w:val="18"/>
              </w:rPr>
              <w:t>–</w:t>
            </w:r>
          </w:p>
        </w:tc>
      </w:tr>
      <w:tr xmlns:wp14="http://schemas.microsoft.com/office/word/2010/wordml" w14:paraId="7E6720C5" wp14:textId="77777777">
        <w:tc>
          <w:tcPr>
            <w:tcW w:w="3628" w:type="dxa"/>
          </w:tcPr>
          <w:p w14:paraId="1ECB5112" wp14:textId="77777777">
            <w:pPr>
              <w:spacing w:before="20" w:after="20"/>
            </w:pPr>
            <w:r>
              <w:rPr>
                <w:rFonts w:ascii="Calibri" w:hAnsi="Calibri"/>
                <w:sz w:val="18"/>
              </w:rPr>
              <w:t>Back-end (FastAPI, Flask, Node/Express)</w:t>
            </w:r>
          </w:p>
        </w:tc>
        <w:tc>
          <w:tcPr>
            <w:tcW w:w="896" w:type="dxa"/>
          </w:tcPr>
          <w:p w14:paraId="22BB12D0" wp14:textId="77777777">
            <w:pPr>
              <w:spacing w:before="20" w:after="20"/>
            </w:pPr>
            <w:r>
              <w:rPr>
                <w:rFonts w:ascii="Calibri" w:hAnsi="Calibri"/>
                <w:sz w:val="18"/>
              </w:rPr>
              <w:t>●</w:t>
            </w:r>
          </w:p>
        </w:tc>
        <w:tc>
          <w:tcPr>
            <w:tcW w:w="896" w:type="dxa"/>
          </w:tcPr>
          <w:p w14:paraId="28C66B35" wp14:textId="77777777">
            <w:pPr>
              <w:spacing w:before="20" w:after="20"/>
            </w:pPr>
            <w:r>
              <w:rPr>
                <w:rFonts w:ascii="Calibri" w:hAnsi="Calibri"/>
                <w:sz w:val="18"/>
              </w:rPr>
              <w:t>●</w:t>
            </w:r>
          </w:p>
        </w:tc>
        <w:tc>
          <w:tcPr>
            <w:tcW w:w="896" w:type="dxa"/>
          </w:tcPr>
          <w:p w14:paraId="3116DDEE" wp14:textId="77777777">
            <w:pPr>
              <w:spacing w:before="20" w:after="20"/>
            </w:pPr>
            <w:r>
              <w:rPr>
                <w:rFonts w:ascii="Calibri" w:hAnsi="Calibri"/>
                <w:sz w:val="18"/>
              </w:rPr>
              <w:t>●</w:t>
            </w:r>
          </w:p>
        </w:tc>
        <w:tc>
          <w:tcPr>
            <w:tcW w:w="896" w:type="dxa"/>
          </w:tcPr>
          <w:p w14:paraId="7482D3D8" wp14:textId="77777777">
            <w:pPr>
              <w:spacing w:before="20" w:after="20"/>
            </w:pPr>
            <w:r>
              <w:rPr>
                <w:rFonts w:ascii="Calibri" w:hAnsi="Calibri"/>
                <w:sz w:val="18"/>
              </w:rPr>
              <w:t>○</w:t>
            </w:r>
          </w:p>
        </w:tc>
        <w:tc>
          <w:tcPr>
            <w:tcW w:w="896" w:type="dxa"/>
          </w:tcPr>
          <w:p w14:paraId="307635E5" wp14:textId="77777777">
            <w:pPr>
              <w:spacing w:before="20" w:after="20"/>
            </w:pPr>
            <w:r>
              <w:rPr>
                <w:rFonts w:ascii="Calibri" w:hAnsi="Calibri"/>
                <w:sz w:val="18"/>
              </w:rPr>
              <w:t>●</w:t>
            </w:r>
          </w:p>
        </w:tc>
        <w:tc>
          <w:tcPr>
            <w:tcW w:w="896" w:type="dxa"/>
          </w:tcPr>
          <w:p w14:paraId="6A6552F4" wp14:textId="77777777">
            <w:pPr>
              <w:spacing w:before="20" w:after="20"/>
            </w:pPr>
            <w:r>
              <w:rPr>
                <w:rFonts w:ascii="Calibri" w:hAnsi="Calibri"/>
                <w:sz w:val="18"/>
              </w:rPr>
              <w:t>–</w:t>
            </w:r>
          </w:p>
        </w:tc>
      </w:tr>
      <w:tr xmlns:wp14="http://schemas.microsoft.com/office/word/2010/wordml" w14:paraId="53C3B205" wp14:textId="77777777">
        <w:tc>
          <w:tcPr>
            <w:tcW w:w="3628" w:type="dxa"/>
          </w:tcPr>
          <w:p w14:paraId="6EC86DFC" wp14:textId="77777777">
            <w:pPr>
              <w:spacing w:before="20" w:after="20"/>
            </w:pPr>
            <w:r>
              <w:rPr>
                <w:rFonts w:ascii="Calibri" w:hAnsi="Calibri"/>
                <w:sz w:val="18"/>
              </w:rPr>
              <w:t>SQL and relational data modelling</w:t>
            </w:r>
          </w:p>
        </w:tc>
        <w:tc>
          <w:tcPr>
            <w:tcW w:w="896" w:type="dxa"/>
          </w:tcPr>
          <w:p w14:paraId="13C2062D" wp14:textId="77777777">
            <w:pPr>
              <w:spacing w:before="20" w:after="20"/>
            </w:pPr>
            <w:r>
              <w:rPr>
                <w:rFonts w:ascii="Calibri" w:hAnsi="Calibri"/>
                <w:sz w:val="18"/>
              </w:rPr>
              <w:t>●</w:t>
            </w:r>
          </w:p>
        </w:tc>
        <w:tc>
          <w:tcPr>
            <w:tcW w:w="896" w:type="dxa"/>
          </w:tcPr>
          <w:p w14:paraId="1DAC1AB7" wp14:textId="77777777">
            <w:pPr>
              <w:spacing w:before="20" w:after="20"/>
            </w:pPr>
            <w:r>
              <w:rPr>
                <w:rFonts w:ascii="Calibri" w:hAnsi="Calibri"/>
                <w:sz w:val="18"/>
              </w:rPr>
              <w:t>●</w:t>
            </w:r>
          </w:p>
        </w:tc>
        <w:tc>
          <w:tcPr>
            <w:tcW w:w="896" w:type="dxa"/>
          </w:tcPr>
          <w:p w14:paraId="3B7ABBB1" wp14:textId="77777777">
            <w:pPr>
              <w:spacing w:before="20" w:after="20"/>
            </w:pPr>
            <w:r>
              <w:rPr>
                <w:rFonts w:ascii="Calibri" w:hAnsi="Calibri"/>
                <w:sz w:val="18"/>
              </w:rPr>
              <w:t>●</w:t>
            </w:r>
          </w:p>
        </w:tc>
        <w:tc>
          <w:tcPr>
            <w:tcW w:w="896" w:type="dxa"/>
          </w:tcPr>
          <w:p w14:paraId="4B4AECCC" wp14:textId="77777777">
            <w:pPr>
              <w:spacing w:before="20" w:after="20"/>
            </w:pPr>
            <w:r>
              <w:rPr>
                <w:rFonts w:ascii="Calibri" w:hAnsi="Calibri"/>
                <w:sz w:val="18"/>
              </w:rPr>
              <w:t>●</w:t>
            </w:r>
          </w:p>
        </w:tc>
        <w:tc>
          <w:tcPr>
            <w:tcW w:w="896" w:type="dxa"/>
          </w:tcPr>
          <w:p w14:paraId="6D1DE7CE" wp14:textId="77777777">
            <w:pPr>
              <w:spacing w:before="20" w:after="20"/>
            </w:pPr>
            <w:r>
              <w:rPr>
                <w:rFonts w:ascii="Calibri" w:hAnsi="Calibri"/>
                <w:sz w:val="18"/>
              </w:rPr>
              <w:t>●</w:t>
            </w:r>
          </w:p>
        </w:tc>
        <w:tc>
          <w:tcPr>
            <w:tcW w:w="896" w:type="dxa"/>
          </w:tcPr>
          <w:p w14:paraId="0306B6C2" wp14:textId="77777777">
            <w:pPr>
              <w:spacing w:before="20" w:after="20"/>
            </w:pPr>
            <w:r>
              <w:rPr>
                <w:rFonts w:ascii="Calibri" w:hAnsi="Calibri"/>
                <w:sz w:val="18"/>
              </w:rPr>
              <w:t>●</w:t>
            </w:r>
          </w:p>
        </w:tc>
      </w:tr>
      <w:tr xmlns:wp14="http://schemas.microsoft.com/office/word/2010/wordml" w14:paraId="23611EB8" wp14:textId="77777777">
        <w:tc>
          <w:tcPr>
            <w:tcW w:w="3628" w:type="dxa"/>
          </w:tcPr>
          <w:p w14:paraId="2E1910A0" wp14:textId="77777777">
            <w:pPr>
              <w:spacing w:before="20" w:after="20"/>
            </w:pPr>
            <w:r>
              <w:rPr>
                <w:rFonts w:ascii="Calibri" w:hAnsi="Calibri"/>
                <w:sz w:val="18"/>
              </w:rPr>
              <w:t>Data analysis and statistics</w:t>
            </w:r>
          </w:p>
        </w:tc>
        <w:tc>
          <w:tcPr>
            <w:tcW w:w="896" w:type="dxa"/>
          </w:tcPr>
          <w:p w14:paraId="0C98E026" wp14:textId="77777777">
            <w:pPr>
              <w:spacing w:before="20" w:after="20"/>
            </w:pPr>
            <w:r>
              <w:rPr>
                <w:rFonts w:ascii="Calibri" w:hAnsi="Calibri"/>
                <w:sz w:val="18"/>
              </w:rPr>
              <w:t>○</w:t>
            </w:r>
          </w:p>
        </w:tc>
        <w:tc>
          <w:tcPr>
            <w:tcW w:w="896" w:type="dxa"/>
          </w:tcPr>
          <w:p w14:paraId="0811C697" wp14:textId="77777777">
            <w:pPr>
              <w:spacing w:before="20" w:after="20"/>
            </w:pPr>
            <w:r>
              <w:rPr>
                <w:rFonts w:ascii="Calibri" w:hAnsi="Calibri"/>
                <w:sz w:val="18"/>
              </w:rPr>
              <w:t>●</w:t>
            </w:r>
          </w:p>
        </w:tc>
        <w:tc>
          <w:tcPr>
            <w:tcW w:w="896" w:type="dxa"/>
          </w:tcPr>
          <w:p w14:paraId="4851089E" wp14:textId="77777777">
            <w:pPr>
              <w:spacing w:before="20" w:after="20"/>
            </w:pPr>
            <w:r>
              <w:rPr>
                <w:rFonts w:ascii="Calibri" w:hAnsi="Calibri"/>
                <w:sz w:val="18"/>
              </w:rPr>
              <w:t>–</w:t>
            </w:r>
          </w:p>
        </w:tc>
        <w:tc>
          <w:tcPr>
            <w:tcW w:w="896" w:type="dxa"/>
          </w:tcPr>
          <w:p w14:paraId="753486FB" wp14:textId="77777777">
            <w:pPr>
              <w:spacing w:before="20" w:after="20"/>
            </w:pPr>
            <w:r>
              <w:rPr>
                <w:rFonts w:ascii="Calibri" w:hAnsi="Calibri"/>
                <w:sz w:val="18"/>
              </w:rPr>
              <w:t>–</w:t>
            </w:r>
          </w:p>
        </w:tc>
        <w:tc>
          <w:tcPr>
            <w:tcW w:w="896" w:type="dxa"/>
          </w:tcPr>
          <w:p w14:paraId="1660C70D" wp14:textId="77777777">
            <w:pPr>
              <w:spacing w:before="20" w:after="20"/>
            </w:pPr>
            <w:r>
              <w:rPr>
                <w:rFonts w:ascii="Calibri" w:hAnsi="Calibri"/>
                <w:sz w:val="18"/>
              </w:rPr>
              <w:t>●</w:t>
            </w:r>
          </w:p>
        </w:tc>
        <w:tc>
          <w:tcPr>
            <w:tcW w:w="896" w:type="dxa"/>
          </w:tcPr>
          <w:p w14:paraId="55C6252D" wp14:textId="77777777">
            <w:pPr>
              <w:spacing w:before="20" w:after="20"/>
            </w:pPr>
            <w:r>
              <w:rPr>
                <w:rFonts w:ascii="Calibri" w:hAnsi="Calibri"/>
                <w:sz w:val="18"/>
              </w:rPr>
              <w:t>●</w:t>
            </w:r>
          </w:p>
        </w:tc>
      </w:tr>
      <w:tr xmlns:wp14="http://schemas.microsoft.com/office/word/2010/wordml" w14:paraId="33D0CFAB" wp14:textId="77777777">
        <w:tc>
          <w:tcPr>
            <w:tcW w:w="3628" w:type="dxa"/>
          </w:tcPr>
          <w:p w14:paraId="48E74CAE" wp14:textId="77777777">
            <w:pPr>
              <w:spacing w:before="20" w:after="20"/>
            </w:pPr>
            <w:r>
              <w:rPr>
                <w:rFonts w:ascii="Calibri" w:hAnsi="Calibri"/>
                <w:sz w:val="18"/>
              </w:rPr>
              <w:t>Data visualisation and dashboards</w:t>
            </w:r>
          </w:p>
        </w:tc>
        <w:tc>
          <w:tcPr>
            <w:tcW w:w="896" w:type="dxa"/>
          </w:tcPr>
          <w:p w14:paraId="7055DD4A" wp14:textId="77777777">
            <w:pPr>
              <w:spacing w:before="20" w:after="20"/>
            </w:pPr>
            <w:r>
              <w:rPr>
                <w:rFonts w:ascii="Calibri" w:hAnsi="Calibri"/>
                <w:sz w:val="18"/>
              </w:rPr>
              <w:t>●</w:t>
            </w:r>
          </w:p>
        </w:tc>
        <w:tc>
          <w:tcPr>
            <w:tcW w:w="896" w:type="dxa"/>
          </w:tcPr>
          <w:p w14:paraId="6E91A07A" wp14:textId="77777777">
            <w:pPr>
              <w:spacing w:before="20" w:after="20"/>
            </w:pPr>
            <w:r>
              <w:rPr>
                <w:rFonts w:ascii="Calibri" w:hAnsi="Calibri"/>
                <w:sz w:val="18"/>
              </w:rPr>
              <w:t>●</w:t>
            </w:r>
          </w:p>
        </w:tc>
        <w:tc>
          <w:tcPr>
            <w:tcW w:w="896" w:type="dxa"/>
          </w:tcPr>
          <w:p w14:paraId="2B29E476" wp14:textId="77777777">
            <w:pPr>
              <w:spacing w:before="20" w:after="20"/>
            </w:pPr>
            <w:r>
              <w:rPr>
                <w:rFonts w:ascii="Calibri" w:hAnsi="Calibri"/>
                <w:sz w:val="18"/>
              </w:rPr>
              <w:t>–</w:t>
            </w:r>
          </w:p>
        </w:tc>
        <w:tc>
          <w:tcPr>
            <w:tcW w:w="896" w:type="dxa"/>
          </w:tcPr>
          <w:p w14:paraId="4686819E" wp14:textId="77777777">
            <w:pPr>
              <w:spacing w:before="20" w:after="20"/>
            </w:pPr>
            <w:r>
              <w:rPr>
                <w:rFonts w:ascii="Calibri" w:hAnsi="Calibri"/>
                <w:sz w:val="18"/>
              </w:rPr>
              <w:t>○</w:t>
            </w:r>
          </w:p>
        </w:tc>
        <w:tc>
          <w:tcPr>
            <w:tcW w:w="896" w:type="dxa"/>
          </w:tcPr>
          <w:p w14:paraId="2F2D5DAD" wp14:textId="77777777">
            <w:pPr>
              <w:spacing w:before="20" w:after="20"/>
            </w:pPr>
            <w:r>
              <w:rPr>
                <w:rFonts w:ascii="Calibri" w:hAnsi="Calibri"/>
                <w:sz w:val="18"/>
              </w:rPr>
              <w:t>–</w:t>
            </w:r>
          </w:p>
        </w:tc>
        <w:tc>
          <w:tcPr>
            <w:tcW w:w="896" w:type="dxa"/>
          </w:tcPr>
          <w:p w14:paraId="427E8DEA" wp14:textId="77777777">
            <w:pPr>
              <w:spacing w:before="20" w:after="20"/>
            </w:pPr>
            <w:r>
              <w:rPr>
                <w:rFonts w:ascii="Calibri" w:hAnsi="Calibri"/>
                <w:sz w:val="18"/>
              </w:rPr>
              <w:t>○</w:t>
            </w:r>
          </w:p>
        </w:tc>
      </w:tr>
      <w:tr xmlns:wp14="http://schemas.microsoft.com/office/word/2010/wordml" w14:paraId="2F37B811" wp14:textId="77777777">
        <w:tc>
          <w:tcPr>
            <w:tcW w:w="3628" w:type="dxa"/>
          </w:tcPr>
          <w:p w14:paraId="4A13564F" wp14:textId="77777777">
            <w:pPr>
              <w:spacing w:before="20" w:after="20"/>
            </w:pPr>
            <w:r>
              <w:rPr>
                <w:rFonts w:ascii="Calibri" w:hAnsi="Calibri"/>
                <w:sz w:val="18"/>
              </w:rPr>
              <w:t>Software testing</w:t>
            </w:r>
          </w:p>
        </w:tc>
        <w:tc>
          <w:tcPr>
            <w:tcW w:w="896" w:type="dxa"/>
          </w:tcPr>
          <w:p w14:paraId="5D676B8E" wp14:textId="77777777">
            <w:pPr>
              <w:spacing w:before="20" w:after="20"/>
            </w:pPr>
            <w:r>
              <w:rPr>
                <w:rFonts w:ascii="Calibri" w:hAnsi="Calibri"/>
                <w:sz w:val="18"/>
              </w:rPr>
              <w:t>–</w:t>
            </w:r>
          </w:p>
        </w:tc>
        <w:tc>
          <w:tcPr>
            <w:tcW w:w="896" w:type="dxa"/>
          </w:tcPr>
          <w:p w14:paraId="4B84ADF6" wp14:textId="77777777">
            <w:pPr>
              <w:spacing w:before="20" w:after="20"/>
            </w:pPr>
            <w:r>
              <w:rPr>
                <w:rFonts w:ascii="Calibri" w:hAnsi="Calibri"/>
                <w:sz w:val="18"/>
              </w:rPr>
              <w:t>○</w:t>
            </w:r>
          </w:p>
        </w:tc>
        <w:tc>
          <w:tcPr>
            <w:tcW w:w="896" w:type="dxa"/>
          </w:tcPr>
          <w:p w14:paraId="2CBE51A2" wp14:textId="77777777">
            <w:pPr>
              <w:spacing w:before="20" w:after="20"/>
            </w:pPr>
            <w:r>
              <w:rPr>
                <w:rFonts w:ascii="Calibri" w:hAnsi="Calibri"/>
                <w:sz w:val="18"/>
              </w:rPr>
              <w:t>●</w:t>
            </w:r>
          </w:p>
        </w:tc>
        <w:tc>
          <w:tcPr>
            <w:tcW w:w="896" w:type="dxa"/>
          </w:tcPr>
          <w:p w14:paraId="08D65D33" wp14:textId="77777777">
            <w:pPr>
              <w:spacing w:before="20" w:after="20"/>
            </w:pPr>
            <w:r>
              <w:rPr>
                <w:rFonts w:ascii="Calibri" w:hAnsi="Calibri"/>
                <w:sz w:val="18"/>
              </w:rPr>
              <w:t>●</w:t>
            </w:r>
          </w:p>
        </w:tc>
        <w:tc>
          <w:tcPr>
            <w:tcW w:w="896" w:type="dxa"/>
          </w:tcPr>
          <w:p w14:paraId="2C602AD6" wp14:textId="77777777">
            <w:pPr>
              <w:spacing w:before="20" w:after="20"/>
            </w:pPr>
            <w:r>
              <w:rPr>
                <w:rFonts w:ascii="Calibri" w:hAnsi="Calibri"/>
                <w:sz w:val="18"/>
              </w:rPr>
              <w:t>●</w:t>
            </w:r>
          </w:p>
        </w:tc>
        <w:tc>
          <w:tcPr>
            <w:tcW w:w="896" w:type="dxa"/>
          </w:tcPr>
          <w:p w14:paraId="54C6157E" wp14:textId="77777777">
            <w:pPr>
              <w:spacing w:before="20" w:after="20"/>
            </w:pPr>
            <w:r>
              <w:rPr>
                <w:rFonts w:ascii="Calibri" w:hAnsi="Calibri"/>
                <w:sz w:val="18"/>
              </w:rPr>
              <w:t>●</w:t>
            </w:r>
          </w:p>
        </w:tc>
      </w:tr>
      <w:tr xmlns:wp14="http://schemas.microsoft.com/office/word/2010/wordml" w14:paraId="65C011F8" wp14:textId="77777777">
        <w:tc>
          <w:tcPr>
            <w:tcW w:w="3628" w:type="dxa"/>
          </w:tcPr>
          <w:p w14:paraId="7F7BA26C" wp14:textId="77777777">
            <w:pPr>
              <w:spacing w:before="20" w:after="20"/>
            </w:pPr>
            <w:r>
              <w:rPr>
                <w:rFonts w:ascii="Calibri" w:hAnsi="Calibri"/>
                <w:sz w:val="18"/>
              </w:rPr>
              <w:t>Git / GitHub collaboration</w:t>
            </w:r>
          </w:p>
        </w:tc>
        <w:tc>
          <w:tcPr>
            <w:tcW w:w="896" w:type="dxa"/>
          </w:tcPr>
          <w:p w14:paraId="6F9BFB7D" wp14:textId="77777777">
            <w:pPr>
              <w:spacing w:before="20" w:after="20"/>
            </w:pPr>
            <w:r>
              <w:rPr>
                <w:rFonts w:ascii="Calibri" w:hAnsi="Calibri"/>
                <w:sz w:val="18"/>
              </w:rPr>
              <w:t>●</w:t>
            </w:r>
          </w:p>
        </w:tc>
        <w:tc>
          <w:tcPr>
            <w:tcW w:w="896" w:type="dxa"/>
          </w:tcPr>
          <w:p w14:paraId="5F39C811" wp14:textId="77777777">
            <w:pPr>
              <w:spacing w:before="20" w:after="20"/>
            </w:pPr>
            <w:r>
              <w:rPr>
                <w:rFonts w:ascii="Calibri" w:hAnsi="Calibri"/>
                <w:sz w:val="18"/>
              </w:rPr>
              <w:t>●</w:t>
            </w:r>
          </w:p>
        </w:tc>
        <w:tc>
          <w:tcPr>
            <w:tcW w:w="896" w:type="dxa"/>
          </w:tcPr>
          <w:p w14:paraId="5C166C1C" wp14:textId="77777777">
            <w:pPr>
              <w:spacing w:before="20" w:after="20"/>
            </w:pPr>
            <w:r>
              <w:rPr>
                <w:rFonts w:ascii="Calibri" w:hAnsi="Calibri"/>
                <w:sz w:val="18"/>
              </w:rPr>
              <w:t>●</w:t>
            </w:r>
          </w:p>
        </w:tc>
        <w:tc>
          <w:tcPr>
            <w:tcW w:w="896" w:type="dxa"/>
          </w:tcPr>
          <w:p w14:paraId="2F030723" wp14:textId="77777777">
            <w:pPr>
              <w:spacing w:before="20" w:after="20"/>
            </w:pPr>
            <w:r>
              <w:rPr>
                <w:rFonts w:ascii="Calibri" w:hAnsi="Calibri"/>
                <w:sz w:val="18"/>
              </w:rPr>
              <w:t>●</w:t>
            </w:r>
          </w:p>
        </w:tc>
        <w:tc>
          <w:tcPr>
            <w:tcW w:w="896" w:type="dxa"/>
          </w:tcPr>
          <w:p w14:paraId="757C4C77" wp14:textId="77777777">
            <w:pPr>
              <w:spacing w:before="20" w:after="20"/>
            </w:pPr>
            <w:r>
              <w:rPr>
                <w:rFonts w:ascii="Calibri" w:hAnsi="Calibri"/>
                <w:sz w:val="18"/>
              </w:rPr>
              <w:t>●</w:t>
            </w:r>
          </w:p>
        </w:tc>
        <w:tc>
          <w:tcPr>
            <w:tcW w:w="896" w:type="dxa"/>
          </w:tcPr>
          <w:p w14:paraId="0C6CBAD7" wp14:textId="77777777">
            <w:pPr>
              <w:spacing w:before="20" w:after="20"/>
            </w:pPr>
            <w:r>
              <w:rPr>
                <w:rFonts w:ascii="Calibri" w:hAnsi="Calibri"/>
                <w:sz w:val="18"/>
              </w:rPr>
              <w:t>●</w:t>
            </w:r>
          </w:p>
        </w:tc>
      </w:tr>
      <w:tr xmlns:wp14="http://schemas.microsoft.com/office/word/2010/wordml" w14:paraId="7F39794D" wp14:textId="77777777">
        <w:tc>
          <w:tcPr>
            <w:tcW w:w="3628" w:type="dxa"/>
          </w:tcPr>
          <w:p w14:paraId="6AEC2E72" wp14:textId="77777777">
            <w:pPr>
              <w:spacing w:before="20" w:after="20"/>
            </w:pPr>
            <w:r>
              <w:rPr>
                <w:rFonts w:ascii="Calibri" w:hAnsi="Calibri"/>
                <w:sz w:val="18"/>
              </w:rPr>
              <w:t>Deployment and cloud</w:t>
            </w:r>
          </w:p>
        </w:tc>
        <w:tc>
          <w:tcPr>
            <w:tcW w:w="896" w:type="dxa"/>
          </w:tcPr>
          <w:p w14:paraId="0C0E2DA2" wp14:textId="77777777">
            <w:pPr>
              <w:spacing w:before="20" w:after="20"/>
            </w:pPr>
            <w:r>
              <w:rPr>
                <w:rFonts w:ascii="Calibri" w:hAnsi="Calibri"/>
                <w:sz w:val="18"/>
              </w:rPr>
              <w:t>●</w:t>
            </w:r>
          </w:p>
        </w:tc>
        <w:tc>
          <w:tcPr>
            <w:tcW w:w="896" w:type="dxa"/>
          </w:tcPr>
          <w:p w14:paraId="2EACCDDF" wp14:textId="77777777">
            <w:pPr>
              <w:spacing w:before="20" w:after="20"/>
            </w:pPr>
            <w:r>
              <w:rPr>
                <w:rFonts w:ascii="Calibri" w:hAnsi="Calibri"/>
                <w:sz w:val="18"/>
              </w:rPr>
              <w:t>●</w:t>
            </w:r>
          </w:p>
        </w:tc>
        <w:tc>
          <w:tcPr>
            <w:tcW w:w="896" w:type="dxa"/>
          </w:tcPr>
          <w:p w14:paraId="712E0284" wp14:textId="77777777">
            <w:pPr>
              <w:spacing w:before="20" w:after="20"/>
            </w:pPr>
            <w:r>
              <w:rPr>
                <w:rFonts w:ascii="Calibri" w:hAnsi="Calibri"/>
                <w:sz w:val="18"/>
              </w:rPr>
              <w:t>–</w:t>
            </w:r>
          </w:p>
        </w:tc>
        <w:tc>
          <w:tcPr>
            <w:tcW w:w="896" w:type="dxa"/>
          </w:tcPr>
          <w:p w14:paraId="5E5DCD40" wp14:textId="77777777">
            <w:pPr>
              <w:spacing w:before="20" w:after="20"/>
            </w:pPr>
            <w:r>
              <w:rPr>
                <w:rFonts w:ascii="Calibri" w:hAnsi="Calibri"/>
                <w:sz w:val="18"/>
              </w:rPr>
              <w:t>–</w:t>
            </w:r>
          </w:p>
        </w:tc>
        <w:tc>
          <w:tcPr>
            <w:tcW w:w="896" w:type="dxa"/>
          </w:tcPr>
          <w:p w14:paraId="218EEB85" wp14:textId="77777777">
            <w:pPr>
              <w:spacing w:before="20" w:after="20"/>
            </w:pPr>
            <w:r>
              <w:rPr>
                <w:rFonts w:ascii="Calibri" w:hAnsi="Calibri"/>
                <w:sz w:val="18"/>
              </w:rPr>
              <w:t>–</w:t>
            </w:r>
          </w:p>
        </w:tc>
        <w:tc>
          <w:tcPr>
            <w:tcW w:w="896" w:type="dxa"/>
          </w:tcPr>
          <w:p w14:paraId="501A7E0C" wp14:textId="77777777">
            <w:pPr>
              <w:spacing w:before="20" w:after="20"/>
            </w:pPr>
            <w:r>
              <w:rPr>
                <w:rFonts w:ascii="Calibri" w:hAnsi="Calibri"/>
                <w:sz w:val="18"/>
              </w:rPr>
              <w:t>–</w:t>
            </w:r>
          </w:p>
        </w:tc>
      </w:tr>
      <w:tr xmlns:wp14="http://schemas.microsoft.com/office/word/2010/wordml" w14:paraId="2EE8CB4A" wp14:textId="77777777">
        <w:tc>
          <w:tcPr>
            <w:tcW w:w="3628" w:type="dxa"/>
          </w:tcPr>
          <w:p w14:paraId="6AEAA224" wp14:textId="77777777">
            <w:pPr>
              <w:spacing w:before="20" w:after="20"/>
            </w:pPr>
            <w:r>
              <w:rPr>
                <w:rFonts w:ascii="Calibri" w:hAnsi="Calibri"/>
                <w:sz w:val="18"/>
              </w:rPr>
              <w:t>AI-assisted development</w:t>
            </w:r>
          </w:p>
        </w:tc>
        <w:tc>
          <w:tcPr>
            <w:tcW w:w="896" w:type="dxa"/>
          </w:tcPr>
          <w:p w14:paraId="686DCA3B" wp14:textId="77777777">
            <w:pPr>
              <w:spacing w:before="20" w:after="20"/>
            </w:pPr>
            <w:r>
              <w:rPr>
                <w:rFonts w:ascii="Calibri" w:hAnsi="Calibri"/>
                <w:sz w:val="18"/>
              </w:rPr>
              <w:t>●</w:t>
            </w:r>
          </w:p>
        </w:tc>
        <w:tc>
          <w:tcPr>
            <w:tcW w:w="896" w:type="dxa"/>
          </w:tcPr>
          <w:p w14:paraId="6441755F" wp14:textId="77777777">
            <w:pPr>
              <w:spacing w:before="20" w:after="20"/>
            </w:pPr>
            <w:r>
              <w:rPr>
                <w:rFonts w:ascii="Calibri" w:hAnsi="Calibri"/>
                <w:sz w:val="18"/>
              </w:rPr>
              <w:t>●</w:t>
            </w:r>
          </w:p>
        </w:tc>
        <w:tc>
          <w:tcPr>
            <w:tcW w:w="896" w:type="dxa"/>
          </w:tcPr>
          <w:p w14:paraId="20EC89F2" wp14:textId="77777777">
            <w:pPr>
              <w:spacing w:before="20" w:after="20"/>
            </w:pPr>
            <w:r>
              <w:rPr>
                <w:rFonts w:ascii="Calibri" w:hAnsi="Calibri"/>
                <w:sz w:val="18"/>
              </w:rPr>
              <w:t>●</w:t>
            </w:r>
          </w:p>
        </w:tc>
        <w:tc>
          <w:tcPr>
            <w:tcW w:w="896" w:type="dxa"/>
          </w:tcPr>
          <w:p w14:paraId="3D3CF2C6" wp14:textId="77777777">
            <w:pPr>
              <w:spacing w:before="20" w:after="20"/>
            </w:pPr>
            <w:r>
              <w:rPr>
                <w:rFonts w:ascii="Calibri" w:hAnsi="Calibri"/>
                <w:sz w:val="18"/>
              </w:rPr>
              <w:t>●</w:t>
            </w:r>
          </w:p>
        </w:tc>
        <w:tc>
          <w:tcPr>
            <w:tcW w:w="896" w:type="dxa"/>
          </w:tcPr>
          <w:p w14:paraId="3B1BEDC6" wp14:textId="77777777">
            <w:pPr>
              <w:spacing w:before="20" w:after="20"/>
            </w:pPr>
            <w:r>
              <w:rPr>
                <w:rFonts w:ascii="Calibri" w:hAnsi="Calibri"/>
                <w:sz w:val="18"/>
              </w:rPr>
              <w:t>○</w:t>
            </w:r>
          </w:p>
        </w:tc>
        <w:tc>
          <w:tcPr>
            <w:tcW w:w="896" w:type="dxa"/>
          </w:tcPr>
          <w:p w14:paraId="74C2D79A" wp14:textId="77777777">
            <w:pPr>
              <w:spacing w:before="20" w:after="20"/>
            </w:pPr>
            <w:r>
              <w:rPr>
                <w:rFonts w:ascii="Calibri" w:hAnsi="Calibri"/>
                <w:sz w:val="18"/>
              </w:rPr>
              <w:t>○</w:t>
            </w:r>
          </w:p>
        </w:tc>
      </w:tr>
      <w:tr xmlns:wp14="http://schemas.microsoft.com/office/word/2010/wordml" w14:paraId="1BA78EF5" wp14:textId="77777777">
        <w:tc>
          <w:tcPr>
            <w:tcW w:w="3628" w:type="dxa"/>
          </w:tcPr>
          <w:p w14:paraId="7A7D9ACA" wp14:textId="77777777">
            <w:pPr>
              <w:spacing w:before="20" w:after="20"/>
            </w:pPr>
            <w:r>
              <w:rPr>
                <w:rFonts w:ascii="Calibri" w:hAnsi="Calibri"/>
                <w:sz w:val="18"/>
              </w:rPr>
              <w:t>Running open-source models locally</w:t>
            </w:r>
          </w:p>
        </w:tc>
        <w:tc>
          <w:tcPr>
            <w:tcW w:w="896" w:type="dxa"/>
          </w:tcPr>
          <w:p w14:paraId="134CF85D" wp14:textId="77777777">
            <w:pPr>
              <w:spacing w:before="20" w:after="20"/>
            </w:pPr>
            <w:r>
              <w:rPr>
                <w:rFonts w:ascii="Calibri" w:hAnsi="Calibri"/>
                <w:sz w:val="18"/>
              </w:rPr>
              <w:t>○</w:t>
            </w:r>
          </w:p>
        </w:tc>
        <w:tc>
          <w:tcPr>
            <w:tcW w:w="896" w:type="dxa"/>
          </w:tcPr>
          <w:p w14:paraId="5D3893EC" wp14:textId="77777777">
            <w:pPr>
              <w:spacing w:before="20" w:after="20"/>
            </w:pPr>
            <w:r>
              <w:rPr>
                <w:rFonts w:ascii="Calibri" w:hAnsi="Calibri"/>
                <w:sz w:val="18"/>
              </w:rPr>
              <w:t>●</w:t>
            </w:r>
          </w:p>
        </w:tc>
        <w:tc>
          <w:tcPr>
            <w:tcW w:w="896" w:type="dxa"/>
          </w:tcPr>
          <w:p w14:paraId="34C087E2" wp14:textId="77777777">
            <w:pPr>
              <w:spacing w:before="20" w:after="20"/>
            </w:pPr>
            <w:r>
              <w:rPr>
                <w:rFonts w:ascii="Calibri" w:hAnsi="Calibri"/>
                <w:sz w:val="18"/>
              </w:rPr>
              <w:t>–</w:t>
            </w:r>
          </w:p>
        </w:tc>
        <w:tc>
          <w:tcPr>
            <w:tcW w:w="896" w:type="dxa"/>
          </w:tcPr>
          <w:p w14:paraId="52DFDFE5" wp14:textId="77777777">
            <w:pPr>
              <w:spacing w:before="20" w:after="20"/>
            </w:pPr>
            <w:r>
              <w:rPr>
                <w:rFonts w:ascii="Calibri" w:hAnsi="Calibri"/>
                <w:sz w:val="18"/>
              </w:rPr>
              <w:t>–</w:t>
            </w:r>
          </w:p>
        </w:tc>
        <w:tc>
          <w:tcPr>
            <w:tcW w:w="896" w:type="dxa"/>
          </w:tcPr>
          <w:p w14:paraId="4E1122B5" wp14:textId="77777777">
            <w:pPr>
              <w:spacing w:before="20" w:after="20"/>
            </w:pPr>
            <w:r>
              <w:rPr>
                <w:rFonts w:ascii="Calibri" w:hAnsi="Calibri"/>
                <w:sz w:val="18"/>
              </w:rPr>
              <w:t>–</w:t>
            </w:r>
          </w:p>
        </w:tc>
        <w:tc>
          <w:tcPr>
            <w:tcW w:w="896" w:type="dxa"/>
          </w:tcPr>
          <w:p w14:paraId="14AB19AF" wp14:textId="77777777">
            <w:pPr>
              <w:spacing w:before="20" w:after="20"/>
            </w:pPr>
            <w:r>
              <w:rPr>
                <w:rFonts w:ascii="Calibri" w:hAnsi="Calibri"/>
                <w:sz w:val="18"/>
              </w:rPr>
              <w:t>–</w:t>
            </w:r>
          </w:p>
        </w:tc>
      </w:tr>
      <w:tr xmlns:wp14="http://schemas.microsoft.com/office/word/2010/wordml" w14:paraId="3AA088F9" wp14:textId="77777777">
        <w:tc>
          <w:tcPr>
            <w:tcW w:w="3628" w:type="dxa"/>
          </w:tcPr>
          <w:p w14:paraId="79DF0BB6" wp14:textId="77777777">
            <w:pPr>
              <w:spacing w:before="20" w:after="20"/>
            </w:pPr>
            <w:r>
              <w:rPr>
                <w:rFonts w:ascii="Calibri" w:hAnsi="Calibri"/>
                <w:sz w:val="18"/>
              </w:rPr>
              <w:t>Technical documentation</w:t>
            </w:r>
          </w:p>
        </w:tc>
        <w:tc>
          <w:tcPr>
            <w:tcW w:w="896" w:type="dxa"/>
          </w:tcPr>
          <w:p w14:paraId="4BD17AF3" wp14:textId="77777777">
            <w:pPr>
              <w:spacing w:before="20" w:after="20"/>
            </w:pPr>
            <w:r>
              <w:rPr>
                <w:rFonts w:ascii="Calibri" w:hAnsi="Calibri"/>
                <w:sz w:val="18"/>
              </w:rPr>
              <w:t>○</w:t>
            </w:r>
          </w:p>
        </w:tc>
        <w:tc>
          <w:tcPr>
            <w:tcW w:w="896" w:type="dxa"/>
          </w:tcPr>
          <w:p w14:paraId="0217E502" wp14:textId="77777777">
            <w:pPr>
              <w:spacing w:before="20" w:after="20"/>
            </w:pPr>
            <w:r>
              <w:rPr>
                <w:rFonts w:ascii="Calibri" w:hAnsi="Calibri"/>
                <w:sz w:val="18"/>
              </w:rPr>
              <w:t>●</w:t>
            </w:r>
          </w:p>
        </w:tc>
        <w:tc>
          <w:tcPr>
            <w:tcW w:w="896" w:type="dxa"/>
          </w:tcPr>
          <w:p w14:paraId="6257920C" wp14:textId="77777777">
            <w:pPr>
              <w:spacing w:before="20" w:after="20"/>
            </w:pPr>
            <w:r>
              <w:rPr>
                <w:rFonts w:ascii="Calibri" w:hAnsi="Calibri"/>
                <w:sz w:val="18"/>
              </w:rPr>
              <w:t>●</w:t>
            </w:r>
          </w:p>
        </w:tc>
        <w:tc>
          <w:tcPr>
            <w:tcW w:w="896" w:type="dxa"/>
          </w:tcPr>
          <w:p w14:paraId="04B73C80" wp14:textId="77777777">
            <w:pPr>
              <w:spacing w:before="20" w:after="20"/>
            </w:pPr>
            <w:r>
              <w:rPr>
                <w:rFonts w:ascii="Calibri" w:hAnsi="Calibri"/>
                <w:sz w:val="18"/>
              </w:rPr>
              <w:t>○</w:t>
            </w:r>
          </w:p>
        </w:tc>
        <w:tc>
          <w:tcPr>
            <w:tcW w:w="896" w:type="dxa"/>
          </w:tcPr>
          <w:p w14:paraId="516E43C7" wp14:textId="77777777">
            <w:pPr>
              <w:spacing w:before="20" w:after="20"/>
            </w:pPr>
            <w:r>
              <w:rPr>
                <w:rFonts w:ascii="Calibri" w:hAnsi="Calibri"/>
                <w:sz w:val="18"/>
              </w:rPr>
              <w:t>○</w:t>
            </w:r>
          </w:p>
        </w:tc>
        <w:tc>
          <w:tcPr>
            <w:tcW w:w="896" w:type="dxa"/>
          </w:tcPr>
          <w:p w14:paraId="6667A09E" wp14:textId="77777777">
            <w:pPr>
              <w:spacing w:before="20" w:after="20"/>
            </w:pPr>
            <w:r>
              <w:rPr>
                <w:rFonts w:ascii="Calibri" w:hAnsi="Calibri"/>
                <w:sz w:val="18"/>
              </w:rPr>
              <w:t>●</w:t>
            </w:r>
          </w:p>
        </w:tc>
      </w:tr>
      <w:tr xmlns:wp14="http://schemas.microsoft.com/office/word/2010/wordml" w14:paraId="0E80AAEC" wp14:textId="77777777">
        <w:tc>
          <w:tcPr>
            <w:tcW w:w="3628" w:type="dxa"/>
          </w:tcPr>
          <w:p w14:paraId="7701AD8A" wp14:textId="77777777">
            <w:pPr>
              <w:spacing w:before="20" w:after="20"/>
            </w:pPr>
            <w:r>
              <w:rPr>
                <w:rFonts w:ascii="Calibri" w:hAnsi="Calibri"/>
                <w:sz w:val="18"/>
              </w:rPr>
              <w:t>Client and stakeholder communication</w:t>
            </w:r>
          </w:p>
        </w:tc>
        <w:tc>
          <w:tcPr>
            <w:tcW w:w="896" w:type="dxa"/>
          </w:tcPr>
          <w:p w14:paraId="7AC6298E" wp14:textId="77777777">
            <w:pPr>
              <w:spacing w:before="20" w:after="20"/>
            </w:pPr>
            <w:r>
              <w:rPr>
                <w:rFonts w:ascii="Calibri" w:hAnsi="Calibri"/>
                <w:sz w:val="18"/>
              </w:rPr>
              <w:t>○</w:t>
            </w:r>
          </w:p>
        </w:tc>
        <w:tc>
          <w:tcPr>
            <w:tcW w:w="896" w:type="dxa"/>
          </w:tcPr>
          <w:p w14:paraId="24344EE5" wp14:textId="77777777">
            <w:pPr>
              <w:spacing w:before="20" w:after="20"/>
            </w:pPr>
            <w:r>
              <w:rPr>
                <w:rFonts w:ascii="Calibri" w:hAnsi="Calibri"/>
                <w:sz w:val="18"/>
              </w:rPr>
              <w:t>●</w:t>
            </w:r>
          </w:p>
        </w:tc>
        <w:tc>
          <w:tcPr>
            <w:tcW w:w="896" w:type="dxa"/>
          </w:tcPr>
          <w:p w14:paraId="16972344" wp14:textId="77777777">
            <w:pPr>
              <w:spacing w:before="20" w:after="20"/>
            </w:pPr>
            <w:r>
              <w:rPr>
                <w:rFonts w:ascii="Calibri" w:hAnsi="Calibri"/>
                <w:sz w:val="18"/>
              </w:rPr>
              <w:t>●</w:t>
            </w:r>
          </w:p>
        </w:tc>
        <w:tc>
          <w:tcPr>
            <w:tcW w:w="896" w:type="dxa"/>
          </w:tcPr>
          <w:p w14:paraId="448C8E6F" wp14:textId="77777777">
            <w:pPr>
              <w:spacing w:before="20" w:after="20"/>
            </w:pPr>
            <w:r>
              <w:rPr>
                <w:rFonts w:ascii="Calibri" w:hAnsi="Calibri"/>
                <w:sz w:val="18"/>
              </w:rPr>
              <w:t>○</w:t>
            </w:r>
          </w:p>
        </w:tc>
        <w:tc>
          <w:tcPr>
            <w:tcW w:w="896" w:type="dxa"/>
          </w:tcPr>
          <w:p w14:paraId="1817F12D" wp14:textId="77777777">
            <w:pPr>
              <w:spacing w:before="20" w:after="20"/>
            </w:pPr>
            <w:r>
              <w:rPr>
                <w:rFonts w:ascii="Calibri" w:hAnsi="Calibri"/>
                <w:sz w:val="18"/>
              </w:rPr>
              <w:t>○</w:t>
            </w:r>
          </w:p>
        </w:tc>
        <w:tc>
          <w:tcPr>
            <w:tcW w:w="896" w:type="dxa"/>
          </w:tcPr>
          <w:p w14:paraId="5DEDE33C" wp14:textId="77777777">
            <w:pPr>
              <w:spacing w:before="20" w:after="20"/>
            </w:pPr>
            <w:r>
              <w:rPr>
                <w:rFonts w:ascii="Calibri" w:hAnsi="Calibri"/>
                <w:sz w:val="18"/>
              </w:rPr>
              <w:t>●</w:t>
            </w:r>
          </w:p>
        </w:tc>
      </w:tr>
      <w:tr xmlns:wp14="http://schemas.microsoft.com/office/word/2010/wordml" w14:paraId="4726B7E4" wp14:textId="77777777">
        <w:tc>
          <w:tcPr>
            <w:tcW w:w="3628" w:type="dxa"/>
          </w:tcPr>
          <w:p w14:paraId="5CA28C20" wp14:textId="77777777">
            <w:pPr>
              <w:spacing w:before="20" w:after="20"/>
            </w:pPr>
            <w:r>
              <w:rPr>
                <w:rFonts w:ascii="Calibri" w:hAnsi="Calibri"/>
                <w:sz w:val="18"/>
              </w:rPr>
              <w:t>Cybersecurity</w:t>
            </w:r>
          </w:p>
        </w:tc>
        <w:tc>
          <w:tcPr>
            <w:tcW w:w="896" w:type="dxa"/>
          </w:tcPr>
          <w:p w14:paraId="03F7841D" wp14:textId="77777777">
            <w:pPr>
              <w:spacing w:before="20" w:after="20"/>
            </w:pPr>
            <w:r>
              <w:rPr>
                <w:rFonts w:ascii="Calibri" w:hAnsi="Calibri"/>
                <w:sz w:val="18"/>
              </w:rPr>
              <w:t>–</w:t>
            </w:r>
          </w:p>
        </w:tc>
        <w:tc>
          <w:tcPr>
            <w:tcW w:w="896" w:type="dxa"/>
          </w:tcPr>
          <w:p w14:paraId="73FA60F5" wp14:textId="77777777">
            <w:pPr>
              <w:spacing w:before="20" w:after="20"/>
            </w:pPr>
            <w:r>
              <w:rPr>
                <w:rFonts w:ascii="Calibri" w:hAnsi="Calibri"/>
                <w:sz w:val="18"/>
              </w:rPr>
              <w:t>–</w:t>
            </w:r>
          </w:p>
        </w:tc>
        <w:tc>
          <w:tcPr>
            <w:tcW w:w="896" w:type="dxa"/>
          </w:tcPr>
          <w:p w14:paraId="7E660747" wp14:textId="77777777">
            <w:pPr>
              <w:spacing w:before="20" w:after="20"/>
            </w:pPr>
            <w:r>
              <w:rPr>
                <w:rFonts w:ascii="Calibri" w:hAnsi="Calibri"/>
                <w:sz w:val="18"/>
              </w:rPr>
              <w:t>○</w:t>
            </w:r>
          </w:p>
        </w:tc>
        <w:tc>
          <w:tcPr>
            <w:tcW w:w="896" w:type="dxa"/>
          </w:tcPr>
          <w:p w14:paraId="1A8248FF" wp14:textId="77777777">
            <w:pPr>
              <w:spacing w:before="20" w:after="20"/>
            </w:pPr>
            <w:r>
              <w:rPr>
                <w:rFonts w:ascii="Calibri" w:hAnsi="Calibri"/>
                <w:sz w:val="18"/>
              </w:rPr>
              <w:t>–</w:t>
            </w:r>
          </w:p>
        </w:tc>
        <w:tc>
          <w:tcPr>
            <w:tcW w:w="896" w:type="dxa"/>
          </w:tcPr>
          <w:p w14:paraId="22022598" wp14:textId="77777777">
            <w:pPr>
              <w:spacing w:before="20" w:after="20"/>
            </w:pPr>
            <w:r>
              <w:rPr>
                <w:rFonts w:ascii="Calibri" w:hAnsi="Calibri"/>
                <w:sz w:val="18"/>
              </w:rPr>
              <w:t>●</w:t>
            </w:r>
          </w:p>
        </w:tc>
        <w:tc>
          <w:tcPr>
            <w:tcW w:w="896" w:type="dxa"/>
          </w:tcPr>
          <w:p w14:paraId="1B84BFD0" wp14:textId="77777777">
            <w:pPr>
              <w:spacing w:before="20" w:after="20"/>
            </w:pPr>
            <w:r>
              <w:rPr>
                <w:rFonts w:ascii="Calibri" w:hAnsi="Calibri"/>
                <w:sz w:val="18"/>
              </w:rPr>
              <w:t>–</w:t>
            </w:r>
          </w:p>
        </w:tc>
      </w:tr>
      <w:tr xmlns:wp14="http://schemas.microsoft.com/office/word/2010/wordml" w14:paraId="1D85D57D" wp14:textId="77777777">
        <w:tc>
          <w:tcPr>
            <w:tcW w:w="3628" w:type="dxa"/>
          </w:tcPr>
          <w:p w14:paraId="2B35F91E" wp14:textId="77777777">
            <w:pPr>
              <w:spacing w:before="20" w:after="20"/>
            </w:pPr>
            <w:r>
              <w:rPr>
                <w:rFonts w:ascii="Calibri" w:hAnsi="Calibri"/>
                <w:sz w:val="18"/>
              </w:rPr>
              <w:t>Freight / logistics domain knowledge</w:t>
            </w:r>
          </w:p>
        </w:tc>
        <w:tc>
          <w:tcPr>
            <w:tcW w:w="896" w:type="dxa"/>
          </w:tcPr>
          <w:p w14:paraId="08C38178" wp14:textId="77777777">
            <w:pPr>
              <w:spacing w:before="20" w:after="20"/>
            </w:pPr>
            <w:r>
              <w:rPr>
                <w:rFonts w:ascii="Calibri" w:hAnsi="Calibri"/>
                <w:sz w:val="18"/>
              </w:rPr>
              <w:t>–</w:t>
            </w:r>
          </w:p>
        </w:tc>
        <w:tc>
          <w:tcPr>
            <w:tcW w:w="896" w:type="dxa"/>
          </w:tcPr>
          <w:p w14:paraId="688DC303" wp14:textId="77777777">
            <w:pPr>
              <w:spacing w:before="20" w:after="20"/>
            </w:pPr>
            <w:r>
              <w:rPr>
                <w:rFonts w:ascii="Calibri" w:hAnsi="Calibri"/>
                <w:sz w:val="18"/>
              </w:rPr>
              <w:t>–</w:t>
            </w:r>
          </w:p>
        </w:tc>
        <w:tc>
          <w:tcPr>
            <w:tcW w:w="896" w:type="dxa"/>
          </w:tcPr>
          <w:p w14:paraId="4920067D" wp14:textId="77777777">
            <w:pPr>
              <w:spacing w:before="20" w:after="20"/>
            </w:pPr>
            <w:r>
              <w:rPr>
                <w:rFonts w:ascii="Calibri" w:hAnsi="Calibri"/>
                <w:sz w:val="18"/>
              </w:rPr>
              <w:t>–</w:t>
            </w:r>
          </w:p>
        </w:tc>
        <w:tc>
          <w:tcPr>
            <w:tcW w:w="896" w:type="dxa"/>
          </w:tcPr>
          <w:p w14:paraId="65DA3BF1" wp14:textId="77777777">
            <w:pPr>
              <w:spacing w:before="20" w:after="20"/>
            </w:pPr>
            <w:r>
              <w:rPr>
                <w:rFonts w:ascii="Calibri" w:hAnsi="Calibri"/>
                <w:sz w:val="18"/>
              </w:rPr>
              <w:t>–</w:t>
            </w:r>
          </w:p>
        </w:tc>
        <w:tc>
          <w:tcPr>
            <w:tcW w:w="896" w:type="dxa"/>
          </w:tcPr>
          <w:p w14:paraId="10874E33" wp14:textId="77777777">
            <w:pPr>
              <w:spacing w:before="20" w:after="20"/>
            </w:pPr>
            <w:r>
              <w:rPr>
                <w:rFonts w:ascii="Calibri" w:hAnsi="Calibri"/>
                <w:sz w:val="18"/>
              </w:rPr>
              <w:t>–</w:t>
            </w:r>
          </w:p>
        </w:tc>
        <w:tc>
          <w:tcPr>
            <w:tcW w:w="896" w:type="dxa"/>
          </w:tcPr>
          <w:p w14:paraId="138429A8" wp14:textId="77777777">
            <w:pPr>
              <w:spacing w:before="20" w:after="20"/>
            </w:pPr>
            <w:r>
              <w:rPr>
                <w:rFonts w:ascii="Calibri" w:hAnsi="Calibri"/>
                <w:sz w:val="18"/>
              </w:rPr>
              <w:t>●</w:t>
            </w:r>
          </w:p>
        </w:tc>
      </w:tr>
    </w:tbl>
    <w:p xmlns:wp14="http://schemas.microsoft.com/office/word/2010/wordml" w14:paraId="0A37501D" wp14:textId="77777777">
      <w:pPr>
        <w:spacing w:after="80"/>
      </w:pPr>
    </w:p>
    <w:p xmlns:wp14="http://schemas.microsoft.com/office/word/2010/wordml" w14:paraId="4E32616C" wp14:textId="77777777">
      <w:pPr>
        <w:spacing w:after="120"/>
      </w:pPr>
      <w:r>
        <w:rPr>
          <w:rFonts w:ascii="Calibri" w:hAnsi="Calibri"/>
          <w:i w:val="0"/>
          <w:sz w:val="21"/>
        </w:rPr>
        <w:t>The team is strong on general software engineering, web development and version control, and has two members with quantitative analysis backgrounds. The gaps sit in the same place for almost everyone: autonomous-driving perception, sensor data handling, and Linux / HPC workflows. Section 4 addresses these.</w:t>
      </w:r>
    </w:p>
    <w:p xmlns:wp14="http://schemas.microsoft.com/office/word/2010/wordml" w14:paraId="5D025B06" wp14:textId="77777777">
      <w:pPr>
        <w:pStyle w:val="Heading1"/>
        <w:pBdr>
          <w:bottom w:val="single" w:color="C0C0C0" w:sz="4" w:space="3"/>
        </w:pBdr>
      </w:pPr>
      <w:r>
        <w:t>3.  Individual Profiles</w:t>
      </w:r>
    </w:p>
    <w:p xmlns:wp14="http://schemas.microsoft.com/office/word/2010/wordml" w14:paraId="3CF9E772" wp14:textId="77777777">
      <w:pPr>
        <w:pStyle w:val="Heading2"/>
      </w:pPr>
      <w:r>
        <w:t>Fariya Zehrin</w:t>
      </w:r>
    </w:p>
    <w:p xmlns:wp14="http://schemas.microsoft.com/office/word/2010/wordml" w14:paraId="43758F0A" wp14:textId="77777777">
      <w:pPr>
        <w:pStyle w:val="ListBullet"/>
        <w:spacing w:after="40"/>
        <w:ind w:left="397" w:hanging="198"/>
      </w:pPr>
      <w:r>
        <w:rPr>
          <w:rFonts w:ascii="Calibri" w:hAnsi="Calibri"/>
          <w:b/>
          <w:sz w:val="20"/>
        </w:rPr>
        <w:t xml:space="preserve">Languages.  </w:t>
      </w:r>
      <w:r>
        <w:rPr>
          <w:rFonts w:ascii="Calibri" w:hAnsi="Calibri"/>
          <w:sz w:val="20"/>
        </w:rPr>
        <w:t>Python, JavaScript, HTML, CSS, SQL</w:t>
      </w:r>
    </w:p>
    <w:p xmlns:wp14="http://schemas.microsoft.com/office/word/2010/wordml" w14:paraId="5D73113D" wp14:textId="77777777">
      <w:pPr>
        <w:pStyle w:val="ListBullet"/>
        <w:spacing w:after="40"/>
        <w:ind w:left="397" w:hanging="198"/>
      </w:pPr>
      <w:r>
        <w:rPr>
          <w:rFonts w:ascii="Calibri" w:hAnsi="Calibri"/>
          <w:b/>
          <w:sz w:val="20"/>
        </w:rPr>
        <w:t xml:space="preserve">Front-end.  </w:t>
      </w:r>
      <w:r>
        <w:rPr>
          <w:rFonts w:ascii="Calibri" w:hAnsi="Calibri"/>
          <w:sz w:val="20"/>
        </w:rPr>
        <w:t>React (learning), vanilla JS, responsive design, Figma and UI/UX design systems</w:t>
      </w:r>
    </w:p>
    <w:p xmlns:wp14="http://schemas.microsoft.com/office/word/2010/wordml" w14:paraId="5548EA21" wp14:textId="77777777">
      <w:pPr>
        <w:pStyle w:val="ListBullet"/>
        <w:spacing w:after="40"/>
        <w:ind w:left="397" w:hanging="198"/>
      </w:pPr>
      <w:r>
        <w:rPr>
          <w:rFonts w:ascii="Calibri" w:hAnsi="Calibri"/>
          <w:b/>
          <w:sz w:val="20"/>
        </w:rPr>
        <w:t xml:space="preserve">Back-end and data.  </w:t>
      </w:r>
      <w:r>
        <w:rPr>
          <w:rFonts w:ascii="Calibri" w:hAnsi="Calibri"/>
          <w:sz w:val="20"/>
        </w:rPr>
        <w:t>FastAPI, basic Node.js awareness, MySQL, PostgreSQL, basic NoSQL</w:t>
      </w:r>
    </w:p>
    <w:p xmlns:wp14="http://schemas.microsoft.com/office/word/2010/wordml" w14:paraId="70E8C50C" wp14:textId="77777777">
      <w:pPr>
        <w:pStyle w:val="ListBullet"/>
        <w:spacing w:after="40"/>
        <w:ind w:left="397" w:hanging="198"/>
      </w:pPr>
      <w:r>
        <w:rPr>
          <w:rFonts w:ascii="Calibri" w:hAnsi="Calibri"/>
          <w:b/>
          <w:sz w:val="20"/>
        </w:rPr>
        <w:t xml:space="preserve">AI.  </w:t>
      </w:r>
      <w:r>
        <w:rPr>
          <w:rFonts w:ascii="Calibri" w:hAnsi="Calibri"/>
          <w:sz w:val="20"/>
        </w:rPr>
        <w:t>Prompt engineering, Claude API integration, basic agentic patterns</w:t>
      </w:r>
    </w:p>
    <w:p xmlns:wp14="http://schemas.microsoft.com/office/word/2010/wordml" w14:paraId="5738EF2F" wp14:textId="77777777">
      <w:pPr>
        <w:pStyle w:val="ListBullet"/>
        <w:spacing w:after="40"/>
        <w:ind w:left="397" w:hanging="198"/>
      </w:pPr>
      <w:r>
        <w:rPr>
          <w:rFonts w:ascii="Calibri" w:hAnsi="Calibri"/>
          <w:b/>
          <w:sz w:val="20"/>
        </w:rPr>
        <w:t xml:space="preserve">Other.  </w:t>
      </w:r>
      <w:r>
        <w:rPr>
          <w:rFonts w:ascii="Calibri" w:hAnsi="Calibri"/>
          <w:sz w:val="20"/>
        </w:rPr>
        <w:t>Built a mining dashboard with interactive charts; Vercel/Netlify deployment; currently studying AWS Cloud Practitioner</w:t>
      </w:r>
    </w:p>
    <w:p xmlns:wp14="http://schemas.microsoft.com/office/word/2010/wordml" w14:paraId="5DAB6C7B" wp14:textId="77777777">
      <w:pPr>
        <w:spacing w:after="60"/>
      </w:pPr>
    </w:p>
    <w:p xmlns:wp14="http://schemas.microsoft.com/office/word/2010/wordml" w14:paraId="0FB8A081" wp14:textId="77777777">
      <w:pPr>
        <w:pStyle w:val="Heading2"/>
      </w:pPr>
      <w:r>
        <w:t>Damien Zhang</w:t>
      </w:r>
    </w:p>
    <w:p xmlns:wp14="http://schemas.microsoft.com/office/word/2010/wordml" w14:paraId="37112FC9" wp14:textId="77777777">
      <w:pPr>
        <w:pStyle w:val="ListBullet"/>
        <w:spacing w:after="40"/>
        <w:ind w:left="397" w:hanging="198"/>
      </w:pPr>
      <w:r>
        <w:rPr>
          <w:rFonts w:ascii="Calibri" w:hAnsi="Calibri"/>
          <w:b/>
          <w:sz w:val="20"/>
        </w:rPr>
        <w:t xml:space="preserve">Languages.  </w:t>
      </w:r>
      <w:r>
        <w:rPr>
          <w:rFonts w:ascii="Calibri" w:hAnsi="Calibri"/>
          <w:sz w:val="20"/>
        </w:rPr>
        <w:t>Python, JavaScript, TypeScript, SQL, R, Java, C, Swift, HTML/CSS</w:t>
      </w:r>
    </w:p>
    <w:p xmlns:wp14="http://schemas.microsoft.com/office/word/2010/wordml" w14:paraId="4C223925" wp14:textId="77777777">
      <w:pPr>
        <w:pStyle w:val="ListBullet"/>
        <w:spacing w:after="40"/>
        <w:ind w:left="397" w:hanging="198"/>
      </w:pPr>
      <w:r>
        <w:rPr>
          <w:rFonts w:ascii="Calibri" w:hAnsi="Calibri"/>
          <w:b/>
          <w:sz w:val="20"/>
        </w:rPr>
        <w:t xml:space="preserve">Front-end.  </w:t>
      </w:r>
      <w:r>
        <w:rPr>
          <w:rFonts w:ascii="Calibri" w:hAnsi="Calibri"/>
          <w:sz w:val="20"/>
        </w:rPr>
        <w:t>Vanilla JS single-page applications, Canvas 2D rendering, Three.js, interactive timelines, drag-and-drop interfaces</w:t>
      </w:r>
    </w:p>
    <w:p xmlns:wp14="http://schemas.microsoft.com/office/word/2010/wordml" w14:paraId="2A08CCC1" wp14:textId="77777777">
      <w:pPr>
        <w:pStyle w:val="ListBullet"/>
        <w:spacing w:after="40"/>
        <w:ind w:left="397" w:hanging="198"/>
      </w:pPr>
      <w:r>
        <w:rPr>
          <w:rFonts w:ascii="Calibri" w:hAnsi="Calibri"/>
          <w:b/>
          <w:sz w:val="20"/>
        </w:rPr>
        <w:t xml:space="preserve">Back-end and data.  </w:t>
      </w:r>
      <w:r>
        <w:rPr>
          <w:rFonts w:ascii="Calibri" w:hAnsi="Calibri"/>
          <w:sz w:val="20"/>
        </w:rPr>
        <w:t>Node.js/Express, REST endpoint design, file-backed persistence, JSON Schema design and validation of large structured datasets</w:t>
      </w:r>
    </w:p>
    <w:p xmlns:wp14="http://schemas.microsoft.com/office/word/2010/wordml" w14:paraId="5E0239DD" wp14:textId="77777777">
      <w:pPr>
        <w:pStyle w:val="ListBullet"/>
        <w:spacing w:after="40"/>
        <w:ind w:left="397" w:hanging="198"/>
      </w:pPr>
      <w:r>
        <w:rPr>
          <w:rFonts w:ascii="Calibri" w:hAnsi="Calibri"/>
          <w:b/>
          <w:sz w:val="20"/>
        </w:rPr>
        <w:t xml:space="preserve">AI.  </w:t>
      </w:r>
      <w:r>
        <w:rPr>
          <w:rFonts w:ascii="Calibri" w:hAnsi="Calibri"/>
          <w:sz w:val="20"/>
        </w:rPr>
        <w:t>Running open-source models locally and offline (whisper.cpp, Ollama); AI-assisted development workflows</w:t>
      </w:r>
    </w:p>
    <w:p xmlns:wp14="http://schemas.microsoft.com/office/word/2010/wordml" w14:paraId="10A96613" wp14:textId="77777777">
      <w:pPr>
        <w:pStyle w:val="ListBullet"/>
        <w:spacing w:after="40"/>
        <w:ind w:left="397" w:hanging="198"/>
      </w:pPr>
      <w:r>
        <w:rPr>
          <w:rFonts w:ascii="Calibri" w:hAnsi="Calibri"/>
          <w:b/>
          <w:sz w:val="20"/>
        </w:rPr>
        <w:t xml:space="preserve">Other.  </w:t>
      </w:r>
      <w:r>
        <w:rPr>
          <w:rFonts w:ascii="Calibri" w:hAnsi="Calibri"/>
          <w:sz w:val="20"/>
        </w:rPr>
        <w:t>Third-party API integration deployed to live use (Clockify–Xero); built a project management tool for a 180 Degrees Consulting project lead; client liaison and meeting facilitation</w:t>
      </w:r>
    </w:p>
    <w:p xmlns:wp14="http://schemas.microsoft.com/office/word/2010/wordml" w14:paraId="02EB378F" wp14:textId="77777777">
      <w:pPr>
        <w:spacing w:after="60"/>
      </w:pPr>
    </w:p>
    <w:p xmlns:wp14="http://schemas.microsoft.com/office/word/2010/wordml" w14:paraId="2449FE89" wp14:textId="77777777">
      <w:pPr>
        <w:pStyle w:val="Heading2"/>
      </w:pPr>
      <w:r>
        <w:t>Fatima</w:t>
      </w:r>
    </w:p>
    <w:p xmlns:wp14="http://schemas.microsoft.com/office/word/2010/wordml" w14:paraId="34B12BA0" wp14:textId="77777777">
      <w:pPr>
        <w:pStyle w:val="ListBullet"/>
        <w:spacing w:after="40"/>
        <w:ind w:left="397" w:hanging="198"/>
      </w:pPr>
      <w:r>
        <w:rPr>
          <w:rFonts w:ascii="Calibri" w:hAnsi="Calibri"/>
          <w:b/>
          <w:sz w:val="20"/>
        </w:rPr>
        <w:t xml:space="preserve">Languages.  </w:t>
      </w:r>
      <w:r>
        <w:rPr>
          <w:rFonts w:ascii="Calibri" w:hAnsi="Calibri"/>
          <w:sz w:val="20"/>
        </w:rPr>
        <w:t>Python, C, JavaScript, HTML, CSS, SQL</w:t>
      </w:r>
    </w:p>
    <w:p xmlns:wp14="http://schemas.microsoft.com/office/word/2010/wordml" w14:paraId="2457211E" wp14:textId="77777777">
      <w:pPr>
        <w:pStyle w:val="ListBullet"/>
        <w:spacing w:after="40"/>
        <w:ind w:left="397" w:hanging="198"/>
      </w:pPr>
      <w:r>
        <w:rPr>
          <w:rFonts w:ascii="Calibri" w:hAnsi="Calibri"/>
          <w:b/>
          <w:sz w:val="20"/>
        </w:rPr>
        <w:t xml:space="preserve">Web development.  </w:t>
      </w:r>
      <w:r>
        <w:rPr>
          <w:rFonts w:ascii="Calibri" w:hAnsi="Calibri"/>
          <w:sz w:val="20"/>
        </w:rPr>
        <w:t>Flask, Bootstrap, Jinja templates; group project covering authentication, database storage, forms and session management</w:t>
      </w:r>
    </w:p>
    <w:p xmlns:wp14="http://schemas.microsoft.com/office/word/2010/wordml" w14:paraId="00B1EA69" wp14:textId="77777777">
      <w:pPr>
        <w:pStyle w:val="ListBullet"/>
        <w:spacing w:after="40"/>
        <w:ind w:left="397" w:hanging="198"/>
      </w:pPr>
      <w:r>
        <w:rPr>
          <w:rFonts w:ascii="Calibri" w:hAnsi="Calibri"/>
          <w:b/>
          <w:sz w:val="20"/>
        </w:rPr>
        <w:t xml:space="preserve">Databases.  </w:t>
      </w:r>
      <w:r>
        <w:rPr>
          <w:rFonts w:ascii="Calibri" w:hAnsi="Calibri"/>
          <w:sz w:val="20"/>
        </w:rPr>
        <w:t>SQLite and relational modelling, backend data retrieval</w:t>
      </w:r>
    </w:p>
    <w:p xmlns:wp14="http://schemas.microsoft.com/office/word/2010/wordml" w14:paraId="512C38C2" wp14:textId="77777777">
      <w:pPr>
        <w:pStyle w:val="ListBullet"/>
        <w:spacing w:after="40"/>
        <w:ind w:left="397" w:hanging="198"/>
      </w:pPr>
      <w:r>
        <w:rPr>
          <w:rFonts w:ascii="Calibri" w:hAnsi="Calibri"/>
          <w:b/>
          <w:sz w:val="20"/>
        </w:rPr>
        <w:t xml:space="preserve">Testing.  </w:t>
      </w:r>
      <w:r>
        <w:rPr>
          <w:rFonts w:ascii="Calibri" w:hAnsi="Calibri"/>
          <w:sz w:val="20"/>
        </w:rPr>
        <w:t>Selenium browser testing, feature validation, documenting test outcomes</w:t>
      </w:r>
    </w:p>
    <w:p xmlns:wp14="http://schemas.microsoft.com/office/word/2010/wordml" w14:paraId="143BBDBC" wp14:textId="77777777">
      <w:pPr>
        <w:pStyle w:val="ListBullet"/>
        <w:spacing w:after="40"/>
        <w:ind w:left="397" w:hanging="198"/>
      </w:pPr>
      <w:r>
        <w:rPr>
          <w:rFonts w:ascii="Calibri" w:hAnsi="Calibri"/>
          <w:b/>
          <w:sz w:val="20"/>
        </w:rPr>
        <w:t xml:space="preserve">Other.  </w:t>
      </w:r>
      <w:r>
        <w:rPr>
          <w:rFonts w:ascii="Calibri" w:hAnsi="Calibri"/>
          <w:sz w:val="20"/>
        </w:rPr>
        <w:t>University coursework in computer networks, systems programming, algorithms and data structures, databases and data security; technical documentation and client-facing communication</w:t>
      </w:r>
    </w:p>
    <w:p xmlns:wp14="http://schemas.microsoft.com/office/word/2010/wordml" w14:paraId="6A05A809" wp14:textId="77777777">
      <w:pPr>
        <w:spacing w:after="60"/>
      </w:pPr>
    </w:p>
    <w:p xmlns:wp14="http://schemas.microsoft.com/office/word/2010/wordml" w14:paraId="6CDDFCC8" wp14:textId="77777777">
      <w:pPr>
        <w:pStyle w:val="Heading2"/>
      </w:pPr>
      <w:r>
        <w:t>Kelsey</w:t>
      </w:r>
    </w:p>
    <w:p xmlns:wp14="http://schemas.microsoft.com/office/word/2010/wordml" w14:paraId="16BEDF53" wp14:textId="77777777">
      <w:pPr>
        <w:pStyle w:val="ListBullet"/>
        <w:spacing w:after="40"/>
        <w:ind w:left="397" w:hanging="198"/>
      </w:pPr>
      <w:r>
        <w:rPr>
          <w:rFonts w:ascii="Calibri" w:hAnsi="Calibri"/>
          <w:b/>
          <w:sz w:val="20"/>
        </w:rPr>
        <w:t xml:space="preserve">Languages.  </w:t>
      </w:r>
      <w:r>
        <w:rPr>
          <w:rFonts w:ascii="Calibri" w:hAnsi="Calibri"/>
          <w:sz w:val="20"/>
        </w:rPr>
        <w:t>Python, JavaScript, HTML, CSS, SQL</w:t>
      </w:r>
    </w:p>
    <w:p xmlns:wp14="http://schemas.microsoft.com/office/word/2010/wordml" w14:paraId="40FB33CD" wp14:textId="77777777">
      <w:pPr>
        <w:pStyle w:val="ListBullet"/>
        <w:spacing w:after="40"/>
        <w:ind w:left="397" w:hanging="198"/>
      </w:pPr>
      <w:r>
        <w:rPr>
          <w:rFonts w:ascii="Calibri" w:hAnsi="Calibri"/>
          <w:b/>
          <w:sz w:val="20"/>
        </w:rPr>
        <w:t xml:space="preserve">Web development.  </w:t>
      </w:r>
      <w:r>
        <w:rPr>
          <w:rFonts w:ascii="Calibri" w:hAnsi="Calibri"/>
          <w:sz w:val="20"/>
        </w:rPr>
        <w:t>HTML/CSS, basic JavaScript, responsive design; REST APIs and client–server concepts</w:t>
      </w:r>
    </w:p>
    <w:p xmlns:wp14="http://schemas.microsoft.com/office/word/2010/wordml" w14:paraId="5B58BAD4" wp14:textId="77777777">
      <w:pPr>
        <w:pStyle w:val="ListBullet"/>
        <w:spacing w:after="40"/>
        <w:ind w:left="397" w:hanging="198"/>
      </w:pPr>
      <w:r>
        <w:rPr>
          <w:rFonts w:ascii="Calibri" w:hAnsi="Calibri"/>
          <w:b/>
          <w:sz w:val="20"/>
        </w:rPr>
        <w:t xml:space="preserve">Testing.  </w:t>
      </w:r>
      <w:r>
        <w:rPr>
          <w:rFonts w:ascii="Calibri" w:hAnsi="Calibri"/>
          <w:sz w:val="20"/>
        </w:rPr>
        <w:t>Selenium browser testing, feature validation, documenting test outcomes</w:t>
      </w:r>
    </w:p>
    <w:p xmlns:wp14="http://schemas.microsoft.com/office/word/2010/wordml" w14:paraId="0D0B9CE3" wp14:textId="77777777">
      <w:pPr>
        <w:pStyle w:val="ListBullet"/>
        <w:spacing w:after="40"/>
        <w:ind w:left="397" w:hanging="198"/>
      </w:pPr>
      <w:r>
        <w:rPr>
          <w:rFonts w:ascii="Calibri" w:hAnsi="Calibri"/>
          <w:b/>
          <w:sz w:val="20"/>
        </w:rPr>
        <w:t xml:space="preserve">Other.  </w:t>
      </w:r>
      <w:r>
        <w:rPr>
          <w:rFonts w:ascii="Calibri" w:hAnsi="Calibri"/>
          <w:sz w:val="20"/>
        </w:rPr>
        <w:t>Web-based Hangman game built with Flask, Python, SQL and JavaScript, contributing mainly to the user interface; AI-assisted programming and debugging</w:t>
      </w:r>
    </w:p>
    <w:p xmlns:wp14="http://schemas.microsoft.com/office/word/2010/wordml" w14:paraId="5A39BBE3" wp14:textId="77777777">
      <w:pPr>
        <w:spacing w:after="60"/>
      </w:pPr>
    </w:p>
    <w:p xmlns:wp14="http://schemas.microsoft.com/office/word/2010/wordml" w14:paraId="5EF1145B" wp14:textId="77777777">
      <w:pPr>
        <w:pStyle w:val="Heading2"/>
      </w:pPr>
      <w:r>
        <w:t>Aiden</w:t>
      </w:r>
    </w:p>
    <w:p xmlns:wp14="http://schemas.microsoft.com/office/word/2010/wordml" w14:paraId="3D3A2B03" wp14:textId="77777777">
      <w:pPr>
        <w:pStyle w:val="ListBullet"/>
        <w:spacing w:after="40"/>
        <w:ind w:left="397" w:hanging="198"/>
      </w:pPr>
      <w:r>
        <w:rPr>
          <w:rFonts w:ascii="Calibri" w:hAnsi="Calibri"/>
          <w:b/>
          <w:sz w:val="20"/>
        </w:rPr>
        <w:t xml:space="preserve">Languages.  </w:t>
      </w:r>
      <w:r>
        <w:rPr>
          <w:rFonts w:ascii="Calibri" w:hAnsi="Calibri"/>
          <w:sz w:val="20"/>
        </w:rPr>
        <w:t>Python, Java, JavaScript, C, R, HTML, CSS</w:t>
      </w:r>
    </w:p>
    <w:p xmlns:wp14="http://schemas.microsoft.com/office/word/2010/wordml" w14:paraId="6E030EFF" wp14:textId="77777777">
      <w:pPr>
        <w:pStyle w:val="ListBullet"/>
        <w:spacing w:after="40"/>
        <w:ind w:left="397" w:hanging="198"/>
      </w:pPr>
      <w:r>
        <w:rPr>
          <w:rFonts w:ascii="Calibri" w:hAnsi="Calibri"/>
          <w:b/>
          <w:sz w:val="20"/>
        </w:rPr>
        <w:t xml:space="preserve">Web development.  </w:t>
      </w:r>
      <w:r>
        <w:rPr>
          <w:rFonts w:ascii="Calibri" w:hAnsi="Calibri"/>
          <w:sz w:val="20"/>
        </w:rPr>
        <w:t>Front-end and back-end development, including Python-based web applications</w:t>
      </w:r>
    </w:p>
    <w:p xmlns:wp14="http://schemas.microsoft.com/office/word/2010/wordml" w14:paraId="50169B94" wp14:textId="77777777">
      <w:pPr>
        <w:pStyle w:val="ListBullet"/>
        <w:spacing w:after="40"/>
        <w:ind w:left="397" w:hanging="198"/>
      </w:pPr>
      <w:r>
        <w:rPr>
          <w:rFonts w:ascii="Calibri" w:hAnsi="Calibri"/>
          <w:b/>
          <w:sz w:val="20"/>
        </w:rPr>
        <w:t xml:space="preserve">Data.  </w:t>
      </w:r>
      <w:r>
        <w:rPr>
          <w:rFonts w:ascii="Calibri" w:hAnsi="Calibri"/>
          <w:sz w:val="20"/>
        </w:rPr>
        <w:t>R and general programming techniques for data analysis and processing</w:t>
      </w:r>
    </w:p>
    <w:p xmlns:wp14="http://schemas.microsoft.com/office/word/2010/wordml" w14:paraId="762FB206" wp14:textId="77777777">
      <w:pPr>
        <w:pStyle w:val="ListBullet"/>
        <w:spacing w:after="40"/>
        <w:ind w:left="397" w:hanging="198"/>
      </w:pPr>
      <w:r>
        <w:rPr>
          <w:rFonts w:ascii="Calibri" w:hAnsi="Calibri"/>
          <w:b/>
          <w:sz w:val="20"/>
        </w:rPr>
        <w:t xml:space="preserve">Other.  </w:t>
      </w:r>
      <w:r>
        <w:rPr>
          <w:rFonts w:ascii="Calibri" w:hAnsi="Calibri"/>
          <w:sz w:val="20"/>
        </w:rPr>
        <w:t>Cybersecurity research conducted for a company, covering security risks, vulnerabilities and mitigations; software development, testing and debugging across multiple languages</w:t>
      </w:r>
    </w:p>
    <w:p xmlns:wp14="http://schemas.microsoft.com/office/word/2010/wordml" w14:paraId="41C8F396" wp14:textId="77777777">
      <w:pPr>
        <w:spacing w:after="60"/>
      </w:pPr>
    </w:p>
    <w:p xmlns:wp14="http://schemas.microsoft.com/office/word/2010/wordml" w14:paraId="3E452665" wp14:textId="77777777">
      <w:pPr>
        <w:pStyle w:val="Heading2"/>
      </w:pPr>
      <w:r>
        <w:t>Ricky Yuen</w:t>
      </w:r>
    </w:p>
    <w:p xmlns:wp14="http://schemas.microsoft.com/office/word/2010/wordml" w14:paraId="478E19F7" wp14:textId="77777777">
      <w:pPr>
        <w:pStyle w:val="ListBullet"/>
        <w:spacing w:after="40"/>
        <w:ind w:left="397" w:hanging="198"/>
      </w:pPr>
      <w:r>
        <w:rPr>
          <w:rFonts w:ascii="Calibri" w:hAnsi="Calibri"/>
          <w:b/>
          <w:sz w:val="20"/>
        </w:rPr>
        <w:t xml:space="preserve">Academic background.  </w:t>
      </w:r>
      <w:r>
        <w:rPr>
          <w:rFonts w:ascii="Calibri" w:hAnsi="Calibri"/>
          <w:sz w:val="20"/>
        </w:rPr>
        <w:t>Bachelor of Engineering (Honours) and Bachelor of Science — Electrical Engineering and Data Science</w:t>
      </w:r>
    </w:p>
    <w:p xmlns:wp14="http://schemas.microsoft.com/office/word/2010/wordml" w14:paraId="1C182863" wp14:textId="77777777">
      <w:pPr>
        <w:pStyle w:val="ListBullet"/>
        <w:spacing w:after="40"/>
        <w:ind w:left="397" w:hanging="198"/>
      </w:pPr>
      <w:r>
        <w:rPr>
          <w:rFonts w:ascii="Calibri" w:hAnsi="Calibri"/>
          <w:b/>
          <w:sz w:val="20"/>
        </w:rPr>
        <w:t xml:space="preserve">Analysis.  </w:t>
      </w:r>
      <w:r>
        <w:rPr>
          <w:rFonts w:ascii="Calibri" w:hAnsi="Calibri"/>
          <w:sz w:val="20"/>
        </w:rPr>
        <w:t>Data modelling, relational data, experimental design, probabilistic and statistical reasoning, interpreting quantitative results</w:t>
      </w:r>
    </w:p>
    <w:p xmlns:wp14="http://schemas.microsoft.com/office/word/2010/wordml" w14:paraId="371D2EF2" wp14:textId="77777777">
      <w:pPr>
        <w:pStyle w:val="ListBullet"/>
        <w:spacing w:after="40"/>
        <w:ind w:left="397" w:hanging="198"/>
      </w:pPr>
      <w:r>
        <w:rPr>
          <w:rFonts w:ascii="Calibri" w:hAnsi="Calibri"/>
          <w:b/>
          <w:sz w:val="20"/>
        </w:rPr>
        <w:t xml:space="preserve">Domain.  </w:t>
      </w:r>
      <w:r>
        <w:rPr>
          <w:rFonts w:ascii="Calibri" w:hAnsi="Calibri"/>
          <w:sz w:val="20"/>
        </w:rPr>
        <w:t>Logistics and freight experience, including heavy-vehicle freight data analysis and project work with the Department of Transport and Major Infrastructure</w:t>
      </w:r>
    </w:p>
    <w:p xmlns:wp14="http://schemas.microsoft.com/office/word/2010/wordml" w14:paraId="20CD9848" wp14:textId="77777777">
      <w:pPr>
        <w:pStyle w:val="ListBullet"/>
        <w:spacing w:after="40"/>
        <w:ind w:left="397" w:hanging="198"/>
      </w:pPr>
      <w:r>
        <w:rPr>
          <w:rFonts w:ascii="Calibri" w:hAnsi="Calibri"/>
          <w:b/>
          <w:sz w:val="20"/>
        </w:rPr>
        <w:t xml:space="preserve">Communication.  </w:t>
      </w:r>
      <w:r>
        <w:rPr>
          <w:rFonts w:ascii="Calibri" w:hAnsi="Calibri"/>
          <w:sz w:val="20"/>
        </w:rPr>
        <w:t>Stakeholder briefing material, STEM teaching, structured project notes and action tracking</w:t>
      </w:r>
    </w:p>
    <w:p xmlns:wp14="http://schemas.microsoft.com/office/word/2010/wordml" w14:paraId="72A3D3EC" wp14:textId="77777777">
      <w:pPr>
        <w:spacing w:after="60"/>
      </w:pPr>
    </w:p>
    <w:p xmlns:wp14="http://schemas.microsoft.com/office/word/2010/wordml" w14:paraId="0368B70A" wp14:textId="77777777">
      <w:pPr>
        <w:pStyle w:val="Heading1"/>
        <w:pBdr>
          <w:bottom w:val="single" w:color="C0C0C0" w:sz="4" w:space="3"/>
        </w:pBdr>
      </w:pPr>
      <w:r>
        <w:t>4.  Skills to Acquire</w:t>
      </w:r>
    </w:p>
    <w:p xmlns:wp14="http://schemas.microsoft.com/office/word/2010/wordml" w14:paraId="7ED8353F" wp14:textId="77777777">
      <w:pPr>
        <w:spacing w:after="120"/>
      </w:pPr>
      <w:r>
        <w:rPr>
          <w:rFonts w:ascii="Calibri" w:hAnsi="Calibri"/>
          <w:i w:val="0"/>
          <w:sz w:val="21"/>
        </w:rPr>
        <w:t>These gaps are shared across most of the team. Each is assigned a primary source so learning is not left to chance. Which are actually needed depends on the direction the project takes.</w:t>
      </w:r>
    </w:p>
    <w:tbl>
      <w:tblPr>
        <w:tblStyle w:val="TableGrid"/>
        <w:tblW w:w="0" w:type="auto"/>
        <w:jc w:val="left"/>
        <w:tblLayout w:type="fixed"/>
        <w:tblLook w:val="04A0" w:firstRow="1" w:lastRow="0" w:firstColumn="1" w:lastColumn="0" w:noHBand="0" w:noVBand="1"/>
      </w:tblPr>
      <w:tblGrid>
        <w:gridCol w:w="2608"/>
        <w:gridCol w:w="3402"/>
        <w:gridCol w:w="2948"/>
      </w:tblGrid>
      <w:tr xmlns:wp14="http://schemas.microsoft.com/office/word/2010/wordml" w14:paraId="6E0A5E55" wp14:textId="77777777">
        <w:tc>
          <w:tcPr>
            <w:tcW w:w="2608" w:type="dxa"/>
            <w:shd w:val="clear" w:color="auto" w:fill="3F3F3F"/>
          </w:tcPr>
          <w:p w14:paraId="7B06134F" wp14:textId="77777777">
            <w:pPr>
              <w:spacing w:before="40" w:after="40"/>
            </w:pPr>
            <w:r>
              <w:rPr>
                <w:rFonts w:ascii="Calibri" w:hAnsi="Calibri"/>
                <w:b/>
                <w:color w:val="FFFFFF"/>
                <w:sz w:val="18"/>
              </w:rPr>
              <w:t>Skill</w:t>
            </w:r>
          </w:p>
        </w:tc>
        <w:tc>
          <w:tcPr>
            <w:tcW w:w="3402" w:type="dxa"/>
            <w:shd w:val="clear" w:color="auto" w:fill="3F3F3F"/>
          </w:tcPr>
          <w:p w14:paraId="66871E55" wp14:textId="77777777">
            <w:pPr>
              <w:spacing w:before="40" w:after="40"/>
            </w:pPr>
            <w:r>
              <w:rPr>
                <w:rFonts w:ascii="Calibri" w:hAnsi="Calibri"/>
                <w:b/>
                <w:color w:val="FFFFFF"/>
                <w:sz w:val="18"/>
              </w:rPr>
              <w:t>Why it is needed</w:t>
            </w:r>
          </w:p>
        </w:tc>
        <w:tc>
          <w:tcPr>
            <w:tcW w:w="2948" w:type="dxa"/>
            <w:shd w:val="clear" w:color="auto" w:fill="3F3F3F"/>
          </w:tcPr>
          <w:p w14:paraId="67D63D4F" wp14:textId="77777777">
            <w:pPr>
              <w:spacing w:before="40" w:after="40"/>
            </w:pPr>
            <w:r>
              <w:rPr>
                <w:rFonts w:ascii="Calibri" w:hAnsi="Calibri"/>
                <w:b/>
                <w:color w:val="FFFFFF"/>
                <w:sz w:val="18"/>
              </w:rPr>
              <w:t>Source</w:t>
            </w:r>
          </w:p>
        </w:tc>
      </w:tr>
      <w:tr xmlns:wp14="http://schemas.microsoft.com/office/word/2010/wordml" w14:paraId="1DA27DB9" wp14:textId="77777777">
        <w:tc>
          <w:tcPr>
            <w:tcW w:w="2608" w:type="dxa"/>
          </w:tcPr>
          <w:p w14:paraId="412203B7" wp14:textId="77777777">
            <w:pPr>
              <w:spacing w:before="20" w:after="20"/>
            </w:pPr>
            <w:r>
              <w:rPr>
                <w:rFonts w:ascii="Calibri" w:hAnsi="Calibri"/>
                <w:sz w:val="18"/>
              </w:rPr>
              <w:t>Autonomous driving systems and 4D RADAR</w:t>
            </w:r>
          </w:p>
        </w:tc>
        <w:tc>
          <w:tcPr>
            <w:tcW w:w="3402" w:type="dxa"/>
          </w:tcPr>
          <w:p w14:paraId="5CCD2874" wp14:textId="77777777">
            <w:pPr>
              <w:spacing w:before="20" w:after="20"/>
            </w:pPr>
            <w:r>
              <w:rPr>
                <w:rFonts w:ascii="Calibri" w:hAnsi="Calibri"/>
                <w:sz w:val="18"/>
              </w:rPr>
              <w:t>Underpins every research epic; nobody currently holds this</w:t>
            </w:r>
          </w:p>
        </w:tc>
        <w:tc>
          <w:tcPr>
            <w:tcW w:w="2948" w:type="dxa"/>
          </w:tcPr>
          <w:p w14:paraId="0C4FE226" wp14:textId="77777777">
            <w:pPr>
              <w:spacing w:before="20" w:after="20"/>
            </w:pPr>
            <w:r>
              <w:rPr>
                <w:rFonts w:ascii="Calibri" w:hAnsi="Calibri"/>
                <w:sz w:val="18"/>
              </w:rPr>
              <w:t>Fabian; company keynotes and courses; shared survey (WS1)</w:t>
            </w:r>
          </w:p>
        </w:tc>
      </w:tr>
      <w:tr xmlns:wp14="http://schemas.microsoft.com/office/word/2010/wordml" w14:paraId="5D8AB7BF" wp14:textId="77777777">
        <w:tc>
          <w:tcPr>
            <w:tcW w:w="2608" w:type="dxa"/>
          </w:tcPr>
          <w:p w14:paraId="2E931CE1" wp14:textId="77777777">
            <w:pPr>
              <w:spacing w:before="20" w:after="20"/>
            </w:pPr>
            <w:r>
              <w:rPr>
                <w:rFonts w:ascii="Calibri" w:hAnsi="Calibri"/>
                <w:sz w:val="18"/>
              </w:rPr>
              <w:t>RADAR, LiDAR and camera dataset handling</w:t>
            </w:r>
          </w:p>
        </w:tc>
        <w:tc>
          <w:tcPr>
            <w:tcW w:w="3402" w:type="dxa"/>
          </w:tcPr>
          <w:p w14:paraId="2CB4E76E" wp14:textId="77777777">
            <w:pPr>
              <w:spacing w:before="20" w:after="20"/>
            </w:pPr>
            <w:r>
              <w:rPr>
                <w:rFonts w:ascii="Calibri" w:hAnsi="Calibri"/>
                <w:sz w:val="18"/>
              </w:rPr>
              <w:t>Required to load and interpret TruckScenes and TruckDrive</w:t>
            </w:r>
          </w:p>
        </w:tc>
        <w:tc>
          <w:tcPr>
            <w:tcW w:w="2948" w:type="dxa"/>
          </w:tcPr>
          <w:p w14:paraId="51D4D20B" wp14:textId="77777777">
            <w:pPr>
              <w:spacing w:before="20" w:after="20"/>
            </w:pPr>
            <w:r>
              <w:rPr>
                <w:rFonts w:ascii="Calibri" w:hAnsi="Calibri"/>
                <w:sz w:val="18"/>
              </w:rPr>
              <w:t>Official MAN and TORC devkits and their documentation</w:t>
            </w:r>
          </w:p>
        </w:tc>
      </w:tr>
      <w:tr xmlns:wp14="http://schemas.microsoft.com/office/word/2010/wordml" w14:paraId="6BA53434" wp14:textId="77777777">
        <w:tc>
          <w:tcPr>
            <w:tcW w:w="2608" w:type="dxa"/>
          </w:tcPr>
          <w:p w14:paraId="23150C85" wp14:textId="77777777">
            <w:pPr>
              <w:spacing w:before="20" w:after="20"/>
            </w:pPr>
            <w:r>
              <w:rPr>
                <w:rFonts w:ascii="Calibri" w:hAnsi="Calibri"/>
                <w:sz w:val="18"/>
              </w:rPr>
              <w:t>Detection metrics beyond mAP, including nuScenes NDS</w:t>
            </w:r>
          </w:p>
        </w:tc>
        <w:tc>
          <w:tcPr>
            <w:tcW w:w="3402" w:type="dxa"/>
          </w:tcPr>
          <w:p w14:paraId="34DDD662" wp14:textId="77777777">
            <w:pPr>
              <w:spacing w:before="20" w:after="20"/>
            </w:pPr>
            <w:r>
              <w:rPr>
                <w:rFonts w:ascii="Calibri" w:hAnsi="Calibri"/>
                <w:sz w:val="18"/>
              </w:rPr>
              <w:t>NDS blends detection accuracy with position, velocity and orientation error, so it is not interchangeable with mAP</w:t>
            </w:r>
          </w:p>
        </w:tc>
        <w:tc>
          <w:tcPr>
            <w:tcW w:w="2948" w:type="dxa"/>
          </w:tcPr>
          <w:p w14:paraId="6C7ECAA2" wp14:textId="77777777">
            <w:pPr>
              <w:spacing w:before="20" w:after="20"/>
            </w:pPr>
            <w:r>
              <w:rPr>
                <w:rFonts w:ascii="Calibri" w:hAnsi="Calibri"/>
                <w:sz w:val="18"/>
              </w:rPr>
              <w:t>nuScenes documentation; Ricky to define for the comparison template (WS4)</w:t>
            </w:r>
          </w:p>
        </w:tc>
      </w:tr>
      <w:tr xmlns:wp14="http://schemas.microsoft.com/office/word/2010/wordml" w14:paraId="1020E456" wp14:textId="77777777">
        <w:tc>
          <w:tcPr>
            <w:tcW w:w="2608" w:type="dxa"/>
          </w:tcPr>
          <w:p w14:paraId="5E3A28F0" wp14:textId="77777777">
            <w:pPr>
              <w:spacing w:before="20" w:after="20"/>
            </w:pPr>
            <w:r>
              <w:rPr>
                <w:rFonts w:ascii="Calibri" w:hAnsi="Calibri"/>
                <w:sz w:val="18"/>
              </w:rPr>
              <w:t>Point-cloud visualisation and coordinate frames</w:t>
            </w:r>
          </w:p>
        </w:tc>
        <w:tc>
          <w:tcPr>
            <w:tcW w:w="3402" w:type="dxa"/>
          </w:tcPr>
          <w:p w14:paraId="667F857F" wp14:textId="77777777">
            <w:pPr>
              <w:spacing w:before="20" w:after="20"/>
            </w:pPr>
            <w:r>
              <w:rPr>
                <w:rFonts w:ascii="Calibri" w:hAnsi="Calibri"/>
                <w:sz w:val="18"/>
              </w:rPr>
              <w:t>Required to see and sanity-check sensor data</w:t>
            </w:r>
          </w:p>
        </w:tc>
        <w:tc>
          <w:tcPr>
            <w:tcW w:w="2948" w:type="dxa"/>
          </w:tcPr>
          <w:p w14:paraId="73373B95" wp14:textId="77777777">
            <w:pPr>
              <w:spacing w:before="20" w:after="20"/>
            </w:pPr>
            <w:r>
              <w:rPr>
                <w:rFonts w:ascii="Calibri" w:hAnsi="Calibri"/>
                <w:sz w:val="18"/>
              </w:rPr>
              <w:t>Devkit viewers; Foxglove Studio; Open3D</w:t>
            </w:r>
          </w:p>
        </w:tc>
      </w:tr>
      <w:tr xmlns:wp14="http://schemas.microsoft.com/office/word/2010/wordml" w14:paraId="50826DB4" wp14:textId="77777777">
        <w:tc>
          <w:tcPr>
            <w:tcW w:w="2608" w:type="dxa"/>
          </w:tcPr>
          <w:p w14:paraId="5C4967B3" wp14:textId="77777777">
            <w:pPr>
              <w:spacing w:before="20" w:after="20"/>
            </w:pPr>
            <w:r>
              <w:rPr>
                <w:rFonts w:ascii="Calibri" w:hAnsi="Calibri"/>
                <w:sz w:val="18"/>
              </w:rPr>
              <w:t>ROS 2 and Autoware</w:t>
            </w:r>
          </w:p>
        </w:tc>
        <w:tc>
          <w:tcPr>
            <w:tcW w:w="3402" w:type="dxa"/>
          </w:tcPr>
          <w:p w14:paraId="47CD24DC" wp14:textId="77777777">
            <w:pPr>
              <w:spacing w:before="20" w:after="20"/>
            </w:pPr>
            <w:r>
              <w:rPr>
                <w:rFonts w:ascii="Calibri" w:hAnsi="Calibri"/>
                <w:sz w:val="18"/>
              </w:rPr>
              <w:t>Needed only if the simulation strand proceeds; heavy dependency</w:t>
            </w:r>
          </w:p>
        </w:tc>
        <w:tc>
          <w:tcPr>
            <w:tcW w:w="2948" w:type="dxa"/>
          </w:tcPr>
          <w:p w14:paraId="4537ED94" wp14:textId="77777777">
            <w:pPr>
              <w:spacing w:before="20" w:after="20"/>
            </w:pPr>
            <w:r>
              <w:rPr>
                <w:rFonts w:ascii="Calibri" w:hAnsi="Calibri"/>
                <w:sz w:val="18"/>
              </w:rPr>
              <w:t>Autoware documentation; Ubuntu environment</w:t>
            </w:r>
          </w:p>
        </w:tc>
      </w:tr>
      <w:tr xmlns:wp14="http://schemas.microsoft.com/office/word/2010/wordml" w14:paraId="4D3DD172" wp14:textId="77777777">
        <w:tc>
          <w:tcPr>
            <w:tcW w:w="2608" w:type="dxa"/>
          </w:tcPr>
          <w:p w14:paraId="486FAD24" wp14:textId="77777777">
            <w:pPr>
              <w:spacing w:before="20" w:after="20"/>
            </w:pPr>
            <w:r>
              <w:rPr>
                <w:rFonts w:ascii="Calibri" w:hAnsi="Calibri"/>
                <w:sz w:val="18"/>
              </w:rPr>
              <w:t>Linux, Docker and command-line workflows</w:t>
            </w:r>
          </w:p>
        </w:tc>
        <w:tc>
          <w:tcPr>
            <w:tcW w:w="3402" w:type="dxa"/>
          </w:tcPr>
          <w:p w14:paraId="577B2242" wp14:textId="77777777">
            <w:pPr>
              <w:spacing w:before="20" w:after="20"/>
            </w:pPr>
            <w:r>
              <w:rPr>
                <w:rFonts w:ascii="Calibri" w:hAnsi="Calibri"/>
                <w:sz w:val="18"/>
              </w:rPr>
              <w:t>Third-party research code carries pinned CUDA, framework and ROS dependencies</w:t>
            </w:r>
          </w:p>
        </w:tc>
        <w:tc>
          <w:tcPr>
            <w:tcW w:w="2948" w:type="dxa"/>
          </w:tcPr>
          <w:p w14:paraId="00C6EB07" wp14:textId="77777777">
            <w:pPr>
              <w:spacing w:before="20" w:after="20"/>
            </w:pPr>
            <w:r>
              <w:rPr>
                <w:rFonts w:ascii="Calibri" w:hAnsi="Calibri"/>
                <w:sz w:val="18"/>
              </w:rPr>
              <w:t>Team-shared container; Ubuntu native, dual-boot or VM</w:t>
            </w:r>
          </w:p>
        </w:tc>
      </w:tr>
      <w:tr xmlns:wp14="http://schemas.microsoft.com/office/word/2010/wordml" w14:paraId="2A59B185" wp14:textId="77777777">
        <w:tc>
          <w:tcPr>
            <w:tcW w:w="2608" w:type="dxa"/>
          </w:tcPr>
          <w:p w14:paraId="5F9B1BCA" wp14:textId="77777777">
            <w:pPr>
              <w:spacing w:before="20" w:after="20"/>
            </w:pPr>
            <w:r>
              <w:rPr>
                <w:rFonts w:ascii="Calibri" w:hAnsi="Calibri"/>
                <w:sz w:val="18"/>
              </w:rPr>
              <w:t>GPU computing and HPC (SLURM)</w:t>
            </w:r>
          </w:p>
        </w:tc>
        <w:tc>
          <w:tcPr>
            <w:tcW w:w="3402" w:type="dxa"/>
          </w:tcPr>
          <w:p w14:paraId="7B7FB789" wp14:textId="77777777">
            <w:pPr>
              <w:spacing w:before="20" w:after="20"/>
            </w:pPr>
            <w:r>
              <w:rPr>
                <w:rFonts w:ascii="Calibri" w:hAnsi="Calibri"/>
                <w:sz w:val="18"/>
              </w:rPr>
              <w:t>Local hardware will not cover training or larger evaluation runs</w:t>
            </w:r>
          </w:p>
        </w:tc>
        <w:tc>
          <w:tcPr>
            <w:tcW w:w="2948" w:type="dxa"/>
          </w:tcPr>
          <w:p w14:paraId="7B5DB349" wp14:textId="77777777">
            <w:pPr>
              <w:spacing w:before="20" w:after="20"/>
            </w:pPr>
            <w:r>
              <w:rPr>
                <w:rFonts w:ascii="Calibri" w:hAnsi="Calibri"/>
                <w:sz w:val="18"/>
              </w:rPr>
              <w:t>Pawsey online course (August); Kaya HPC team; DGX Spark workstation</w:t>
            </w:r>
          </w:p>
        </w:tc>
      </w:tr>
      <w:tr xmlns:wp14="http://schemas.microsoft.com/office/word/2010/wordml" w14:paraId="2324BF5D" wp14:textId="77777777">
        <w:tc>
          <w:tcPr>
            <w:tcW w:w="2608" w:type="dxa"/>
          </w:tcPr>
          <w:p w14:paraId="4FC6D551" wp14:textId="77777777">
            <w:pPr>
              <w:spacing w:before="20" w:after="20"/>
            </w:pPr>
            <w:r>
              <w:rPr>
                <w:rFonts w:ascii="Calibri" w:hAnsi="Calibri"/>
                <w:sz w:val="18"/>
              </w:rPr>
              <w:t>Object detection evaluation metrics</w:t>
            </w:r>
          </w:p>
        </w:tc>
        <w:tc>
          <w:tcPr>
            <w:tcW w:w="3402" w:type="dxa"/>
          </w:tcPr>
          <w:p w14:paraId="2A2CBC1B" wp14:textId="77777777">
            <w:pPr>
              <w:spacing w:before="20" w:after="20"/>
            </w:pPr>
            <w:r>
              <w:rPr>
                <w:rFonts w:ascii="Calibri" w:hAnsi="Calibri"/>
                <w:sz w:val="18"/>
              </w:rPr>
              <w:t>Precision, recall, mAP and processing time underpin every comparison</w:t>
            </w:r>
          </w:p>
        </w:tc>
        <w:tc>
          <w:tcPr>
            <w:tcW w:w="2948" w:type="dxa"/>
          </w:tcPr>
          <w:p w14:paraId="01D6C3F3" wp14:textId="77777777">
            <w:pPr>
              <w:spacing w:before="20" w:after="20"/>
            </w:pPr>
            <w:r>
              <w:rPr>
                <w:rFonts w:ascii="Calibri" w:hAnsi="Calibri"/>
                <w:sz w:val="18"/>
              </w:rPr>
              <w:t>Benchmark leaderboards; Papers with Code; Ricky and Damien to define (WS4)</w:t>
            </w:r>
          </w:p>
        </w:tc>
      </w:tr>
      <w:tr xmlns:wp14="http://schemas.microsoft.com/office/word/2010/wordml" w14:paraId="53A2ED59" wp14:textId="77777777">
        <w:tc>
          <w:tcPr>
            <w:tcW w:w="2608" w:type="dxa"/>
          </w:tcPr>
          <w:p w14:paraId="46F8477A" wp14:textId="77777777">
            <w:pPr>
              <w:spacing w:before="20" w:after="20"/>
            </w:pPr>
            <w:r>
              <w:rPr>
                <w:rFonts w:ascii="Calibri" w:hAnsi="Calibri"/>
                <w:sz w:val="18"/>
              </w:rPr>
              <w:t>Deep learning training and evaluation</w:t>
            </w:r>
          </w:p>
        </w:tc>
        <w:tc>
          <w:tcPr>
            <w:tcW w:w="3402" w:type="dxa"/>
          </w:tcPr>
          <w:p w14:paraId="19FB6F75" wp14:textId="77777777">
            <w:pPr>
              <w:spacing w:before="20" w:after="20"/>
            </w:pPr>
            <w:r>
              <w:rPr>
                <w:rFonts w:ascii="Calibri" w:hAnsi="Calibri"/>
                <w:sz w:val="18"/>
              </w:rPr>
              <w:t>Needed to interpret model behaviour, not to build models</w:t>
            </w:r>
          </w:p>
        </w:tc>
        <w:tc>
          <w:tcPr>
            <w:tcW w:w="2948" w:type="dxa"/>
          </w:tcPr>
          <w:p w14:paraId="28224EBD" wp14:textId="77777777">
            <w:pPr>
              <w:spacing w:before="20" w:after="20"/>
            </w:pPr>
            <w:r>
              <w:rPr>
                <w:rFonts w:ascii="Calibri" w:hAnsi="Calibri"/>
                <w:sz w:val="18"/>
              </w:rPr>
              <w:t>Fabian; open-source model repositories</w:t>
            </w:r>
          </w:p>
        </w:tc>
      </w:tr>
    </w:tbl>
    <w:p xmlns:wp14="http://schemas.microsoft.com/office/word/2010/wordml" w14:paraId="3975E6DA" wp14:textId="77777777">
      <w:pPr>
        <w:pStyle w:val="Heading1"/>
        <w:pBdr>
          <w:bottom w:val="single" w:color="C0C0C0" w:sz="4" w:space="3"/>
        </w:pBdr>
      </w:pPr>
      <w:r>
        <w:t>5.  Resources Required</w:t>
      </w:r>
    </w:p>
    <w:p xmlns:wp14="http://schemas.microsoft.com/office/word/2010/wordml" w14:paraId="51A59785" wp14:textId="77777777">
      <w:pPr>
        <w:pStyle w:val="Heading2"/>
      </w:pPr>
      <w:r>
        <w:t>Data</w:t>
      </w:r>
    </w:p>
    <w:p xmlns:wp14="http://schemas.microsoft.com/office/word/2010/wordml" w14:paraId="7751E4F5" wp14:textId="203ED43E">
      <w:pPr>
        <w:pStyle w:val="ListBullet"/>
        <w:spacing w:after="40"/>
        <w:ind w:left="397" w:hanging="198"/>
        <w:rPr/>
      </w:pPr>
      <w:r w:rsidRPr="36A402D2" w:rsidR="36A402D2">
        <w:rPr>
          <w:rFonts w:ascii="Calibri" w:hAnsi="Calibri"/>
          <w:b w:val="1"/>
          <w:bCs w:val="1"/>
          <w:sz w:val="21"/>
          <w:szCs w:val="21"/>
        </w:rPr>
        <w:t>Datasets</w:t>
      </w:r>
      <w:r w:rsidRPr="36A402D2" w:rsidR="36A402D2">
        <w:rPr>
          <w:rFonts w:ascii="Calibri" w:hAnsi="Calibri"/>
          <w:b w:val="1"/>
          <w:bCs w:val="1"/>
          <w:sz w:val="21"/>
          <w:szCs w:val="21"/>
        </w:rPr>
        <w:t xml:space="preserve">.  </w:t>
      </w:r>
      <w:r w:rsidRPr="36A402D2" w:rsidR="36A402D2">
        <w:rPr>
          <w:rFonts w:ascii="Calibri" w:hAnsi="Calibri"/>
          <w:sz w:val="21"/>
          <w:szCs w:val="21"/>
        </w:rPr>
        <w:t>TruckScenes</w:t>
      </w:r>
      <w:r w:rsidRPr="36A402D2" w:rsidR="36A402D2">
        <w:rPr>
          <w:rFonts w:ascii="Calibri" w:hAnsi="Calibri"/>
          <w:sz w:val="21"/>
          <w:szCs w:val="21"/>
        </w:rPr>
        <w:t xml:space="preserve"> and </w:t>
      </w:r>
      <w:r w:rsidRPr="36A402D2" w:rsidR="36A402D2">
        <w:rPr>
          <w:rFonts w:ascii="Calibri" w:hAnsi="Calibri"/>
          <w:sz w:val="21"/>
          <w:szCs w:val="21"/>
        </w:rPr>
        <w:t>TruckDrive</w:t>
      </w:r>
      <w:r w:rsidRPr="36A402D2" w:rsidR="36A402D2">
        <w:rPr>
          <w:rFonts w:ascii="Calibri" w:hAnsi="Calibri"/>
          <w:sz w:val="21"/>
          <w:szCs w:val="21"/>
        </w:rPr>
        <w:t xml:space="preserve"> as primary sources, the proposed GOOSE and ICRA 2026 </w:t>
      </w:r>
      <w:r w:rsidRPr="36A402D2" w:rsidR="36A402D2">
        <w:rPr>
          <w:rFonts w:ascii="Calibri" w:hAnsi="Calibri"/>
          <w:sz w:val="21"/>
          <w:szCs w:val="21"/>
        </w:rPr>
        <w:t>Stone</w:t>
      </w:r>
      <w:r w:rsidRPr="36A402D2" w:rsidR="36A402D2">
        <w:rPr>
          <w:rFonts w:ascii="Calibri" w:hAnsi="Calibri"/>
          <w:sz w:val="21"/>
          <w:szCs w:val="21"/>
        </w:rPr>
        <w:t xml:space="preserve"> dataset as off-road/multimodal candidates, and </w:t>
      </w:r>
      <w:r w:rsidRPr="36A402D2" w:rsidR="36A402D2">
        <w:rPr>
          <w:rFonts w:ascii="Calibri" w:hAnsi="Calibri"/>
          <w:sz w:val="21"/>
          <w:szCs w:val="21"/>
        </w:rPr>
        <w:t>nuScenes</w:t>
      </w:r>
      <w:r w:rsidRPr="36A402D2" w:rsidR="36A402D2">
        <w:rPr>
          <w:rFonts w:ascii="Calibri" w:hAnsi="Calibri"/>
          <w:sz w:val="21"/>
          <w:szCs w:val="21"/>
        </w:rPr>
        <w:t xml:space="preserve"> and Waymo Open as the dominant urban benchmarks for discovery and leaderboards. </w:t>
      </w:r>
      <w:r w:rsidRPr="36A402D2" w:rsidR="36A402D2">
        <w:rPr>
          <w:rFonts w:ascii="Calibri" w:hAnsi="Calibri"/>
          <w:sz w:val="21"/>
          <w:szCs w:val="21"/>
        </w:rPr>
        <w:t>Stone</w:t>
      </w:r>
      <w:r w:rsidRPr="36A402D2" w:rsidR="36A402D2">
        <w:rPr>
          <w:rFonts w:ascii="Calibri" w:hAnsi="Calibri"/>
          <w:sz w:val="21"/>
          <w:szCs w:val="21"/>
        </w:rPr>
        <w:t xml:space="preserve">'s available description </w:t>
      </w:r>
      <w:r w:rsidRPr="36A402D2" w:rsidR="36A402D2">
        <w:rPr>
          <w:rFonts w:ascii="Calibri" w:hAnsi="Calibri"/>
          <w:sz w:val="21"/>
          <w:szCs w:val="21"/>
        </w:rPr>
        <w:t>indicates</w:t>
      </w:r>
      <w:r w:rsidRPr="36A402D2" w:rsidR="36A402D2">
        <w:rPr>
          <w:rFonts w:ascii="Calibri" w:hAnsi="Calibri"/>
          <w:sz w:val="21"/>
          <w:szCs w:val="21"/>
        </w:rPr>
        <w:t xml:space="preserve"> camera, </w:t>
      </w:r>
      <w:r w:rsidRPr="36A402D2" w:rsidR="36A402D2">
        <w:rPr>
          <w:rFonts w:ascii="Calibri" w:hAnsi="Calibri"/>
          <w:sz w:val="21"/>
          <w:szCs w:val="21"/>
        </w:rPr>
        <w:t>LiDAR</w:t>
      </w:r>
      <w:r w:rsidRPr="36A402D2" w:rsidR="36A402D2">
        <w:rPr>
          <w:rFonts w:ascii="Calibri" w:hAnsi="Calibri"/>
          <w:sz w:val="21"/>
          <w:szCs w:val="21"/>
        </w:rPr>
        <w:t xml:space="preserve"> and radar, subject to Adrian's confirmation and access/</w:t>
      </w:r>
      <w:r w:rsidRPr="36A402D2" w:rsidR="36A402D2">
        <w:rPr>
          <w:rFonts w:ascii="Calibri" w:hAnsi="Calibri"/>
          <w:sz w:val="21"/>
          <w:szCs w:val="21"/>
        </w:rPr>
        <w:t>licence</w:t>
      </w:r>
      <w:r w:rsidRPr="36A402D2" w:rsidR="36A402D2">
        <w:rPr>
          <w:rFonts w:ascii="Calibri" w:hAnsi="Calibri"/>
          <w:sz w:val="21"/>
          <w:szCs w:val="21"/>
        </w:rPr>
        <w:t xml:space="preserve"> details. The client referred to the primary pair as “MAN” and “TORC</w:t>
      </w:r>
      <w:r w:rsidRPr="36A402D2" w:rsidR="36A402D2">
        <w:rPr>
          <w:rFonts w:ascii="Calibri" w:hAnsi="Calibri"/>
          <w:sz w:val="21"/>
          <w:szCs w:val="21"/>
        </w:rPr>
        <w:t>”;</w:t>
      </w:r>
      <w:r w:rsidRPr="36A402D2" w:rsidR="36A402D2">
        <w:rPr>
          <w:rFonts w:ascii="Calibri" w:hAnsi="Calibri"/>
          <w:sz w:val="21"/>
          <w:szCs w:val="21"/>
        </w:rPr>
        <w:t xml:space="preserve"> whether those are the same </w:t>
      </w:r>
      <w:r w:rsidRPr="36A402D2" w:rsidR="36A402D2">
        <w:rPr>
          <w:rFonts w:ascii="Calibri" w:hAnsi="Calibri"/>
          <w:sz w:val="21"/>
          <w:szCs w:val="21"/>
        </w:rPr>
        <w:t>datasets</w:t>
      </w:r>
      <w:r w:rsidRPr="36A402D2" w:rsidR="36A402D2">
        <w:rPr>
          <w:rFonts w:ascii="Calibri" w:hAnsi="Calibri"/>
          <w:sz w:val="21"/>
          <w:szCs w:val="21"/>
        </w:rPr>
        <w:t xml:space="preserve"> under different names is not yet confirmed.</w:t>
      </w:r>
    </w:p>
    <w:p xmlns:wp14="http://schemas.microsoft.com/office/word/2010/wordml" w14:paraId="2280B49E" wp14:textId="77777777">
      <w:pPr>
        <w:pStyle w:val="ListBullet"/>
        <w:spacing w:after="40"/>
        <w:ind w:left="397" w:hanging="198"/>
      </w:pPr>
      <w:r>
        <w:rPr>
          <w:rFonts w:ascii="Calibri" w:hAnsi="Calibri"/>
          <w:b/>
          <w:sz w:val="21"/>
        </w:rPr>
        <w:t xml:space="preserve">TruckDrive.  </w:t>
      </w:r>
      <w:r>
        <w:rPr>
          <w:rFonts w:ascii="Calibri" w:hAnsi="Calibri"/>
          <w:sz w:val="21"/>
        </w:rPr>
        <w:t>Long-range highway autonomous driving for heavy trucks, built around the need to read the scene roughly 400 m ahead because of braking distance. Sensor suite: 7 long-range FMCW LiDARs, 3 short-range LiDARs, 11 8 MP surround cameras and 10 4D FMCW radars — named hardware includes AEVA Aeries II FMCW LiDAR to 400 m, Ouster OS0/OS1, and Continental ARS540 radars. Scale is 475k samples with 165k densely annotated frames, benchmarked to 1000 m for 2D detection and 400 m for 3D, covering depth estimation, tracking, planning and end-to-end. Non-commercial licence.</w:t>
      </w:r>
    </w:p>
    <w:p xmlns:wp14="http://schemas.microsoft.com/office/word/2010/wordml" w14:paraId="3FD470A1" wp14:textId="77777777">
      <w:pPr>
        <w:pStyle w:val="ListBullet"/>
        <w:spacing w:after="40"/>
        <w:ind w:left="397" w:hanging="198"/>
      </w:pPr>
      <w:r>
        <w:rPr>
          <w:rFonts w:ascii="Calibri" w:hAnsi="Calibri"/>
          <w:b/>
          <w:sz w:val="21"/>
        </w:rPr>
        <w:t xml:space="preserve">ICRA 2026 Stone.  </w:t>
      </w:r>
      <w:r>
        <w:rPr>
          <w:rFonts w:ascii="Calibri" w:hAnsi="Calibri"/>
          <w:sz w:val="21"/>
        </w:rPr>
        <w:t>Proposed off-road/multimodal candidate. Stone's available description indicates camera, LiDAR and radar, subject to Adrian's confirmation and access/licence details. It is not yet selected or confirmed.</w:t>
      </w:r>
    </w:p>
    <w:p xmlns:wp14="http://schemas.microsoft.com/office/word/2010/wordml" w14:paraId="615C23BA" wp14:textId="77777777">
      <w:pPr>
        <w:pStyle w:val="ListBullet"/>
        <w:spacing w:after="40"/>
        <w:ind w:left="397" w:hanging="198"/>
      </w:pPr>
      <w:r>
        <w:rPr>
          <w:rFonts w:ascii="Calibri" w:hAnsi="Calibri"/>
          <w:b/>
          <w:sz w:val="21"/>
        </w:rPr>
        <w:t xml:space="preserve">Access terms.  </w:t>
      </w:r>
      <w:r>
        <w:rPr>
          <w:rFonts w:ascii="Calibri" w:hAnsi="Calibri"/>
          <w:sz w:val="21"/>
        </w:rPr>
        <w:t>Terms differ by dataset and must not be treated as uniform. TruckScenes is openly available and AWS-hosted, so the constraint is download volume rather than approval. TruckDrive requires agreement to a non-commercial licence, which raises a downstream-use question for a project handed to a subsequent team — to be raised with Adrian rather than assumed. Terms for any newly discovered dataset are checked before download.</w:t>
      </w:r>
    </w:p>
    <w:p xmlns:wp14="http://schemas.microsoft.com/office/word/2010/wordml" w14:paraId="27CD03C8" wp14:textId="77777777">
      <w:pPr>
        <w:pStyle w:val="ListBullet"/>
        <w:spacing w:after="40"/>
        <w:ind w:left="397" w:hanging="198"/>
      </w:pPr>
      <w:r>
        <w:rPr>
          <w:rFonts w:ascii="Calibri" w:hAnsi="Calibri"/>
          <w:b/>
          <w:sz w:val="21"/>
        </w:rPr>
        <w:t xml:space="preserve">Devkits.  </w:t>
      </w:r>
      <w:r>
        <w:rPr>
          <w:rFonts w:ascii="Calibri" w:hAnsi="Calibri"/>
          <w:sz w:val="21"/>
        </w:rPr>
        <w:t>The official toolkits shipped with TruckScenes and TruckDrive, used for loading, decoding and visualising frames.</w:t>
      </w:r>
    </w:p>
    <w:p xmlns:wp14="http://schemas.microsoft.com/office/word/2010/wordml" w14:paraId="223A485C" wp14:textId="77777777">
      <w:pPr>
        <w:pStyle w:val="ListBullet"/>
        <w:spacing w:after="40"/>
        <w:ind w:left="397" w:hanging="198"/>
      </w:pPr>
      <w:r>
        <w:rPr>
          <w:rFonts w:ascii="Calibri" w:hAnsi="Calibri"/>
          <w:b/>
          <w:sz w:val="21"/>
        </w:rPr>
        <w:t xml:space="preserve">py123d — not applicable.  </w:t>
      </w:r>
      <w:r>
        <w:rPr>
          <w:rFonts w:ascii="Calibri" w:hAnsi="Calibri"/>
          <w:sz w:val="21"/>
        </w:rPr>
        <w:t>Previously listed as an optional abstraction layer. Assessed and ruled out: py123d unifies Argoverse 2, nuScenes, nuPlan, KITTI-360, PandaSet and Waymo behind one Arrow-backed API, and none of this project's primary datasets is supported. Recorded here so the option is not revisited.</w:t>
      </w:r>
    </w:p>
    <w:p xmlns:wp14="http://schemas.microsoft.com/office/word/2010/wordml" w14:paraId="5F8766F8" wp14:textId="77777777">
      <w:pPr>
        <w:pStyle w:val="ListBullet"/>
        <w:spacing w:after="40"/>
        <w:ind w:left="397" w:hanging="198"/>
      </w:pPr>
      <w:r>
        <w:rPr>
          <w:rFonts w:ascii="Calibri" w:hAnsi="Calibri"/>
          <w:b/>
          <w:sz w:val="21"/>
        </w:rPr>
        <w:t xml:space="preserve">Storage.  </w:t>
      </w:r>
      <w:r>
        <w:rPr>
          <w:rFonts w:ascii="Calibri" w:hAnsi="Calibri"/>
          <w:sz w:val="21"/>
        </w:rPr>
        <w:t>One shared copy on a UWA network drive, external SSD, or storage attached to compute — sized for datasets in the tens to hundreds of gigabytes. Not one copy per member.</w:t>
      </w:r>
    </w:p>
    <w:p xmlns:wp14="http://schemas.microsoft.com/office/word/2010/wordml" w14:paraId="56FCB11C" wp14:textId="77777777">
      <w:pPr>
        <w:pStyle w:val="ListBullet"/>
        <w:spacing w:after="40"/>
        <w:ind w:left="397" w:hanging="198"/>
      </w:pPr>
      <w:r>
        <w:rPr>
          <w:rFonts w:ascii="Calibri" w:hAnsi="Calibri"/>
          <w:b/>
          <w:sz w:val="21"/>
        </w:rPr>
        <w:t xml:space="preserve">Visualisation.  </w:t>
      </w:r>
      <w:r>
        <w:rPr>
          <w:rFonts w:ascii="Calibri" w:hAnsi="Calibri"/>
          <w:sz w:val="21"/>
        </w:rPr>
        <w:t>Devkit viewers for basic inspection; Foxglove Studio or Open3D for closer inspection of point clouds and radar returns.</w:t>
      </w:r>
    </w:p>
    <w:p xmlns:wp14="http://schemas.microsoft.com/office/word/2010/wordml" w14:paraId="7932A28E" wp14:textId="77777777">
      <w:pPr>
        <w:pStyle w:val="Heading2"/>
      </w:pPr>
      <w:r>
        <w:t>Compute</w:t>
      </w:r>
    </w:p>
    <w:p xmlns:wp14="http://schemas.microsoft.com/office/word/2010/wordml" w14:paraId="0BFC374B" wp14:textId="77777777">
      <w:pPr>
        <w:pStyle w:val="ListBullet"/>
        <w:spacing w:after="40"/>
        <w:ind w:left="397" w:hanging="198"/>
      </w:pPr>
      <w:r>
        <w:rPr>
          <w:rFonts w:ascii="Calibri" w:hAnsi="Calibri"/>
          <w:b/>
          <w:sz w:val="21"/>
        </w:rPr>
        <w:t xml:space="preserve">Local machines.  </w:t>
      </w:r>
      <w:r>
        <w:rPr>
          <w:rFonts w:ascii="Calibri" w:hAnsi="Calibri"/>
          <w:sz w:val="21"/>
        </w:rPr>
        <w:t>Team members' own hardware. An audit of who has a discrete NVIDIA GPU determines what can run locally.</w:t>
      </w:r>
    </w:p>
    <w:p xmlns:wp14="http://schemas.microsoft.com/office/word/2010/wordml" w14:paraId="489A42C7" wp14:textId="77777777">
      <w:pPr>
        <w:pStyle w:val="ListBullet"/>
        <w:spacing w:after="40"/>
        <w:ind w:left="397" w:hanging="198"/>
      </w:pPr>
      <w:r>
        <w:rPr>
          <w:rFonts w:ascii="Calibri" w:hAnsi="Calibri"/>
          <w:b/>
          <w:sz w:val="21"/>
        </w:rPr>
        <w:t xml:space="preserve">Kaya (UWA research compute platform).  </w:t>
      </w:r>
      <w:r>
        <w:rPr>
          <w:rFonts w:ascii="Calibri" w:hAnsi="Calibri"/>
          <w:sz w:val="21"/>
        </w:rPr>
        <w:t>Free to use, but access is not simply a queue. A project request is raised as a Service Request with the IT Helpdesk and must include a Principal Investigator — normally a senior researcher or academic staff member — a project description with expected duration and user count, an RDMP, a GitHub repository and link, ORCIDs for every project member, and an IRDS share for long-term data storage. The team cannot supply the PI itself, so sponsorship must be requested from Adrian, Fabian or another UWA academic. Kaya uses SLURM job scheduling, so there is a real learning cost on top of the application. The HPC team sits on the first floor across the bridge to Geology, with three hot desks available for student projects. Kaya provides GPU and CPU nodes, large-memory machines, SSD storage, SLURM scheduling, MPI/C/C++/Fortran toolchains, and Jupyter, MATLAB and RStudio on demand. It is intended as a launchpad for HPC skills before scaling to Pawsey, and expects a move from GUI to command line.</w:t>
      </w:r>
    </w:p>
    <w:p xmlns:wp14="http://schemas.microsoft.com/office/word/2010/wordml" w14:paraId="579E4797" wp14:textId="77777777">
      <w:pPr>
        <w:pStyle w:val="ListBullet"/>
        <w:spacing w:after="40"/>
        <w:ind w:left="397" w:hanging="198"/>
      </w:pPr>
      <w:r>
        <w:rPr>
          <w:rFonts w:ascii="Calibri" w:hAnsi="Calibri"/>
          <w:b/>
          <w:sz w:val="21"/>
        </w:rPr>
        <w:t xml:space="preserve">ORCIDs.  </w:t>
      </w:r>
      <w:r>
        <w:rPr>
          <w:rFonts w:ascii="Calibri" w:hAnsi="Calibri"/>
          <w:sz w:val="21"/>
        </w:rPr>
        <w:t>Every team member needs an ORCID registered before the Kaya application is submitted, not at the point of use. This is a five-minute task per person that blocks the whole application if missed.</w:t>
      </w:r>
    </w:p>
    <w:p xmlns:wp14="http://schemas.microsoft.com/office/word/2010/wordml" w14:paraId="0791681F" wp14:textId="77777777">
      <w:pPr>
        <w:pStyle w:val="ListBullet"/>
        <w:spacing w:after="40"/>
        <w:ind w:left="397" w:hanging="198"/>
      </w:pPr>
      <w:r>
        <w:rPr>
          <w:rFonts w:ascii="Calibri" w:hAnsi="Calibri"/>
          <w:b/>
          <w:sz w:val="21"/>
        </w:rPr>
        <w:t xml:space="preserve">Pawsey training course.  </w:t>
      </w:r>
      <w:r>
        <w:rPr>
          <w:rFonts w:ascii="Calibri" w:hAnsi="Calibri"/>
          <w:sz w:val="21"/>
        </w:rPr>
        <w:t>"How to get access to and use the supercomputer", running online in August. Content transfers directly to Kaya. Enrolment needed soon.</w:t>
      </w:r>
    </w:p>
    <w:p xmlns:wp14="http://schemas.microsoft.com/office/word/2010/wordml" w14:paraId="39A4449C" wp14:textId="77777777">
      <w:pPr>
        <w:pStyle w:val="ListBullet"/>
        <w:spacing w:after="40"/>
        <w:ind w:left="397" w:hanging="198"/>
      </w:pPr>
      <w:r>
        <w:rPr>
          <w:rFonts w:ascii="Calibri" w:hAnsi="Calibri"/>
          <w:b/>
          <w:sz w:val="21"/>
        </w:rPr>
        <w:t xml:space="preserve">DGX Spark workstation.  </w:t>
      </w:r>
      <w:r>
        <w:rPr>
          <w:rFonts w:ascii="Calibri" w:hAnsi="Calibri"/>
          <w:sz w:val="21"/>
        </w:rPr>
        <w:t>Arriving in the robotics lab; available as an alternative to Kaya.</w:t>
      </w:r>
    </w:p>
    <w:p xmlns:wp14="http://schemas.microsoft.com/office/word/2010/wordml" w14:paraId="473034D8" wp14:textId="77777777">
      <w:pPr>
        <w:pStyle w:val="ListBullet"/>
        <w:spacing w:after="40"/>
        <w:ind w:left="397" w:hanging="198"/>
      </w:pPr>
      <w:r>
        <w:rPr>
          <w:rFonts w:ascii="Calibri" w:hAnsi="Calibri"/>
          <w:b/>
          <w:sz w:val="21"/>
        </w:rPr>
        <w:t xml:space="preserve">Google Colab.  </w:t>
      </w:r>
      <w:r>
        <w:rPr>
          <w:rFonts w:ascii="Calibri" w:hAnsi="Calibri"/>
          <w:sz w:val="21"/>
        </w:rPr>
        <w:t>Stopgap for small GPU runs while Kaya access is pending.</w:t>
      </w:r>
    </w:p>
    <w:p xmlns:wp14="http://schemas.microsoft.com/office/word/2010/wordml" w14:paraId="4010D7B1" wp14:textId="77777777">
      <w:pPr>
        <w:pStyle w:val="Heading2"/>
      </w:pPr>
      <w:r>
        <w:t>Development environment</w:t>
      </w:r>
    </w:p>
    <w:p xmlns:wp14="http://schemas.microsoft.com/office/word/2010/wordml" w14:paraId="72A444DA" wp14:textId="77777777">
      <w:pPr>
        <w:pStyle w:val="ListBullet"/>
        <w:spacing w:after="40"/>
        <w:ind w:left="397" w:hanging="198"/>
      </w:pPr>
      <w:r>
        <w:rPr>
          <w:rFonts w:ascii="Calibri" w:hAnsi="Calibri"/>
          <w:b/>
          <w:sz w:val="21"/>
        </w:rPr>
        <w:t xml:space="preserve">Containerisation.  </w:t>
      </w:r>
      <w:r>
        <w:rPr>
          <w:rFonts w:ascii="Calibri" w:hAnsi="Calibri"/>
          <w:sz w:val="21"/>
        </w:rPr>
        <w:t>Docker, or conda environment locks, for reproducible environments. Sharing a working container rather than written instructions is what lets one member unblock the others.</w:t>
      </w:r>
    </w:p>
    <w:p xmlns:wp14="http://schemas.microsoft.com/office/word/2010/wordml" w14:paraId="6F970C44" wp14:textId="77777777">
      <w:pPr>
        <w:pStyle w:val="ListBullet"/>
        <w:spacing w:after="40"/>
        <w:ind w:left="397" w:hanging="198"/>
      </w:pPr>
      <w:r>
        <w:rPr>
          <w:rFonts w:ascii="Calibri" w:hAnsi="Calibri"/>
          <w:b/>
          <w:sz w:val="21"/>
        </w:rPr>
        <w:t xml:space="preserve">Operating system.  </w:t>
      </w:r>
      <w:r>
        <w:rPr>
          <w:rFonts w:ascii="Calibri" w:hAnsi="Calibri"/>
          <w:sz w:val="21"/>
        </w:rPr>
        <w:t>Ubuntu required for ROS 2 and Autoware work, whether native, dual-boot or VM.</w:t>
      </w:r>
    </w:p>
    <w:p xmlns:wp14="http://schemas.microsoft.com/office/word/2010/wordml" w14:paraId="4BD2BE4C" wp14:textId="77777777">
      <w:pPr>
        <w:pStyle w:val="ListBullet"/>
        <w:spacing w:after="40"/>
        <w:ind w:left="397" w:hanging="198"/>
      </w:pPr>
      <w:r>
        <w:rPr>
          <w:rFonts w:ascii="Calibri" w:hAnsi="Calibri"/>
          <w:b/>
          <w:sz w:val="21"/>
        </w:rPr>
        <w:t xml:space="preserve">Languages and runtimes.  </w:t>
      </w:r>
      <w:r>
        <w:rPr>
          <w:rFonts w:ascii="Calibri" w:hAnsi="Calibri"/>
          <w:sz w:val="21"/>
        </w:rPr>
        <w:t>Python (primary, via Anaconda / JupyterLab), Node.js and TypeScript for dashboard and backend work. VS Code as the common editor.</w:t>
      </w:r>
    </w:p>
    <w:p xmlns:wp14="http://schemas.microsoft.com/office/word/2010/wordml" w14:paraId="53FF65D7" wp14:textId="77777777">
      <w:pPr>
        <w:pStyle w:val="Heading2"/>
      </w:pPr>
      <w:r>
        <w:t>Benchmarking and experiment tracking</w:t>
      </w:r>
    </w:p>
    <w:p xmlns:wp14="http://schemas.microsoft.com/office/word/2010/wordml" w14:paraId="72A78AC5" wp14:textId="77777777">
      <w:pPr>
        <w:pStyle w:val="ListBullet"/>
        <w:spacing w:after="40"/>
        <w:ind w:left="397" w:hanging="198"/>
      </w:pPr>
      <w:r>
        <w:rPr>
          <w:rFonts w:ascii="Calibri" w:hAnsi="Calibri"/>
          <w:b/>
          <w:sz w:val="21"/>
        </w:rPr>
        <w:t xml:space="preserve">Results store.  </w:t>
      </w:r>
      <w:r>
        <w:rPr>
          <w:rFonts w:ascii="Calibri" w:hAnsi="Calibri"/>
          <w:sz w:val="21"/>
        </w:rPr>
        <w:t>A lightweight, versioned store — SQLite or schema'd CSV/JSON held in the repository — recording every run: dataset, model, sensor modality, conditions, metrics, date and outcome, including failed integrations. Preferred over a hosted tool such as MLflow or Weights &amp; Biases, since anything requiring an account the next team cannot access becomes a handover liability.</w:t>
      </w:r>
    </w:p>
    <w:p xmlns:wp14="http://schemas.microsoft.com/office/word/2010/wordml" w14:paraId="3A95A4C4" wp14:textId="77777777">
      <w:pPr>
        <w:pStyle w:val="ListBullet"/>
        <w:spacing w:after="40"/>
        <w:ind w:left="397" w:hanging="198"/>
      </w:pPr>
      <w:r>
        <w:rPr>
          <w:rFonts w:ascii="Calibri" w:hAnsi="Calibri"/>
          <w:b/>
          <w:sz w:val="21"/>
        </w:rPr>
        <w:t xml:space="preserve">Model sources and candidates.  </w:t>
      </w:r>
      <w:r>
        <w:rPr>
          <w:rFonts w:ascii="Calibri" w:hAnsi="Calibri"/>
          <w:sz w:val="21"/>
        </w:rPr>
        <w:t>GitHub repositories linked from benchmark leaderboards, Papers with Code, and Hugging Face. The models named in the TruckDrive materials are TransFusion-L, BEVFusion, Far3D, DINO, CenterPoint, MUTR3D and UniAD. These are not interchangeable — they span LiDAR 3D detection, camera–LiDAR fusion, camera-based long-range 3D detection, 2D image detection, multi-camera 3D tracking, and end-to-end perception and planning — so task type is recorded alongside each model and comparison is made only within a task type. None of them is a radar-first model; radar appears at best as a fusion input, which is itself a finding worth reporting.</w:t>
      </w:r>
    </w:p>
    <w:p xmlns:wp14="http://schemas.microsoft.com/office/word/2010/wordml" w14:paraId="273077A7" wp14:textId="77777777">
      <w:pPr>
        <w:pStyle w:val="Heading2"/>
      </w:pPr>
      <w:r>
        <w:t>Repository, documentation and handover</w:t>
      </w:r>
    </w:p>
    <w:p xmlns:wp14="http://schemas.microsoft.com/office/word/2010/wordml" w14:paraId="10808C68" wp14:textId="77777777">
      <w:pPr>
        <w:pStyle w:val="ListBullet"/>
        <w:spacing w:after="40"/>
        <w:ind w:left="397" w:hanging="198"/>
      </w:pPr>
      <w:r>
        <w:rPr>
          <w:rFonts w:ascii="Calibri" w:hAnsi="Calibri"/>
          <w:b/>
          <w:sz w:val="21"/>
        </w:rPr>
        <w:t xml:space="preserve">Repository.  </w:t>
      </w:r>
      <w:r>
        <w:rPr>
          <w:rFonts w:ascii="Calibri" w:hAnsi="Calibri"/>
          <w:sz w:val="21"/>
        </w:rPr>
        <w:t>A single repository under a GitHub organisation, with pull request review. Because the project is handed to a subsequent team, maintainability is a requirement.</w:t>
      </w:r>
    </w:p>
    <w:p xmlns:wp14="http://schemas.microsoft.com/office/word/2010/wordml" w14:paraId="072F3ED7" wp14:textId="77777777">
      <w:pPr>
        <w:pStyle w:val="ListBullet"/>
        <w:spacing w:after="40"/>
        <w:ind w:left="397" w:hanging="198"/>
      </w:pPr>
      <w:r>
        <w:rPr>
          <w:rFonts w:ascii="Calibri" w:hAnsi="Calibri"/>
          <w:b/>
          <w:sz w:val="21"/>
        </w:rPr>
        <w:t xml:space="preserve">README and setup docs.  </w:t>
      </w:r>
      <w:r>
        <w:rPr>
          <w:rFonts w:ascii="Calibri" w:hAnsi="Calibri"/>
          <w:sz w:val="21"/>
        </w:rPr>
        <w:t>Sufficient for someone to go from a clean machine to a running example.</w:t>
      </w:r>
    </w:p>
    <w:p xmlns:wp14="http://schemas.microsoft.com/office/word/2010/wordml" w14:paraId="54982FC9" wp14:textId="77777777">
      <w:pPr>
        <w:pStyle w:val="ListBullet"/>
        <w:spacing w:after="40"/>
        <w:ind w:left="397" w:hanging="198"/>
      </w:pPr>
      <w:r>
        <w:rPr>
          <w:rFonts w:ascii="Calibri" w:hAnsi="Calibri"/>
          <w:b/>
          <w:sz w:val="21"/>
        </w:rPr>
        <w:t xml:space="preserve">Decision log.  </w:t>
      </w:r>
      <w:r>
        <w:rPr>
          <w:rFonts w:ascii="Calibri" w:hAnsi="Calibri"/>
          <w:sz w:val="21"/>
        </w:rPr>
        <w:t>A record of technical decisions and the reasoning behind them, for the receiving team.</w:t>
      </w:r>
    </w:p>
    <w:p xmlns:wp14="http://schemas.microsoft.com/office/word/2010/wordml" w14:paraId="67ACC624" wp14:textId="77777777">
      <w:pPr>
        <w:pStyle w:val="ListBullet"/>
        <w:spacing w:after="40"/>
        <w:ind w:left="397" w:hanging="198"/>
      </w:pPr>
      <w:r>
        <w:rPr>
          <w:rFonts w:ascii="Calibri" w:hAnsi="Calibri"/>
          <w:b/>
          <w:sz w:val="21"/>
        </w:rPr>
        <w:t xml:space="preserve">Knowledge base.  </w:t>
      </w:r>
      <w:r>
        <w:rPr>
          <w:rFonts w:ascii="Calibri" w:hAnsi="Calibri"/>
          <w:sz w:val="21"/>
        </w:rPr>
        <w:t>A docs directory in the repository holding the technology survey, keynote notes and dataset catalogue.</w:t>
      </w:r>
    </w:p>
    <w:p xmlns:wp14="http://schemas.microsoft.com/office/word/2010/wordml" w14:paraId="55BC2D6E" wp14:textId="77777777">
      <w:pPr>
        <w:pStyle w:val="Heading2"/>
      </w:pPr>
      <w:r>
        <w:t>Project management, AI tooling and communication</w:t>
      </w:r>
    </w:p>
    <w:p xmlns:wp14="http://schemas.microsoft.com/office/word/2010/wordml" w14:paraId="6B744716" wp14:textId="77777777">
      <w:pPr>
        <w:pStyle w:val="ListBullet"/>
        <w:spacing w:after="40"/>
        <w:ind w:left="397" w:hanging="198"/>
      </w:pPr>
      <w:r>
        <w:rPr>
          <w:rFonts w:ascii="Calibri" w:hAnsi="Calibri"/>
          <w:b/>
          <w:sz w:val="21"/>
        </w:rPr>
        <w:t xml:space="preserve">Tracking.  </w:t>
      </w:r>
      <w:r>
        <w:rPr>
          <w:rFonts w:ascii="Calibri" w:hAnsi="Calibri"/>
          <w:sz w:val="21"/>
        </w:rPr>
        <w:t>GitHub Projects recommended — free, sits alongside the code, and transfers with the repository. Must support a one- to two-week sprint cadence.</w:t>
      </w:r>
    </w:p>
    <w:p xmlns:wp14="http://schemas.microsoft.com/office/word/2010/wordml" w14:paraId="48717688" wp14:textId="77777777">
      <w:pPr>
        <w:pStyle w:val="ListBullet"/>
        <w:spacing w:after="40"/>
        <w:ind w:left="397" w:hanging="198"/>
      </w:pPr>
      <w:r>
        <w:rPr>
          <w:rFonts w:ascii="Calibri" w:hAnsi="Calibri"/>
          <w:b/>
          <w:sz w:val="21"/>
        </w:rPr>
        <w:t xml:space="preserve">Project artefacts.  </w:t>
      </w:r>
      <w:r>
        <w:rPr>
          <w:rFonts w:ascii="Calibri" w:hAnsi="Calibri"/>
          <w:sz w:val="21"/>
        </w:rPr>
        <w:t>Scope of work, roles and responsibilities, RACI and risk register. Adrian has a project management background and has indicated he will review these.</w:t>
      </w:r>
    </w:p>
    <w:p xmlns:wp14="http://schemas.microsoft.com/office/word/2010/wordml" w14:paraId="72023239" wp14:textId="77777777">
      <w:pPr>
        <w:pStyle w:val="ListBullet"/>
        <w:spacing w:after="40"/>
        <w:ind w:left="397" w:hanging="198"/>
      </w:pPr>
      <w:r>
        <w:rPr>
          <w:rFonts w:ascii="Calibri" w:hAnsi="Calibri"/>
          <w:b/>
          <w:sz w:val="21"/>
        </w:rPr>
        <w:t xml:space="preserve">AI-assisted development.  </w:t>
      </w:r>
      <w:r>
        <w:rPr>
          <w:rFonts w:ascii="Calibri" w:hAnsi="Calibri"/>
          <w:sz w:val="21"/>
        </w:rPr>
        <w:t>Encouraged by the client, with heavy use in the first four to six weeks for learning and experimentation, then a shift to properly designed, maintainable code. No tokens or credits are provided; costs are borne by team members, and allocation of who runs which tooling is to be agreed.</w:t>
      </w:r>
    </w:p>
    <w:p xmlns:wp14="http://schemas.microsoft.com/office/word/2010/wordml" w14:paraId="3F4D4122" wp14:textId="77777777">
      <w:pPr>
        <w:pStyle w:val="ListBullet"/>
        <w:spacing w:after="40"/>
        <w:ind w:left="397" w:hanging="198"/>
      </w:pPr>
      <w:r>
        <w:rPr>
          <w:rFonts w:ascii="Calibri" w:hAnsi="Calibri"/>
          <w:b/>
          <w:sz w:val="21"/>
        </w:rPr>
        <w:t xml:space="preserve">Communication.  </w:t>
      </w:r>
      <w:r>
        <w:rPr>
          <w:rFonts w:ascii="Calibri" w:hAnsi="Calibri"/>
          <w:sz w:val="21"/>
        </w:rPr>
        <w:t>A team channel for day-to-day coordination; Adrian Boeing by email via a nominated point of contact; Fabian for technical, deep learning and computer vision questions.</w:t>
      </w:r>
    </w:p>
    <w:p xmlns:wp14="http://schemas.microsoft.com/office/word/2010/wordml" w14:paraId="43FF6D72" wp14:textId="77777777">
      <w:pPr>
        <w:pStyle w:val="Heading1"/>
        <w:pBdr>
          <w:bottom w:val="single" w:color="C0C0C0" w:sz="4" w:space="3"/>
        </w:pBdr>
      </w:pPr>
      <w:r>
        <w:t>6.  Resource Risks to Resolve</w:t>
      </w:r>
    </w:p>
    <w:p xmlns:wp14="http://schemas.microsoft.com/office/word/2010/wordml" w14:paraId="709656CC" wp14:textId="77777777">
      <w:pPr>
        <w:spacing w:after="120"/>
      </w:pPr>
      <w:r>
        <w:rPr>
          <w:rFonts w:ascii="Calibri" w:hAnsi="Calibri"/>
          <w:i w:val="0"/>
          <w:sz w:val="21"/>
        </w:rPr>
        <w:t>Resource dependencies carried into the Risk Register. Several are prerequisites rather than lead times — acting early does not resolve them if a precondition is unmet.</w:t>
      </w:r>
    </w:p>
    <w:tbl>
      <w:tblPr>
        <w:tblStyle w:val="TableGrid"/>
        <w:tblW w:w="0" w:type="auto"/>
        <w:jc w:val="left"/>
        <w:tblLayout w:type="fixed"/>
        <w:tblLook w:val="04A0" w:firstRow="1" w:lastRow="0" w:firstColumn="1" w:lastColumn="0" w:noHBand="0" w:noVBand="1"/>
      </w:tblPr>
      <w:tblGrid>
        <w:gridCol w:w="2381"/>
        <w:gridCol w:w="1928"/>
        <w:gridCol w:w="2608"/>
        <w:gridCol w:w="907"/>
        <w:gridCol w:w="1134"/>
      </w:tblGrid>
      <w:tr xmlns:wp14="http://schemas.microsoft.com/office/word/2010/wordml" w14:paraId="5B10E18A" wp14:textId="77777777">
        <w:tc>
          <w:tcPr>
            <w:tcW w:w="2381" w:type="dxa"/>
            <w:shd w:val="clear" w:color="auto" w:fill="3F3F3F"/>
          </w:tcPr>
          <w:p w14:paraId="34260F9F" wp14:textId="77777777">
            <w:pPr>
              <w:spacing w:before="40" w:after="40"/>
            </w:pPr>
            <w:r>
              <w:rPr>
                <w:rFonts w:ascii="Calibri" w:hAnsi="Calibri"/>
                <w:b/>
                <w:color w:val="FFFFFF"/>
                <w:sz w:val="18"/>
              </w:rPr>
              <w:t>Dependency</w:t>
            </w:r>
          </w:p>
        </w:tc>
        <w:tc>
          <w:tcPr>
            <w:tcW w:w="1928" w:type="dxa"/>
            <w:shd w:val="clear" w:color="auto" w:fill="3F3F3F"/>
          </w:tcPr>
          <w:p w14:paraId="0590C468" wp14:textId="77777777">
            <w:pPr>
              <w:spacing w:before="40" w:after="40"/>
            </w:pPr>
            <w:r>
              <w:rPr>
                <w:rFonts w:ascii="Calibri" w:hAnsi="Calibri"/>
                <w:b/>
                <w:color w:val="FFFFFF"/>
                <w:sz w:val="18"/>
              </w:rPr>
              <w:t>Impact</w:t>
            </w:r>
          </w:p>
        </w:tc>
        <w:tc>
          <w:tcPr>
            <w:tcW w:w="2608" w:type="dxa"/>
            <w:shd w:val="clear" w:color="auto" w:fill="3F3F3F"/>
          </w:tcPr>
          <w:p w14:paraId="5CE446E2" wp14:textId="77777777">
            <w:pPr>
              <w:spacing w:before="40" w:after="40"/>
            </w:pPr>
            <w:r>
              <w:rPr>
                <w:rFonts w:ascii="Calibri" w:hAnsi="Calibri"/>
                <w:b/>
                <w:color w:val="FFFFFF"/>
                <w:sz w:val="18"/>
              </w:rPr>
              <w:t>Action</w:t>
            </w:r>
          </w:p>
        </w:tc>
        <w:tc>
          <w:tcPr>
            <w:tcW w:w="907" w:type="dxa"/>
            <w:shd w:val="clear" w:color="auto" w:fill="3F3F3F"/>
          </w:tcPr>
          <w:p w14:paraId="468A569D" wp14:textId="77777777">
            <w:pPr>
              <w:spacing w:before="40" w:after="40"/>
            </w:pPr>
            <w:r>
              <w:rPr>
                <w:rFonts w:ascii="Calibri" w:hAnsi="Calibri"/>
                <w:b/>
                <w:color w:val="FFFFFF"/>
                <w:sz w:val="18"/>
              </w:rPr>
              <w:t>Owner</w:t>
            </w:r>
          </w:p>
        </w:tc>
        <w:tc>
          <w:tcPr>
            <w:tcW w:w="1134" w:type="dxa"/>
            <w:shd w:val="clear" w:color="auto" w:fill="3F3F3F"/>
          </w:tcPr>
          <w:p w14:paraId="3F39C42E" wp14:textId="77777777">
            <w:pPr>
              <w:spacing w:before="40" w:after="40"/>
            </w:pPr>
            <w:r>
              <w:rPr>
                <w:rFonts w:ascii="Calibri" w:hAnsi="Calibri"/>
                <w:b/>
                <w:color w:val="FFFFFF"/>
                <w:sz w:val="18"/>
              </w:rPr>
              <w:t>By when</w:t>
            </w:r>
          </w:p>
        </w:tc>
      </w:tr>
      <w:tr xmlns:wp14="http://schemas.microsoft.com/office/word/2010/wordml" w14:paraId="66F22CAF" wp14:textId="77777777">
        <w:tc>
          <w:tcPr>
            <w:tcW w:w="2381" w:type="dxa"/>
          </w:tcPr>
          <w:p w14:paraId="1ACC39A4" wp14:textId="77777777">
            <w:pPr>
              <w:spacing w:before="20" w:after="20"/>
            </w:pPr>
            <w:r>
              <w:rPr>
                <w:rFonts w:ascii="Calibri" w:hAnsi="Calibri"/>
                <w:sz w:val="18"/>
              </w:rPr>
              <w:t>No Principal Investigator secured for the Kaya application</w:t>
            </w:r>
          </w:p>
        </w:tc>
        <w:tc>
          <w:tcPr>
            <w:tcW w:w="1928" w:type="dxa"/>
          </w:tcPr>
          <w:p w14:paraId="10B874E0" wp14:textId="77777777">
            <w:pPr>
              <w:spacing w:before="20" w:after="20"/>
            </w:pPr>
            <w:r>
              <w:rPr>
                <w:rFonts w:ascii="Calibri" w:hAnsi="Calibri"/>
                <w:sz w:val="18"/>
              </w:rPr>
              <w:t>Application cannot be submitted at all</w:t>
            </w:r>
          </w:p>
        </w:tc>
        <w:tc>
          <w:tcPr>
            <w:tcW w:w="2608" w:type="dxa"/>
          </w:tcPr>
          <w:p w14:paraId="4B2FD679" wp14:textId="77777777">
            <w:pPr>
              <w:spacing w:before="20" w:after="20"/>
            </w:pPr>
            <w:r>
              <w:rPr>
                <w:rFonts w:ascii="Calibri" w:hAnsi="Calibri"/>
                <w:sz w:val="18"/>
              </w:rPr>
              <w:t>Request sponsorship from Adrian, Fabian or another UWA academic</w:t>
            </w:r>
          </w:p>
        </w:tc>
        <w:tc>
          <w:tcPr>
            <w:tcW w:w="907" w:type="dxa"/>
          </w:tcPr>
          <w:p w14:paraId="0C8D8171" wp14:textId="77777777">
            <w:pPr>
              <w:spacing w:before="20" w:after="20"/>
            </w:pPr>
            <w:r>
              <w:rPr>
                <w:rFonts w:ascii="Calibri" w:hAnsi="Calibri"/>
                <w:sz w:val="18"/>
              </w:rPr>
              <w:t>Damien</w:t>
            </w:r>
          </w:p>
        </w:tc>
        <w:tc>
          <w:tcPr>
            <w:tcW w:w="1134" w:type="dxa"/>
          </w:tcPr>
          <w:p w14:paraId="7C2B475F" wp14:textId="77777777">
            <w:pPr>
              <w:spacing w:before="20" w:after="20"/>
            </w:pPr>
            <w:r>
              <w:rPr>
                <w:rFonts w:ascii="Calibri" w:hAnsi="Calibri"/>
                <w:sz w:val="18"/>
              </w:rPr>
              <w:t>Immediately</w:t>
            </w:r>
          </w:p>
        </w:tc>
      </w:tr>
      <w:tr xmlns:wp14="http://schemas.microsoft.com/office/word/2010/wordml" w14:paraId="37C43B01" wp14:textId="77777777">
        <w:tc>
          <w:tcPr>
            <w:tcW w:w="2381" w:type="dxa"/>
          </w:tcPr>
          <w:p w14:paraId="6C9DCBF6" wp14:textId="77777777">
            <w:pPr>
              <w:spacing w:before="20" w:after="20"/>
            </w:pPr>
            <w:r>
              <w:rPr>
                <w:rFonts w:ascii="Calibri" w:hAnsi="Calibri"/>
                <w:sz w:val="18"/>
              </w:rPr>
              <w:t>ORCIDs not registered for all six members</w:t>
            </w:r>
          </w:p>
        </w:tc>
        <w:tc>
          <w:tcPr>
            <w:tcW w:w="1928" w:type="dxa"/>
          </w:tcPr>
          <w:p w14:paraId="3268803D" wp14:textId="77777777">
            <w:pPr>
              <w:spacing w:before="20" w:after="20"/>
            </w:pPr>
            <w:r>
              <w:rPr>
                <w:rFonts w:ascii="Calibri" w:hAnsi="Calibri"/>
                <w:sz w:val="18"/>
              </w:rPr>
              <w:t>Blocks the Kaya application</w:t>
            </w:r>
          </w:p>
        </w:tc>
        <w:tc>
          <w:tcPr>
            <w:tcW w:w="2608" w:type="dxa"/>
          </w:tcPr>
          <w:p w14:paraId="55148FE9" wp14:textId="77777777">
            <w:pPr>
              <w:spacing w:before="20" w:after="20"/>
            </w:pPr>
            <w:r>
              <w:rPr>
                <w:rFonts w:ascii="Calibri" w:hAnsi="Calibri"/>
                <w:sz w:val="18"/>
              </w:rPr>
              <w:t>Each member registers an ORCID</w:t>
            </w:r>
          </w:p>
        </w:tc>
        <w:tc>
          <w:tcPr>
            <w:tcW w:w="907" w:type="dxa"/>
          </w:tcPr>
          <w:p w14:paraId="7F95F668" wp14:textId="77777777">
            <w:pPr>
              <w:spacing w:before="20" w:after="20"/>
            </w:pPr>
            <w:r>
              <w:rPr>
                <w:rFonts w:ascii="Calibri" w:hAnsi="Calibri"/>
                <w:sz w:val="18"/>
              </w:rPr>
              <w:t>All</w:t>
            </w:r>
          </w:p>
        </w:tc>
        <w:tc>
          <w:tcPr>
            <w:tcW w:w="1134" w:type="dxa"/>
          </w:tcPr>
          <w:p w14:paraId="4B4E0F03" wp14:textId="77777777">
            <w:pPr>
              <w:spacing w:before="20" w:after="20"/>
            </w:pPr>
            <w:r>
              <w:rPr>
                <w:rFonts w:ascii="Calibri" w:hAnsi="Calibri"/>
                <w:sz w:val="18"/>
              </w:rPr>
              <w:t>Week 1</w:t>
            </w:r>
          </w:p>
        </w:tc>
      </w:tr>
      <w:tr xmlns:wp14="http://schemas.microsoft.com/office/word/2010/wordml" w14:paraId="2EFEA120" wp14:textId="77777777">
        <w:tc>
          <w:tcPr>
            <w:tcW w:w="2381" w:type="dxa"/>
          </w:tcPr>
          <w:p w14:paraId="6E454D94" wp14:textId="77777777">
            <w:pPr>
              <w:spacing w:before="20" w:after="20"/>
            </w:pPr>
            <w:r>
              <w:rPr>
                <w:rFonts w:ascii="Calibri" w:hAnsi="Calibri"/>
                <w:sz w:val="18"/>
              </w:rPr>
              <w:t>RDMP, GitHub repository and IRDS share not prepared</w:t>
            </w:r>
          </w:p>
        </w:tc>
        <w:tc>
          <w:tcPr>
            <w:tcW w:w="1928" w:type="dxa"/>
          </w:tcPr>
          <w:p w14:paraId="3280E49F" wp14:textId="77777777">
            <w:pPr>
              <w:spacing w:before="20" w:after="20"/>
            </w:pPr>
            <w:r>
              <w:rPr>
                <w:rFonts w:ascii="Calibri" w:hAnsi="Calibri"/>
                <w:sz w:val="18"/>
              </w:rPr>
              <w:t>Blocks the Kaya application</w:t>
            </w:r>
          </w:p>
        </w:tc>
        <w:tc>
          <w:tcPr>
            <w:tcW w:w="2608" w:type="dxa"/>
          </w:tcPr>
          <w:p w14:paraId="43AD42F1" wp14:textId="77777777">
            <w:pPr>
              <w:spacing w:before="20" w:after="20"/>
            </w:pPr>
            <w:r>
              <w:rPr>
                <w:rFonts w:ascii="Calibri" w:hAnsi="Calibri"/>
                <w:sz w:val="18"/>
              </w:rPr>
              <w:t>Prepare alongside the PI request</w:t>
            </w:r>
          </w:p>
        </w:tc>
        <w:tc>
          <w:tcPr>
            <w:tcW w:w="907" w:type="dxa"/>
          </w:tcPr>
          <w:p w14:paraId="5C05134C" wp14:textId="77777777">
            <w:pPr>
              <w:spacing w:before="20" w:after="20"/>
            </w:pPr>
            <w:r>
              <w:rPr>
                <w:rFonts w:ascii="Calibri" w:hAnsi="Calibri"/>
                <w:sz w:val="18"/>
              </w:rPr>
              <w:t>Aiden</w:t>
            </w:r>
          </w:p>
        </w:tc>
        <w:tc>
          <w:tcPr>
            <w:tcW w:w="1134" w:type="dxa"/>
          </w:tcPr>
          <w:p w14:paraId="3F942CF4" wp14:textId="77777777">
            <w:pPr>
              <w:spacing w:before="20" w:after="20"/>
            </w:pPr>
            <w:r>
              <w:rPr>
                <w:rFonts w:ascii="Calibri" w:hAnsi="Calibri"/>
                <w:sz w:val="18"/>
              </w:rPr>
              <w:t>Week 2</w:t>
            </w:r>
          </w:p>
        </w:tc>
      </w:tr>
      <w:tr xmlns:wp14="http://schemas.microsoft.com/office/word/2010/wordml" w14:paraId="5705B716" wp14:textId="77777777">
        <w:tc>
          <w:tcPr>
            <w:tcW w:w="2381" w:type="dxa"/>
          </w:tcPr>
          <w:p w14:paraId="06C1454B" wp14:textId="77777777">
            <w:pPr>
              <w:spacing w:before="20" w:after="20"/>
            </w:pPr>
            <w:r>
              <w:rPr>
                <w:rFonts w:ascii="Calibri" w:hAnsi="Calibri"/>
                <w:sz w:val="18"/>
              </w:rPr>
              <w:t>No team member has a discrete GPU</w:t>
            </w:r>
          </w:p>
        </w:tc>
        <w:tc>
          <w:tcPr>
            <w:tcW w:w="1928" w:type="dxa"/>
          </w:tcPr>
          <w:p w14:paraId="07C83493" wp14:textId="77777777">
            <w:pPr>
              <w:spacing w:before="20" w:after="20"/>
            </w:pPr>
            <w:r>
              <w:rPr>
                <w:rFonts w:ascii="Calibri" w:hAnsi="Calibri"/>
                <w:sz w:val="18"/>
              </w:rPr>
              <w:t>Blocks all local model evaluation</w:t>
            </w:r>
          </w:p>
        </w:tc>
        <w:tc>
          <w:tcPr>
            <w:tcW w:w="2608" w:type="dxa"/>
          </w:tcPr>
          <w:p w14:paraId="52A4413D" wp14:textId="77777777">
            <w:pPr>
              <w:spacing w:before="20" w:after="20"/>
            </w:pPr>
            <w:r>
              <w:rPr>
                <w:rFonts w:ascii="Calibri" w:hAnsi="Calibri"/>
                <w:sz w:val="18"/>
              </w:rPr>
              <w:t>Audit team hardware</w:t>
            </w:r>
          </w:p>
        </w:tc>
        <w:tc>
          <w:tcPr>
            <w:tcW w:w="907" w:type="dxa"/>
          </w:tcPr>
          <w:p w14:paraId="4F07E888" wp14:textId="77777777">
            <w:pPr>
              <w:spacing w:before="20" w:after="20"/>
            </w:pPr>
            <w:r>
              <w:rPr>
                <w:rFonts w:ascii="Calibri" w:hAnsi="Calibri"/>
                <w:sz w:val="18"/>
              </w:rPr>
              <w:t>Aiden</w:t>
            </w:r>
          </w:p>
        </w:tc>
        <w:tc>
          <w:tcPr>
            <w:tcW w:w="1134" w:type="dxa"/>
          </w:tcPr>
          <w:p w14:paraId="47CCD40D" wp14:textId="77777777">
            <w:pPr>
              <w:spacing w:before="20" w:after="20"/>
            </w:pPr>
            <w:r>
              <w:rPr>
                <w:rFonts w:ascii="Calibri" w:hAnsi="Calibri"/>
                <w:sz w:val="18"/>
              </w:rPr>
              <w:t>Week 1</w:t>
            </w:r>
          </w:p>
        </w:tc>
      </w:tr>
      <w:tr xmlns:wp14="http://schemas.microsoft.com/office/word/2010/wordml" w14:paraId="4D263BE8" wp14:textId="77777777">
        <w:tc>
          <w:tcPr>
            <w:tcW w:w="2381" w:type="dxa"/>
          </w:tcPr>
          <w:p w14:paraId="07EED55D" wp14:textId="77777777">
            <w:pPr>
              <w:spacing w:before="20" w:after="20"/>
            </w:pPr>
            <w:r>
              <w:rPr>
                <w:rFonts w:ascii="Calibri" w:hAnsi="Calibri"/>
                <w:sz w:val="18"/>
              </w:rPr>
              <w:t>Nobody running Linux</w:t>
            </w:r>
          </w:p>
        </w:tc>
        <w:tc>
          <w:tcPr>
            <w:tcW w:w="1928" w:type="dxa"/>
          </w:tcPr>
          <w:p w14:paraId="3A690D36" wp14:textId="77777777">
            <w:pPr>
              <w:spacing w:before="20" w:after="20"/>
            </w:pPr>
            <w:r>
              <w:rPr>
                <w:rFonts w:ascii="Calibri" w:hAnsi="Calibri"/>
                <w:sz w:val="18"/>
              </w:rPr>
              <w:t>Blocks the ROS 2 / Autoware strand</w:t>
            </w:r>
          </w:p>
        </w:tc>
        <w:tc>
          <w:tcPr>
            <w:tcW w:w="2608" w:type="dxa"/>
          </w:tcPr>
          <w:p w14:paraId="58849147" wp14:textId="77777777">
            <w:pPr>
              <w:spacing w:before="20" w:after="20"/>
            </w:pPr>
            <w:r>
              <w:rPr>
                <w:rFonts w:ascii="Calibri" w:hAnsi="Calibri"/>
                <w:sz w:val="18"/>
              </w:rPr>
              <w:t>Confirm before committing to that scope</w:t>
            </w:r>
          </w:p>
        </w:tc>
        <w:tc>
          <w:tcPr>
            <w:tcW w:w="907" w:type="dxa"/>
          </w:tcPr>
          <w:p w14:paraId="4159CD7D" wp14:textId="77777777">
            <w:pPr>
              <w:spacing w:before="20" w:after="20"/>
            </w:pPr>
            <w:r>
              <w:rPr>
                <w:rFonts w:ascii="Calibri" w:hAnsi="Calibri"/>
                <w:sz w:val="18"/>
              </w:rPr>
              <w:t>Fariya</w:t>
            </w:r>
          </w:p>
        </w:tc>
        <w:tc>
          <w:tcPr>
            <w:tcW w:w="1134" w:type="dxa"/>
          </w:tcPr>
          <w:p w14:paraId="3FCA5C88" wp14:textId="77777777">
            <w:pPr>
              <w:spacing w:before="20" w:after="20"/>
            </w:pPr>
            <w:r>
              <w:rPr>
                <w:rFonts w:ascii="Calibri" w:hAnsi="Calibri"/>
                <w:sz w:val="18"/>
              </w:rPr>
              <w:t>Week 1</w:t>
            </w:r>
          </w:p>
        </w:tc>
      </w:tr>
      <w:tr xmlns:wp14="http://schemas.microsoft.com/office/word/2010/wordml" w14:paraId="14D6BD33" wp14:textId="77777777">
        <w:tc>
          <w:tcPr>
            <w:tcW w:w="2381" w:type="dxa"/>
          </w:tcPr>
          <w:p w14:paraId="22A7FFBF" wp14:textId="77777777">
            <w:pPr>
              <w:spacing w:before="20" w:after="20"/>
            </w:pPr>
            <w:r>
              <w:rPr>
                <w:rFonts w:ascii="Calibri" w:hAnsi="Calibri"/>
                <w:sz w:val="18"/>
              </w:rPr>
              <w:t>Pawsey course enrolment</w:t>
            </w:r>
          </w:p>
        </w:tc>
        <w:tc>
          <w:tcPr>
            <w:tcW w:w="1928" w:type="dxa"/>
          </w:tcPr>
          <w:p w14:paraId="661188DD" wp14:textId="77777777">
            <w:pPr>
              <w:spacing w:before="20" w:after="20"/>
            </w:pPr>
            <w:r>
              <w:rPr>
                <w:rFonts w:ascii="Calibri" w:hAnsi="Calibri"/>
                <w:sz w:val="18"/>
              </w:rPr>
              <w:t>Reduces ability to use compute once granted</w:t>
            </w:r>
          </w:p>
        </w:tc>
        <w:tc>
          <w:tcPr>
            <w:tcW w:w="2608" w:type="dxa"/>
          </w:tcPr>
          <w:p w14:paraId="302729BF" wp14:textId="77777777">
            <w:pPr>
              <w:spacing w:before="20" w:after="20"/>
            </w:pPr>
            <w:r>
              <w:rPr>
                <w:rFonts w:ascii="Calibri" w:hAnsi="Calibri"/>
                <w:sz w:val="18"/>
              </w:rPr>
              <w:t>Enrol in the August online course</w:t>
            </w:r>
          </w:p>
        </w:tc>
        <w:tc>
          <w:tcPr>
            <w:tcW w:w="907" w:type="dxa"/>
          </w:tcPr>
          <w:p w14:paraId="1CB0FA84" wp14:textId="77777777">
            <w:pPr>
              <w:spacing w:before="20" w:after="20"/>
            </w:pPr>
            <w:r>
              <w:rPr>
                <w:rFonts w:ascii="Calibri" w:hAnsi="Calibri"/>
                <w:sz w:val="18"/>
              </w:rPr>
              <w:t>Aiden</w:t>
            </w:r>
          </w:p>
        </w:tc>
        <w:tc>
          <w:tcPr>
            <w:tcW w:w="1134" w:type="dxa"/>
          </w:tcPr>
          <w:p w14:paraId="7BDDBD7C" wp14:textId="77777777">
            <w:pPr>
              <w:spacing w:before="20" w:after="20"/>
            </w:pPr>
            <w:r>
              <w:rPr>
                <w:rFonts w:ascii="Calibri" w:hAnsi="Calibri"/>
                <w:sz w:val="18"/>
              </w:rPr>
              <w:t>Immediately</w:t>
            </w:r>
          </w:p>
        </w:tc>
      </w:tr>
      <w:tr xmlns:wp14="http://schemas.microsoft.com/office/word/2010/wordml" w14:paraId="64F497F0" wp14:textId="77777777">
        <w:tc>
          <w:tcPr>
            <w:tcW w:w="2381" w:type="dxa"/>
          </w:tcPr>
          <w:p w14:paraId="51E24492" wp14:textId="77777777">
            <w:pPr>
              <w:spacing w:before="20" w:after="20"/>
            </w:pPr>
            <w:r>
              <w:rPr>
                <w:rFonts w:ascii="Calibri" w:hAnsi="Calibri"/>
                <w:sz w:val="18"/>
              </w:rPr>
              <w:t>Dataset size and download volume underestimated</w:t>
            </w:r>
          </w:p>
        </w:tc>
        <w:tc>
          <w:tcPr>
            <w:tcW w:w="1928" w:type="dxa"/>
          </w:tcPr>
          <w:p w14:paraId="784D5761" wp14:textId="77777777">
            <w:pPr>
              <w:spacing w:before="20" w:after="20"/>
            </w:pPr>
            <w:r>
              <w:rPr>
                <w:rFonts w:ascii="Calibri" w:hAnsi="Calibri"/>
                <w:sz w:val="18"/>
              </w:rPr>
              <w:t>Delays the first working run</w:t>
            </w:r>
          </w:p>
        </w:tc>
        <w:tc>
          <w:tcPr>
            <w:tcW w:w="2608" w:type="dxa"/>
          </w:tcPr>
          <w:p w14:paraId="4121F0D6" wp14:textId="77777777">
            <w:pPr>
              <w:spacing w:before="20" w:after="20"/>
            </w:pPr>
            <w:r>
              <w:rPr>
                <w:rFonts w:ascii="Calibri" w:hAnsi="Calibri"/>
                <w:sz w:val="18"/>
              </w:rPr>
              <w:t>Confirm sizes and shared storage location</w:t>
            </w:r>
          </w:p>
        </w:tc>
        <w:tc>
          <w:tcPr>
            <w:tcW w:w="907" w:type="dxa"/>
          </w:tcPr>
          <w:p w14:paraId="713E34E3" wp14:textId="77777777">
            <w:pPr>
              <w:spacing w:before="20" w:after="20"/>
            </w:pPr>
            <w:r>
              <w:rPr>
                <w:rFonts w:ascii="Calibri" w:hAnsi="Calibri"/>
                <w:sz w:val="18"/>
              </w:rPr>
              <w:t>Kelsey</w:t>
            </w:r>
          </w:p>
        </w:tc>
        <w:tc>
          <w:tcPr>
            <w:tcW w:w="1134" w:type="dxa"/>
          </w:tcPr>
          <w:p w14:paraId="3EF5492C" wp14:textId="77777777">
            <w:pPr>
              <w:spacing w:before="20" w:after="20"/>
            </w:pPr>
            <w:r>
              <w:rPr>
                <w:rFonts w:ascii="Calibri" w:hAnsi="Calibri"/>
                <w:sz w:val="18"/>
              </w:rPr>
              <w:t>Before Sprint 2</w:t>
            </w:r>
          </w:p>
        </w:tc>
      </w:tr>
      <w:tr xmlns:wp14="http://schemas.microsoft.com/office/word/2010/wordml" w14:paraId="58C96DEB" wp14:textId="77777777">
        <w:tc>
          <w:tcPr>
            <w:tcW w:w="2381" w:type="dxa"/>
          </w:tcPr>
          <w:p w14:paraId="493A513D" wp14:textId="77777777">
            <w:pPr>
              <w:spacing w:before="20" w:after="20"/>
            </w:pPr>
            <w:r>
              <w:rPr>
                <w:rFonts w:ascii="Calibri" w:hAnsi="Calibri"/>
                <w:sz w:val="18"/>
              </w:rPr>
              <w:t>TruckDrive non-commercial licence terms unclear for downstream use</w:t>
            </w:r>
          </w:p>
        </w:tc>
        <w:tc>
          <w:tcPr>
            <w:tcW w:w="1928" w:type="dxa"/>
          </w:tcPr>
          <w:p w14:paraId="797444A0" wp14:textId="77777777">
            <w:pPr>
              <w:spacing w:before="20" w:after="20"/>
            </w:pPr>
            <w:r>
              <w:rPr>
                <w:rFonts w:ascii="Calibri" w:hAnsi="Calibri"/>
                <w:sz w:val="18"/>
              </w:rPr>
              <w:t>May restrict how results are used or handed on</w:t>
            </w:r>
          </w:p>
        </w:tc>
        <w:tc>
          <w:tcPr>
            <w:tcW w:w="2608" w:type="dxa"/>
          </w:tcPr>
          <w:p w14:paraId="6B9C40E4" wp14:textId="77777777">
            <w:pPr>
              <w:spacing w:before="20" w:after="20"/>
            </w:pPr>
            <w:r>
              <w:rPr>
                <w:rFonts w:ascii="Calibri" w:hAnsi="Calibri"/>
                <w:sz w:val="18"/>
              </w:rPr>
              <w:t>Read the licence and raise with Adrian in writing</w:t>
            </w:r>
          </w:p>
        </w:tc>
        <w:tc>
          <w:tcPr>
            <w:tcW w:w="907" w:type="dxa"/>
          </w:tcPr>
          <w:p w14:paraId="545943E1" wp14:textId="77777777">
            <w:pPr>
              <w:spacing w:before="20" w:after="20"/>
            </w:pPr>
            <w:r>
              <w:rPr>
                <w:rFonts w:ascii="Calibri" w:hAnsi="Calibri"/>
                <w:sz w:val="18"/>
              </w:rPr>
              <w:t>Fatima</w:t>
            </w:r>
          </w:p>
        </w:tc>
        <w:tc>
          <w:tcPr>
            <w:tcW w:w="1134" w:type="dxa"/>
          </w:tcPr>
          <w:p w14:paraId="1B157816" wp14:textId="77777777">
            <w:pPr>
              <w:spacing w:before="20" w:after="20"/>
            </w:pPr>
            <w:r>
              <w:rPr>
                <w:rFonts w:ascii="Calibri" w:hAnsi="Calibri"/>
                <w:sz w:val="18"/>
              </w:rPr>
              <w:t>Immediately</w:t>
            </w:r>
          </w:p>
        </w:tc>
      </w:tr>
    </w:tbl>
    <w:sectPr w:rsidRPr="0006063C" w:rsidR="00FC693F" w:rsidSect="00034616">
      <w:footerReference w:type="default" r:id="rId9"/>
      <w:pgSz w:w="11906" w:h="16838" w:orient="portrait"/>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112AA376" wp14:textId="77777777">
    <w:pPr>
      <w:pStyle w:val="Footer"/>
      <w:jc w:val="right"/>
    </w:pPr>
    <w:r>
      <w:rPr>
        <w:rFonts w:ascii="Calibri" w:hAnsi="Calibri"/>
        <w:color w:val="595959"/>
        <w:sz w:val="16"/>
      </w:rPr>
      <w:t xml:space="preserve">Skills and Resources Audit — Group 07    |    Page </w:t>
    </w:r>
    <w:r>
      <w:rPr>
        <w:rFonts w:ascii="Calibri" w:hAnsi="Calibri"/>
        <w:color w:val="595959"/>
        <w:sz w:val="16"/>
      </w:rPr>
      <w:fldChar w:fldCharType="begin"/>
    </w:r>
    <w:r>
      <w:rPr>
        <w:rFonts w:ascii="Calibri" w:hAnsi="Calibri"/>
        <w:color w:val="595959"/>
        <w:sz w:val="16"/>
      </w:rPr>
      <w:instrText xml:space="preserve"> PAGE </w:instrText>
    </w:r>
    <w:r>
      <w:rPr>
        <w:rFonts w:ascii="Calibri" w:hAnsi="Calibri"/>
        <w:color w:val="595959"/>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A402D2"/>
    <w:rsid w:val="3720C73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8C3D784-57A8-4004-93E8-FBEBAD38C0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80"/>
      <w:outlineLvl w:val="0"/>
    </w:pPr>
    <w:rPr>
      <w:rFonts w:ascii="Calibri" w:hAnsi="Calibri" w:asciiTheme="majorHAnsi" w:hAnsiTheme="majorHAnsi" w:eastAsiaTheme="majorEastAsia" w:cstheme="majorBidi"/>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Calibri" w:hAnsi="Calibri" w:asciiTheme="majorHAnsi" w:hAnsiTheme="majorHAnsi" w:eastAsiaTheme="majorEastAsia" w:cstheme="majorBid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Calibri" w:hAnsi="Calibri" w:asciiTheme="majorHAnsi" w:hAnsiTheme="majorHAnsi" w:eastAsiaTheme="majorEastAsia" w:cstheme="majorBidi"/>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customXml" Target="../customXml/item4.xml" Id="rId12"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3.xml" Id="rId11" /><Relationship Type="http://schemas.openxmlformats.org/officeDocument/2006/relationships/settings" Target="settings.xml" Id="rId5" /><Relationship Type="http://schemas.openxmlformats.org/officeDocument/2006/relationships/customXml" Target="../customXml/item2.xml" Id="rId10" /><Relationship Type="http://schemas.microsoft.com/office/2007/relationships/stylesWithEffects" Target="stylesWithEffects.xml" Id="rId4"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FF26039E7D5634FB0F6B28645670747" ma:contentTypeVersion="5" ma:contentTypeDescription="Create a new document." ma:contentTypeScope="" ma:versionID="49e77cf0d2d0c79418ff5fb4500b6204">
  <xsd:schema xmlns:xsd="http://www.w3.org/2001/XMLSchema" xmlns:xs="http://www.w3.org/2001/XMLSchema" xmlns:p="http://schemas.microsoft.com/office/2006/metadata/properties" xmlns:ns2="bf36fff2-3bbb-4817-94ce-4769e47fe68e" targetNamespace="http://schemas.microsoft.com/office/2006/metadata/properties" ma:root="true" ma:fieldsID="c3790fb5b99def2e3f7904f9796c7115" ns2:_="">
    <xsd:import namespace="bf36fff2-3bbb-4817-94ce-4769e47fe68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36fff2-3bbb-4817-94ce-4769e47fe68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F0DB201B-B703-45C5-913F-525928F7FDCF}"/>
</file>

<file path=customXml/itemProps3.xml><?xml version="1.0" encoding="utf-8"?>
<ds:datastoreItem xmlns:ds="http://schemas.openxmlformats.org/officeDocument/2006/customXml" ds:itemID="{144CA53D-D453-4E1B-947C-FD587AE30680}"/>
</file>

<file path=customXml/itemProps4.xml><?xml version="1.0" encoding="utf-8"?>
<ds:datastoreItem xmlns:ds="http://schemas.openxmlformats.org/officeDocument/2006/customXml" ds:itemID="{892541D7-5849-44D6-8034-555A5042D8B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Damien Zhang (23669907)</cp:lastModifiedBy>
  <cp:revision>3</cp:revision>
  <dcterms:created xsi:type="dcterms:W3CDTF">2013-12-23T23:15:00Z</dcterms:created>
  <dcterms:modified xsi:type="dcterms:W3CDTF">2026-08-11T12:46:24Z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0x0101007FF26039E7D5634FB0F6B28645670747</vt:lpwstr>
  </property>
</Properties>
</file>